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191B88" w14:textId="77777777" w:rsidR="002D585C" w:rsidRDefault="00306FF6" w:rsidP="00526319">
      <w:pPr>
        <w:rPr>
          <w:rFonts w:asciiTheme="minorHAnsi" w:eastAsiaTheme="minorEastAsia" w:hAnsiTheme="minorHAnsi"/>
        </w:rPr>
        <w:sectPr w:rsidR="002D585C" w:rsidSect="00FA47F7">
          <w:footerReference w:type="default" r:id="rId11"/>
          <w:headerReference w:type="first" r:id="rId12"/>
          <w:pgSz w:w="12240" w:h="15840"/>
          <w:pgMar w:top="1440" w:right="1800" w:bottom="1440" w:left="1800" w:header="708" w:footer="708" w:gutter="0"/>
          <w:pgNumType w:start="1"/>
          <w:cols w:space="708"/>
          <w:docGrid w:linePitch="360"/>
        </w:sectPr>
      </w:pPr>
      <w:bookmarkStart w:id="0" w:name="_GoBack"/>
      <w:bookmarkEnd w:id="0"/>
      <w:r>
        <w:rPr>
          <w:noProof/>
          <w:lang w:eastAsia="fr-CA"/>
        </w:rPr>
        <w:drawing>
          <wp:anchor distT="0" distB="0" distL="114300" distR="114300" simplePos="0" relativeHeight="251645952" behindDoc="1" locked="0" layoutInCell="1" allowOverlap="1" wp14:anchorId="487387B3" wp14:editId="07777777">
            <wp:simplePos x="0" y="0"/>
            <wp:positionH relativeFrom="page">
              <wp:align>right</wp:align>
            </wp:positionH>
            <wp:positionV relativeFrom="paragraph">
              <wp:posOffset>-914400</wp:posOffset>
            </wp:positionV>
            <wp:extent cx="8017200" cy="10396800"/>
            <wp:effectExtent l="0" t="0" r="3175" b="5080"/>
            <wp:wrapNone/>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g-c1-inr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017200" cy="10396800"/>
                    </a:xfrm>
                    <a:prstGeom prst="rect">
                      <a:avLst/>
                    </a:prstGeom>
                  </pic:spPr>
                </pic:pic>
              </a:graphicData>
            </a:graphic>
            <wp14:sizeRelH relativeFrom="page">
              <wp14:pctWidth>0</wp14:pctWidth>
            </wp14:sizeRelH>
            <wp14:sizeRelV relativeFrom="page">
              <wp14:pctHeight>0</wp14:pctHeight>
            </wp14:sizeRelV>
          </wp:anchor>
        </w:drawing>
      </w:r>
      <w:r w:rsidR="007403E4">
        <w:rPr>
          <w:noProof/>
          <w:lang w:eastAsia="fr-CA"/>
        </w:rPr>
        <mc:AlternateContent>
          <mc:Choice Requires="wps">
            <w:drawing>
              <wp:anchor distT="0" distB="0" distL="114300" distR="114300" simplePos="0" relativeHeight="251644928" behindDoc="0" locked="0" layoutInCell="1" allowOverlap="1" wp14:anchorId="14F5684E" wp14:editId="25AF4358">
                <wp:simplePos x="0" y="0"/>
                <wp:positionH relativeFrom="column">
                  <wp:posOffset>-295276</wp:posOffset>
                </wp:positionH>
                <wp:positionV relativeFrom="paragraph">
                  <wp:posOffset>571500</wp:posOffset>
                </wp:positionV>
                <wp:extent cx="4505325" cy="3800475"/>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4505325" cy="3800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2A9D09" w14:textId="77777777" w:rsidR="003D0616" w:rsidRPr="003D0616" w:rsidRDefault="003D0616" w:rsidP="003D0616">
                            <w:pPr>
                              <w:pStyle w:val="Sous-titre"/>
                              <w:ind w:left="0" w:firstLine="0"/>
                              <w:rPr>
                                <w:rFonts w:eastAsiaTheme="majorEastAsia" w:cstheme="majorBidi"/>
                                <w:color w:val="FFFFFF" w:themeColor="background1"/>
                                <w:spacing w:val="-10"/>
                                <w:kern w:val="28"/>
                                <w:sz w:val="66"/>
                                <w:szCs w:val="10"/>
                                <w:lang w:val="en-CA"/>
                              </w:rPr>
                            </w:pPr>
                            <w:r w:rsidRPr="003D0616">
                              <w:rPr>
                                <w:rFonts w:eastAsiaTheme="majorEastAsia" w:cstheme="majorBidi"/>
                                <w:color w:val="FFFFFF" w:themeColor="background1"/>
                                <w:spacing w:val="-10"/>
                                <w:kern w:val="28"/>
                                <w:sz w:val="66"/>
                                <w:szCs w:val="10"/>
                                <w:lang w:val="en-CA"/>
                              </w:rPr>
                              <w:t>CONJUGAL UNIONS AND DISUNIONS IN QUEBEC: RESEARCH REPORT</w:t>
                            </w:r>
                          </w:p>
                          <w:p w14:paraId="11708464" w14:textId="740F8680" w:rsidR="008C29D3" w:rsidRPr="00FD5407" w:rsidRDefault="00D143D0" w:rsidP="00D143D0">
                            <w:pPr>
                              <w:pStyle w:val="Sous-titre"/>
                              <w:ind w:left="0" w:firstLine="0"/>
                              <w:rPr>
                                <w:color w:val="FFFFFF" w:themeColor="background1"/>
                                <w:sz w:val="28"/>
                                <w:szCs w:val="28"/>
                                <w:lang w:val="en-CA"/>
                              </w:rPr>
                            </w:pPr>
                            <w:r w:rsidRPr="00FD5407">
                              <w:rPr>
                                <w:color w:val="FFFFFF" w:themeColor="background1"/>
                                <w:sz w:val="28"/>
                                <w:szCs w:val="28"/>
                                <w:lang w:val="en-CA"/>
                              </w:rPr>
                              <w:t xml:space="preserve">Part I: Couples, Money and the Law  </w:t>
                            </w:r>
                          </w:p>
                          <w:p w14:paraId="6FC410D5" w14:textId="77777777" w:rsidR="00D143D0" w:rsidRDefault="00D143D0" w:rsidP="00D143D0">
                            <w:pPr>
                              <w:rPr>
                                <w:lang w:val="en-CA"/>
                              </w:rPr>
                            </w:pPr>
                          </w:p>
                          <w:p w14:paraId="148A66BA" w14:textId="6A4B4E39" w:rsidR="00D143D0" w:rsidRPr="001A4ABB" w:rsidRDefault="00163192" w:rsidP="00163192">
                            <w:pPr>
                              <w:pStyle w:val="Normalarial"/>
                              <w:ind w:firstLine="0"/>
                              <w:rPr>
                                <w:rFonts w:ascii="Metropolis Extra Bold" w:eastAsiaTheme="minorEastAsia" w:hAnsi="Metropolis Extra Bold" w:cstheme="minorBidi"/>
                                <w:color w:val="FFFFFF" w:themeColor="background1"/>
                                <w:spacing w:val="15"/>
                                <w:szCs w:val="22"/>
                                <w:lang w:val="fr-CA" w:eastAsia="en-US"/>
                              </w:rPr>
                            </w:pPr>
                            <w:r w:rsidRPr="001A4ABB">
                              <w:rPr>
                                <w:rFonts w:ascii="Metropolis Extra Bold" w:eastAsiaTheme="minorEastAsia" w:hAnsi="Metropolis Extra Bold" w:cstheme="minorBidi"/>
                                <w:color w:val="FFFFFF" w:themeColor="background1"/>
                                <w:spacing w:val="15"/>
                                <w:szCs w:val="22"/>
                                <w:lang w:val="fr-CA" w:eastAsia="en-US"/>
                              </w:rPr>
                              <w:t>Hélène Belleau, Carmen Lavallée and Annabelle Seery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4F5684E" id="_x0000_t202" coordsize="21600,21600" o:spt="202" path="m,l,21600r21600,l21600,xe">
                <v:stroke joinstyle="miter"/>
                <v:path gradientshapeok="t" o:connecttype="rect"/>
              </v:shapetype>
              <v:shape id="Zone de texte 2" o:spid="_x0000_s1026" type="#_x0000_t202" style="position:absolute;left:0;text-align:left;margin-left:-23.25pt;margin-top:45pt;width:354.75pt;height:299.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" filled="f" stroked="f" strokeweight=".5pt">
                <v:textbox>
                  <w:txbxContent>
                    <w:p w14:paraId="7D2A9D09" w14:textId="77777777" w:rsidR="003D0616" w:rsidRPr="003D0616" w:rsidRDefault="003D0616" w:rsidP="003D0616">
                      <w:pPr>
                        <w:pStyle w:val="Sous-titre"/>
                        <w:ind w:left="0" w:firstLine="0"/>
                        <w:rPr>
                          <w:rFonts w:eastAsiaTheme="majorEastAsia" w:cstheme="majorBidi"/>
                          <w:color w:val="FFFFFF" w:themeColor="background1"/>
                          <w:spacing w:val="-10"/>
                          <w:kern w:val="28"/>
                          <w:sz w:val="66"/>
                          <w:szCs w:val="10"/>
                          <w:lang w:val="en-CA"/>
                        </w:rPr>
                      </w:pPr>
                      <w:r w:rsidRPr="003D0616">
                        <w:rPr>
                          <w:rFonts w:eastAsiaTheme="majorEastAsia" w:cstheme="majorBidi"/>
                          <w:color w:val="FFFFFF" w:themeColor="background1"/>
                          <w:spacing w:val="-10"/>
                          <w:kern w:val="28"/>
                          <w:sz w:val="66"/>
                          <w:szCs w:val="10"/>
                          <w:lang w:val="en-CA"/>
                        </w:rPr>
                        <w:t>CONJUGAL UNIONS AND DISUNIONS IN QUEBEC: RESEARCH REPORT</w:t>
                      </w:r>
                    </w:p>
                    <w:p w14:paraId="11708464" w14:textId="740F8680" w:rsidR="008C29D3" w:rsidRPr="00FD5407" w:rsidRDefault="00D143D0" w:rsidP="00D143D0">
                      <w:pPr>
                        <w:pStyle w:val="Sous-titre"/>
                        <w:ind w:left="0" w:firstLine="0"/>
                        <w:rPr>
                          <w:color w:val="FFFFFF" w:themeColor="background1"/>
                          <w:sz w:val="28"/>
                          <w:szCs w:val="28"/>
                          <w:lang w:val="en-CA"/>
                        </w:rPr>
                      </w:pPr>
                      <w:r w:rsidRPr="00FD5407">
                        <w:rPr>
                          <w:color w:val="FFFFFF" w:themeColor="background1"/>
                          <w:sz w:val="28"/>
                          <w:szCs w:val="28"/>
                          <w:lang w:val="en-CA"/>
                        </w:rPr>
                        <w:t xml:space="preserve">Part I: Couples, </w:t>
                      </w:r>
                      <w:proofErr w:type="gramStart"/>
                      <w:r w:rsidRPr="00FD5407">
                        <w:rPr>
                          <w:color w:val="FFFFFF" w:themeColor="background1"/>
                          <w:sz w:val="28"/>
                          <w:szCs w:val="28"/>
                          <w:lang w:val="en-CA"/>
                        </w:rPr>
                        <w:t>Money</w:t>
                      </w:r>
                      <w:proofErr w:type="gramEnd"/>
                      <w:r w:rsidRPr="00FD5407">
                        <w:rPr>
                          <w:color w:val="FFFFFF" w:themeColor="background1"/>
                          <w:sz w:val="28"/>
                          <w:szCs w:val="28"/>
                          <w:lang w:val="en-CA"/>
                        </w:rPr>
                        <w:t xml:space="preserve"> and the Law  </w:t>
                      </w:r>
                    </w:p>
                    <w:p w14:paraId="6FC410D5" w14:textId="77777777" w:rsidR="00D143D0" w:rsidRDefault="00D143D0" w:rsidP="00D143D0">
                      <w:pPr>
                        <w:rPr>
                          <w:lang w:val="en-CA"/>
                        </w:rPr>
                      </w:pPr>
                    </w:p>
                    <w:p w14:paraId="148A66BA" w14:textId="6A4B4E39" w:rsidR="00D143D0" w:rsidRPr="001A4ABB" w:rsidRDefault="00163192" w:rsidP="00163192">
                      <w:pPr>
                        <w:pStyle w:val="Normalarial"/>
                        <w:ind w:firstLine="0"/>
                        <w:rPr>
                          <w:rFonts w:ascii="Metropolis Extra Bold" w:eastAsiaTheme="minorEastAsia" w:hAnsi="Metropolis Extra Bold" w:cstheme="minorBidi"/>
                          <w:color w:val="FFFFFF" w:themeColor="background1"/>
                          <w:spacing w:val="15"/>
                          <w:szCs w:val="22"/>
                          <w:lang w:val="fr-CA" w:eastAsia="en-US"/>
                        </w:rPr>
                      </w:pPr>
                      <w:r w:rsidRPr="001A4ABB">
                        <w:rPr>
                          <w:rFonts w:ascii="Metropolis Extra Bold" w:eastAsiaTheme="minorEastAsia" w:hAnsi="Metropolis Extra Bold" w:cstheme="minorBidi"/>
                          <w:color w:val="FFFFFF" w:themeColor="background1"/>
                          <w:spacing w:val="15"/>
                          <w:szCs w:val="22"/>
                          <w:lang w:val="fr-CA" w:eastAsia="en-US"/>
                        </w:rPr>
                        <w:t xml:space="preserve">Hélène Belleau, Carmen </w:t>
                      </w:r>
                      <w:proofErr w:type="spellStart"/>
                      <w:r w:rsidRPr="001A4ABB">
                        <w:rPr>
                          <w:rFonts w:ascii="Metropolis Extra Bold" w:eastAsiaTheme="minorEastAsia" w:hAnsi="Metropolis Extra Bold" w:cstheme="minorBidi"/>
                          <w:color w:val="FFFFFF" w:themeColor="background1"/>
                          <w:spacing w:val="15"/>
                          <w:szCs w:val="22"/>
                          <w:lang w:val="fr-CA" w:eastAsia="en-US"/>
                        </w:rPr>
                        <w:t>Lavallée</w:t>
                      </w:r>
                      <w:proofErr w:type="spellEnd"/>
                      <w:r w:rsidRPr="001A4ABB">
                        <w:rPr>
                          <w:rFonts w:ascii="Metropolis Extra Bold" w:eastAsiaTheme="minorEastAsia" w:hAnsi="Metropolis Extra Bold" w:cstheme="minorBidi"/>
                          <w:color w:val="FFFFFF" w:themeColor="background1"/>
                          <w:spacing w:val="15"/>
                          <w:szCs w:val="22"/>
                          <w:lang w:val="fr-CA" w:eastAsia="en-US"/>
                        </w:rPr>
                        <w:t xml:space="preserve"> and Annabelle </w:t>
                      </w:r>
                      <w:proofErr w:type="spellStart"/>
                      <w:r w:rsidRPr="001A4ABB">
                        <w:rPr>
                          <w:rFonts w:ascii="Metropolis Extra Bold" w:eastAsiaTheme="minorEastAsia" w:hAnsi="Metropolis Extra Bold" w:cstheme="minorBidi"/>
                          <w:color w:val="FFFFFF" w:themeColor="background1"/>
                          <w:spacing w:val="15"/>
                          <w:szCs w:val="22"/>
                          <w:lang w:val="fr-CA" w:eastAsia="en-US"/>
                        </w:rPr>
                        <w:t>Seery</w:t>
                      </w:r>
                      <w:proofErr w:type="spellEnd"/>
                    </w:p>
                  </w:txbxContent>
                </v:textbox>
              </v:shape>
            </w:pict>
          </mc:Fallback>
        </mc:AlternateContent>
      </w:r>
    </w:p>
    <w:p w14:paraId="22A1CA30" w14:textId="77777777" w:rsidR="007129B6" w:rsidRDefault="007129B6">
      <w:pPr>
        <w:spacing w:after="200" w:line="276" w:lineRule="auto"/>
        <w:ind w:firstLine="0"/>
        <w:rPr>
          <w:rFonts w:ascii="Metropolis Extra Bold" w:eastAsiaTheme="majorEastAsia" w:hAnsi="Metropolis Extra Bold" w:cstheme="majorBidi"/>
          <w:b/>
          <w:color w:val="071D49"/>
          <w:spacing w:val="-10"/>
          <w:kern w:val="28"/>
          <w:sz w:val="96"/>
          <w:szCs w:val="56"/>
        </w:rPr>
      </w:pPr>
      <w:r>
        <w:br w:type="page"/>
      </w:r>
    </w:p>
    <w:p w14:paraId="0EED5E20" w14:textId="77777777" w:rsidR="00610830" w:rsidRDefault="00610830">
      <w:pPr>
        <w:spacing w:after="200" w:line="276" w:lineRule="auto"/>
        <w:ind w:firstLine="0"/>
      </w:pPr>
      <w:r>
        <w:lastRenderedPageBreak/>
        <w:br w:type="page"/>
      </w:r>
    </w:p>
    <w:p w14:paraId="37FC4ED6" w14:textId="6F17F175" w:rsidR="00C41D09" w:rsidRPr="006671B7" w:rsidRDefault="006A18DE" w:rsidP="00C41D09">
      <w:pPr>
        <w:pStyle w:val="PageTitre-Coordonnes"/>
        <w:ind w:firstLine="0"/>
        <w:rPr>
          <w:lang w:val="en-US"/>
        </w:rPr>
      </w:pPr>
      <w:r w:rsidRPr="00C53107">
        <w:rPr>
          <w:rFonts w:cs="Arial"/>
          <w:noProof/>
          <w:lang w:eastAsia="fr-CA"/>
        </w:rPr>
        <w:lastRenderedPageBreak/>
        <mc:AlternateContent>
          <mc:Choice Requires="wps">
            <w:drawing>
              <wp:anchor distT="0" distB="0" distL="114300" distR="114300" simplePos="0" relativeHeight="251653120" behindDoc="0" locked="0" layoutInCell="1" allowOverlap="1" wp14:anchorId="6780C83A" wp14:editId="049710B1">
                <wp:simplePos x="0" y="0"/>
                <wp:positionH relativeFrom="column">
                  <wp:posOffset>-27305</wp:posOffset>
                </wp:positionH>
                <wp:positionV relativeFrom="paragraph">
                  <wp:posOffset>8178165</wp:posOffset>
                </wp:positionV>
                <wp:extent cx="3888105" cy="342900"/>
                <wp:effectExtent l="1270" t="1270" r="0" b="0"/>
                <wp:wrapNone/>
                <wp:docPr id="7"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10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A0475E" w14:textId="2F556E7B" w:rsidR="006A18DE" w:rsidRDefault="006A18DE" w:rsidP="006A18DE">
                            <w:pPr>
                              <w:pStyle w:val="PageTitre-Projet"/>
                              <w:spacing w:line="240" w:lineRule="auto"/>
                              <w:ind w:firstLine="0"/>
                              <w:jc w:val="left"/>
                              <w:rPr>
                                <w:szCs w:val="22"/>
                              </w:rPr>
                            </w:pPr>
                            <w:r>
                              <w:rPr>
                                <w:szCs w:val="22"/>
                              </w:rPr>
                              <w:t>June 20</w:t>
                            </w:r>
                            <w:r w:rsidR="00FF14AE">
                              <w:rPr>
                                <w:szCs w:val="22"/>
                              </w:rPr>
                              <w:t>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780C83A" id="_x0000_t202" coordsize="21600,21600" o:spt="202" path="m,l,21600r21600,l21600,xe">
                <v:stroke joinstyle="miter"/>
                <v:path gradientshapeok="t" o:connecttype="rect"/>
              </v:shapetype>
              <v:shape id="Zone de texte 3" o:spid="_x0000_s1027" type="#_x0000_t202" style="position:absolute;margin-left:-2.15pt;margin-top:643.95pt;width:306.15pt;height:2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" stroked="f">
                <v:textbox>
                  <w:txbxContent>
                    <w:p w14:paraId="65A0475E" w14:textId="2F556E7B" w:rsidR="006A18DE" w:rsidRDefault="006A18DE" w:rsidP="006A18DE">
                      <w:pPr>
                        <w:pStyle w:val="PageTitre-Projet"/>
                        <w:spacing w:line="240" w:lineRule="auto"/>
                        <w:ind w:firstLine="0"/>
                        <w:jc w:val="left"/>
                        <w:rPr>
                          <w:szCs w:val="22"/>
                        </w:rPr>
                      </w:pPr>
                      <w:r>
                        <w:rPr>
                          <w:szCs w:val="22"/>
                        </w:rPr>
                        <w:t xml:space="preserve">June </w:t>
                      </w:r>
                      <w:r>
                        <w:rPr>
                          <w:szCs w:val="22"/>
                        </w:rPr>
                        <w:t>20</w:t>
                      </w:r>
                      <w:r w:rsidR="00FF14AE">
                        <w:rPr>
                          <w:szCs w:val="22"/>
                        </w:rPr>
                        <w:t>23</w:t>
                      </w:r>
                    </w:p>
                  </w:txbxContent>
                </v:textbox>
              </v:shape>
            </w:pict>
          </mc:Fallback>
        </mc:AlternateContent>
      </w:r>
      <w:r w:rsidR="00EF2EC8" w:rsidRPr="00C53107">
        <w:rPr>
          <w:rFonts w:cs="Arial"/>
          <w:noProof/>
          <w:lang w:eastAsia="fr-CA"/>
        </w:rPr>
        <mc:AlternateContent>
          <mc:Choice Requires="wps">
            <w:drawing>
              <wp:anchor distT="0" distB="0" distL="114300" distR="114300" simplePos="0" relativeHeight="251651072" behindDoc="0" locked="0" layoutInCell="1" allowOverlap="1" wp14:anchorId="5253FAA2" wp14:editId="7AC2FE9A">
                <wp:simplePos x="0" y="0"/>
                <wp:positionH relativeFrom="column">
                  <wp:posOffset>-27305</wp:posOffset>
                </wp:positionH>
                <wp:positionV relativeFrom="paragraph">
                  <wp:posOffset>7378065</wp:posOffset>
                </wp:positionV>
                <wp:extent cx="3888105" cy="571500"/>
                <wp:effectExtent l="1270" t="1270" r="0" b="0"/>
                <wp:wrapNone/>
                <wp:docPr id="5"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105"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393BB8" w14:textId="77777777" w:rsidR="00EF2EC8" w:rsidRDefault="00EF2EC8" w:rsidP="00EF2EC8">
                            <w:pPr>
                              <w:pStyle w:val="PageTitre-Date"/>
                              <w:ind w:firstLine="0"/>
                              <w:jc w:val="left"/>
                              <w:rPr>
                                <w:szCs w:val="22"/>
                              </w:rPr>
                            </w:pPr>
                            <w:r w:rsidRPr="00BC6BE3">
                              <w:rPr>
                                <w:szCs w:val="22"/>
                              </w:rPr>
                              <w:t>National Institute for Scientific Research</w:t>
                            </w:r>
                            <w:r w:rsidRPr="00BC6BE3">
                              <w:rPr>
                                <w:szCs w:val="22"/>
                              </w:rPr>
                              <w:br w:type="textWrapping" w:clear="all"/>
                            </w:r>
                            <w:r>
                              <w:rPr>
                                <w:szCs w:val="22"/>
                              </w:rPr>
                              <w:t xml:space="preserve">Center Urbanisation Culture </w:t>
                            </w:r>
                            <w:r w:rsidRPr="00BC6BE3">
                              <w:rPr>
                                <w:szCs w:val="22"/>
                              </w:rPr>
                              <w:t>Société</w:t>
                            </w:r>
                            <w:r w:rsidRPr="00BC6BE3">
                              <w:rPr>
                                <w:szCs w:val="22"/>
                              </w:rPr>
                              <w:br w:type="textWrapping" w:clear="all"/>
                            </w:r>
                          </w:p>
                          <w:p w14:paraId="7F047AE8" w14:textId="1F8F3729" w:rsidR="00B87461" w:rsidRDefault="00B87461" w:rsidP="00EF2E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53FAA2" id="Text Box 39" o:spid="_x0000_s1028" type="#_x0000_t202" style="position:absolute;margin-left:-2.15pt;margin-top:580.95pt;width:306.15pt;height: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" stroked="f">
                <v:textbox>
                  <w:txbxContent>
                    <w:p w14:paraId="2F393BB8" w14:textId="77777777" w:rsidR="00EF2EC8" w:rsidRDefault="00EF2EC8" w:rsidP="00EF2EC8">
                      <w:pPr>
                        <w:pStyle w:val="PageTitre-Date"/>
                        <w:ind w:firstLine="0"/>
                        <w:jc w:val="left"/>
                        <w:rPr>
                          <w:szCs w:val="22"/>
                        </w:rPr>
                      </w:pPr>
                      <w:r w:rsidRPr="00BC6BE3">
                        <w:rPr>
                          <w:szCs w:val="22"/>
                        </w:rPr>
                        <w:t xml:space="preserve">National Institute for Scientific </w:t>
                      </w:r>
                      <w:proofErr w:type="spellStart"/>
                      <w:r w:rsidRPr="00BC6BE3">
                        <w:rPr>
                          <w:szCs w:val="22"/>
                        </w:rPr>
                        <w:t>Research</w:t>
                      </w:r>
                      <w:proofErr w:type="spellEnd"/>
                      <w:r w:rsidRPr="00BC6BE3">
                        <w:rPr>
                          <w:szCs w:val="22"/>
                        </w:rPr>
                        <w:br w:type="textWrapping" w:clear="all"/>
                      </w:r>
                      <w:r>
                        <w:rPr>
                          <w:szCs w:val="22"/>
                        </w:rPr>
                        <w:t xml:space="preserve">Center Urbanisation Culture </w:t>
                      </w:r>
                      <w:r w:rsidRPr="00BC6BE3">
                        <w:rPr>
                          <w:szCs w:val="22"/>
                        </w:rPr>
                        <w:t>Société</w:t>
                      </w:r>
                      <w:r w:rsidRPr="00BC6BE3">
                        <w:rPr>
                          <w:szCs w:val="22"/>
                        </w:rPr>
                        <w:br w:type="textWrapping" w:clear="all"/>
                      </w:r>
                    </w:p>
                    <w:p w14:paraId="7F047AE8" w14:textId="1F8F3729" w:rsidR="00B87461" w:rsidRDefault="00B87461" w:rsidP="00EF2EC8"/>
                  </w:txbxContent>
                </v:textbox>
              </v:shape>
            </w:pict>
          </mc:Fallback>
        </mc:AlternateContent>
      </w:r>
      <w:r w:rsidR="0007441F" w:rsidRPr="00C53107">
        <w:rPr>
          <w:rFonts w:cs="Arial"/>
          <w:noProof/>
          <w:lang w:eastAsia="fr-CA"/>
        </w:rPr>
        <mc:AlternateContent>
          <mc:Choice Requires="wps">
            <w:drawing>
              <wp:anchor distT="0" distB="0" distL="114300" distR="114300" simplePos="0" relativeHeight="251649024" behindDoc="0" locked="0" layoutInCell="1" allowOverlap="1" wp14:anchorId="2308B654" wp14:editId="510C2BB0">
                <wp:simplePos x="0" y="0"/>
                <wp:positionH relativeFrom="column">
                  <wp:posOffset>2622550</wp:posOffset>
                </wp:positionH>
                <wp:positionV relativeFrom="paragraph">
                  <wp:posOffset>683895</wp:posOffset>
                </wp:positionV>
                <wp:extent cx="2834640" cy="1823720"/>
                <wp:effectExtent l="0" t="0" r="0" b="5080"/>
                <wp:wrapNone/>
                <wp:docPr id="3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1823720"/>
                        </a:xfrm>
                        <a:prstGeom prst="rect">
                          <a:avLst/>
                        </a:prstGeom>
                        <a:noFill/>
                        <a:ln>
                          <a:noFill/>
                        </a:ln>
                      </wps:spPr>
                      <wps:txbx>
                        <w:txbxContent>
                          <w:p w14:paraId="505F2E84" w14:textId="1D46DA78" w:rsidR="0007441F" w:rsidRPr="006671B7" w:rsidRDefault="0007441F" w:rsidP="0007441F">
                            <w:pPr>
                              <w:pStyle w:val="PageTitre-Titre"/>
                              <w:rPr>
                                <w:lang w:val="en-US"/>
                              </w:rPr>
                            </w:pPr>
                            <w:r w:rsidRPr="006671B7">
                              <w:rPr>
                                <w:lang w:val="en-US"/>
                              </w:rPr>
                              <w:t>CONJUGAL UNIONS AND DISUNIONS IN QUEBEC: RESEARCH REPORT</w:t>
                            </w:r>
                          </w:p>
                          <w:p w14:paraId="6E885C23" w14:textId="77777777" w:rsidR="0007441F" w:rsidRPr="006671B7" w:rsidRDefault="0007441F" w:rsidP="0007441F">
                            <w:pPr>
                              <w:pStyle w:val="PageTitre-Titre"/>
                              <w:rPr>
                                <w:lang w:val="en-US"/>
                              </w:rPr>
                            </w:pPr>
                            <w:r w:rsidRPr="006671B7">
                              <w:rPr>
                                <w:lang w:val="en-US"/>
                              </w:rPr>
                              <w:t xml:space="preserve">Part I: Couples, Money and the Law  </w:t>
                            </w:r>
                          </w:p>
                          <w:p w14:paraId="004390EC" w14:textId="77777777" w:rsidR="0007441F" w:rsidRDefault="0007441F" w:rsidP="0007441F">
                            <w:pPr>
                              <w:pStyle w:val="PageTitre-Auteur"/>
                              <w:spacing w:line="240" w:lineRule="auto"/>
                              <w:ind w:right="164" w:firstLine="0"/>
                              <w:jc w:val="left"/>
                            </w:pPr>
                            <w:r w:rsidRPr="002F237D">
                              <w:t xml:space="preserve">Hélène </w:t>
                            </w:r>
                            <w:r>
                              <w:t xml:space="preserve">Belleau, Carmen Lavallée and </w:t>
                            </w:r>
                            <w:r w:rsidRPr="002F237D">
                              <w:t>Annabelle Seery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08B654" id="Text Box 60" o:spid="_x0000_s1029" type="#_x0000_t202" style="position:absolute;margin-left:206.5pt;margin-top:53.85pt;width:223.2pt;height:143.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" filled="f" stroked="f">
                <v:textbox>
                  <w:txbxContent>
                    <w:p w14:paraId="505F2E84" w14:textId="1D46DA78" w:rsidR="0007441F" w:rsidRPr="006671B7" w:rsidRDefault="0007441F" w:rsidP="0007441F">
                      <w:pPr>
                        <w:pStyle w:val="PageTitre-Titre"/>
                        <w:rPr>
                          <w:lang w:val="en-US"/>
                        </w:rPr>
                      </w:pPr>
                      <w:r w:rsidRPr="006671B7">
                        <w:rPr>
                          <w:lang w:val="en-US"/>
                        </w:rPr>
                        <w:t>CONJUGAL UNIONS AND DISUNIONS IN QUEBEC: RESEARCH REPORT</w:t>
                      </w:r>
                    </w:p>
                    <w:p w14:paraId="6E885C23" w14:textId="77777777" w:rsidR="0007441F" w:rsidRPr="006671B7" w:rsidRDefault="0007441F" w:rsidP="0007441F">
                      <w:pPr>
                        <w:pStyle w:val="PageTitre-Titre"/>
                        <w:rPr>
                          <w:lang w:val="en-US"/>
                        </w:rPr>
                      </w:pPr>
                      <w:r w:rsidRPr="006671B7">
                        <w:rPr>
                          <w:lang w:val="en-US"/>
                        </w:rPr>
                        <w:t xml:space="preserve">Part I: Couples, </w:t>
                      </w:r>
                      <w:proofErr w:type="gramStart"/>
                      <w:r w:rsidRPr="006671B7">
                        <w:rPr>
                          <w:lang w:val="en-US"/>
                        </w:rPr>
                        <w:t>Money</w:t>
                      </w:r>
                      <w:proofErr w:type="gramEnd"/>
                      <w:r w:rsidRPr="006671B7">
                        <w:rPr>
                          <w:lang w:val="en-US"/>
                        </w:rPr>
                        <w:t xml:space="preserve"> and the Law  </w:t>
                      </w:r>
                    </w:p>
                    <w:p w14:paraId="004390EC" w14:textId="77777777" w:rsidR="0007441F" w:rsidRDefault="0007441F" w:rsidP="0007441F">
                      <w:pPr>
                        <w:pStyle w:val="PageTitre-Auteur"/>
                        <w:spacing w:line="240" w:lineRule="auto"/>
                        <w:ind w:right="164" w:firstLine="0"/>
                        <w:jc w:val="left"/>
                      </w:pPr>
                      <w:r w:rsidRPr="002F237D">
                        <w:t xml:space="preserve">Hélène </w:t>
                      </w:r>
                      <w:r>
                        <w:t xml:space="preserve">Belleau, Carmen </w:t>
                      </w:r>
                      <w:proofErr w:type="spellStart"/>
                      <w:r>
                        <w:t>Lavallée</w:t>
                      </w:r>
                      <w:proofErr w:type="spellEnd"/>
                      <w:r>
                        <w:t xml:space="preserve"> and </w:t>
                      </w:r>
                      <w:r w:rsidRPr="002F237D">
                        <w:t xml:space="preserve">Annabelle </w:t>
                      </w:r>
                      <w:proofErr w:type="spellStart"/>
                      <w:r w:rsidRPr="002F237D">
                        <w:t>Seery</w:t>
                      </w:r>
                      <w:proofErr w:type="spellEnd"/>
                    </w:p>
                  </w:txbxContent>
                </v:textbox>
              </v:shape>
            </w:pict>
          </mc:Fallback>
        </mc:AlternateContent>
      </w:r>
      <w:r w:rsidR="00E24842" w:rsidRPr="00C41D09">
        <w:rPr>
          <w:lang w:val="en-CA"/>
        </w:rPr>
        <w:br w:type="page"/>
      </w:r>
      <w:r w:rsidR="00C41D09" w:rsidRPr="006671B7">
        <w:rPr>
          <w:b/>
          <w:lang w:val="en-US"/>
        </w:rPr>
        <w:lastRenderedPageBreak/>
        <w:t xml:space="preserve">Hélène Belleau, </w:t>
      </w:r>
      <w:r w:rsidR="00C41D09" w:rsidRPr="006671B7">
        <w:rPr>
          <w:lang w:val="en-US"/>
        </w:rPr>
        <w:t xml:space="preserve">Full Professor </w:t>
      </w:r>
    </w:p>
    <w:p w14:paraId="656938D0" w14:textId="77777777" w:rsidR="00C41D09" w:rsidRPr="006671B7" w:rsidRDefault="00C41D09" w:rsidP="00C41D09">
      <w:pPr>
        <w:pStyle w:val="PageTitre-Coordonnes"/>
        <w:ind w:firstLine="0"/>
        <w:rPr>
          <w:lang w:val="en-US"/>
        </w:rPr>
      </w:pPr>
      <w:r w:rsidRPr="006671B7">
        <w:rPr>
          <w:lang w:val="en-US"/>
        </w:rPr>
        <w:t xml:space="preserve">INRS Urbanization Culture Society </w:t>
      </w:r>
    </w:p>
    <w:p w14:paraId="10B571EF" w14:textId="77777777" w:rsidR="00C41D09" w:rsidRPr="006671B7" w:rsidRDefault="0076055D" w:rsidP="00C41D09">
      <w:pPr>
        <w:pStyle w:val="PageTitre-Coordonnes"/>
        <w:ind w:firstLine="0"/>
        <w:rPr>
          <w:lang w:val="en-US"/>
        </w:rPr>
      </w:pPr>
      <w:hyperlink r:id="rId14" w:history="1">
        <w:r w:rsidR="00C41D09" w:rsidRPr="006671B7">
          <w:rPr>
            <w:rStyle w:val="Lienhypertexte"/>
            <w:lang w:val="en-US"/>
          </w:rPr>
          <w:t>Helene.belleau@ucs.inrs.ca</w:t>
        </w:r>
      </w:hyperlink>
    </w:p>
    <w:p w14:paraId="1BE0A6A8" w14:textId="77777777" w:rsidR="00C41D09" w:rsidRPr="006671B7" w:rsidRDefault="00C41D09" w:rsidP="00C41D09">
      <w:pPr>
        <w:pStyle w:val="PageTitre-Coordonnes"/>
        <w:ind w:firstLine="0"/>
        <w:rPr>
          <w:bCs/>
          <w:lang w:val="en-US"/>
        </w:rPr>
      </w:pPr>
    </w:p>
    <w:p w14:paraId="146643CA" w14:textId="77777777" w:rsidR="00C41D09" w:rsidRPr="006671B7" w:rsidRDefault="00C41D09" w:rsidP="00C41D09">
      <w:pPr>
        <w:pStyle w:val="PageTitre-Coordonnes"/>
        <w:ind w:firstLine="0"/>
        <w:rPr>
          <w:lang w:val="en-US"/>
        </w:rPr>
      </w:pPr>
      <w:r w:rsidRPr="006671B7">
        <w:rPr>
          <w:b/>
          <w:lang w:val="en-US"/>
        </w:rPr>
        <w:t xml:space="preserve">Carmen Lavallée, </w:t>
      </w:r>
      <w:r w:rsidRPr="006671B7">
        <w:rPr>
          <w:lang w:val="en-US"/>
        </w:rPr>
        <w:t>Full Professor</w:t>
      </w:r>
      <w:r>
        <w:rPr>
          <w:lang w:val="en-US"/>
        </w:rPr>
        <w:t xml:space="preserve"> </w:t>
      </w:r>
      <w:r w:rsidRPr="006671B7">
        <w:rPr>
          <w:lang w:val="en-US"/>
        </w:rPr>
        <w:t xml:space="preserve">Faculty of </w:t>
      </w:r>
      <w:r w:rsidRPr="006671B7">
        <w:rPr>
          <w:lang w:val="en-US"/>
        </w:rPr>
        <w:br/>
        <w:t>Law, Université de Sherbrooke</w:t>
      </w:r>
      <w:r w:rsidRPr="006671B7">
        <w:rPr>
          <w:lang w:val="en-US"/>
        </w:rPr>
        <w:br/>
      </w:r>
      <w:hyperlink r:id="rId15" w:history="1">
        <w:r w:rsidRPr="006671B7">
          <w:rPr>
            <w:rStyle w:val="Lienhypertexte"/>
            <w:lang w:val="en-US"/>
          </w:rPr>
          <w:t>Carmen.Lavallee@USherbrooke.ca</w:t>
        </w:r>
      </w:hyperlink>
    </w:p>
    <w:p w14:paraId="32435E2C" w14:textId="77777777" w:rsidR="00C41D09" w:rsidRPr="006671B7" w:rsidRDefault="00C41D09" w:rsidP="00C41D09">
      <w:pPr>
        <w:pStyle w:val="PageTitre-Coordonnes"/>
        <w:ind w:firstLine="0"/>
        <w:rPr>
          <w:bCs/>
          <w:lang w:val="en-US"/>
        </w:rPr>
      </w:pPr>
    </w:p>
    <w:p w14:paraId="5D8083E4" w14:textId="77777777" w:rsidR="00C41D09" w:rsidRPr="006671B7" w:rsidRDefault="00C41D09" w:rsidP="00C41D09">
      <w:pPr>
        <w:pStyle w:val="PageTitre-Coordonnes"/>
        <w:ind w:firstLine="0"/>
        <w:rPr>
          <w:bCs/>
          <w:lang w:val="en-US"/>
        </w:rPr>
      </w:pPr>
      <w:r w:rsidRPr="006671B7">
        <w:rPr>
          <w:b/>
          <w:bCs/>
          <w:lang w:val="en-US"/>
        </w:rPr>
        <w:t>Annabelle Seery</w:t>
      </w:r>
      <w:r w:rsidRPr="006671B7">
        <w:rPr>
          <w:bCs/>
          <w:lang w:val="en-US"/>
        </w:rPr>
        <w:t xml:space="preserve">, Doctoral student in sociology </w:t>
      </w:r>
    </w:p>
    <w:p w14:paraId="2650ADBA" w14:textId="77777777" w:rsidR="00C41D09" w:rsidRPr="006671B7" w:rsidRDefault="00C41D09" w:rsidP="00C41D09">
      <w:pPr>
        <w:pStyle w:val="PageTitre-Coordonnes"/>
        <w:ind w:firstLine="0"/>
        <w:rPr>
          <w:lang w:val="en-US"/>
        </w:rPr>
      </w:pPr>
      <w:r w:rsidRPr="006671B7">
        <w:rPr>
          <w:bCs/>
          <w:lang w:val="en-US"/>
        </w:rPr>
        <w:t>University of Montreal</w:t>
      </w:r>
    </w:p>
    <w:p w14:paraId="002581A1" w14:textId="77777777" w:rsidR="00C41D09" w:rsidRPr="006671B7" w:rsidRDefault="0076055D" w:rsidP="00C41D09">
      <w:pPr>
        <w:pStyle w:val="PageTitre-Coordonnes"/>
        <w:ind w:firstLine="0"/>
        <w:rPr>
          <w:bCs/>
          <w:lang w:val="en-US"/>
        </w:rPr>
      </w:pPr>
      <w:hyperlink r:id="rId16" w:history="1">
        <w:r w:rsidR="00C41D09" w:rsidRPr="006671B7">
          <w:rPr>
            <w:rStyle w:val="Lienhypertexte"/>
            <w:lang w:val="en-US"/>
          </w:rPr>
          <w:t>Annabelle.seery@umontreal.ca</w:t>
        </w:r>
      </w:hyperlink>
    </w:p>
    <w:p w14:paraId="238D1085" w14:textId="77777777" w:rsidR="00C41D09" w:rsidRDefault="00C41D09">
      <w:pPr>
        <w:spacing w:after="200" w:line="276" w:lineRule="auto"/>
        <w:ind w:firstLine="0"/>
        <w:rPr>
          <w:lang w:val="en-CA"/>
        </w:rPr>
      </w:pPr>
    </w:p>
    <w:p w14:paraId="4D074436" w14:textId="77777777" w:rsidR="00C41D09" w:rsidRDefault="00C41D09">
      <w:pPr>
        <w:spacing w:after="200" w:line="276" w:lineRule="auto"/>
        <w:ind w:firstLine="0"/>
        <w:rPr>
          <w:lang w:val="en-CA"/>
        </w:rPr>
      </w:pPr>
    </w:p>
    <w:p w14:paraId="2076D60B" w14:textId="77777777" w:rsidR="00C41D09" w:rsidRDefault="00C41D09">
      <w:pPr>
        <w:spacing w:after="200" w:line="276" w:lineRule="auto"/>
        <w:ind w:firstLine="0"/>
        <w:rPr>
          <w:lang w:val="en-CA"/>
        </w:rPr>
      </w:pPr>
    </w:p>
    <w:p w14:paraId="73E88DDA" w14:textId="77777777" w:rsidR="00C41D09" w:rsidRDefault="00C41D09">
      <w:pPr>
        <w:spacing w:after="200" w:line="276" w:lineRule="auto"/>
        <w:ind w:firstLine="0"/>
        <w:rPr>
          <w:lang w:val="en-CA"/>
        </w:rPr>
      </w:pPr>
    </w:p>
    <w:p w14:paraId="22FF1A42" w14:textId="575A7EB3" w:rsidR="00C41D09" w:rsidRDefault="00B84CE4" w:rsidP="00B84CE4">
      <w:pPr>
        <w:tabs>
          <w:tab w:val="left" w:pos="3382"/>
        </w:tabs>
        <w:spacing w:after="200" w:line="276" w:lineRule="auto"/>
        <w:ind w:firstLine="0"/>
        <w:rPr>
          <w:lang w:val="en-CA"/>
        </w:rPr>
      </w:pPr>
      <w:r w:rsidRPr="00C53107">
        <w:rPr>
          <w:rFonts w:ascii="Arial" w:hAnsi="Arial" w:cs="Arial"/>
          <w:noProof/>
          <w:lang w:eastAsia="fr-CA"/>
        </w:rPr>
        <mc:AlternateContent>
          <mc:Choice Requires="wps">
            <w:drawing>
              <wp:anchor distT="0" distB="0" distL="114300" distR="114300" simplePos="0" relativeHeight="251655168" behindDoc="0" locked="1" layoutInCell="1" allowOverlap="1" wp14:anchorId="45BB8260" wp14:editId="4585858D">
                <wp:simplePos x="0" y="0"/>
                <wp:positionH relativeFrom="margin">
                  <wp:posOffset>-64135</wp:posOffset>
                </wp:positionH>
                <wp:positionV relativeFrom="margin">
                  <wp:posOffset>3348355</wp:posOffset>
                </wp:positionV>
                <wp:extent cx="3322320" cy="2616835"/>
                <wp:effectExtent l="0" t="0" r="0" b="0"/>
                <wp:wrapTopAndBottom/>
                <wp:docPr id="8"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320" cy="26168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9FFE650" w14:textId="77777777" w:rsidR="00B84CE4" w:rsidRPr="006671B7" w:rsidRDefault="00B84CE4" w:rsidP="00B84CE4">
                            <w:pPr>
                              <w:pStyle w:val="PageTitre-Coordonnes"/>
                              <w:ind w:firstLine="0"/>
                              <w:rPr>
                                <w:lang w:val="en-US"/>
                              </w:rPr>
                            </w:pPr>
                            <w:r w:rsidRPr="006671B7">
                              <w:rPr>
                                <w:lang w:val="en-US"/>
                              </w:rPr>
                              <w:t xml:space="preserve">Broadcasting: </w:t>
                            </w:r>
                          </w:p>
                          <w:p w14:paraId="19337E74" w14:textId="77777777" w:rsidR="00B84CE4" w:rsidRPr="006671B7" w:rsidRDefault="00B84CE4" w:rsidP="00B84CE4">
                            <w:pPr>
                              <w:pStyle w:val="PageTitre-Coordonnes"/>
                              <w:ind w:firstLine="0"/>
                              <w:rPr>
                                <w:lang w:val="en-US"/>
                              </w:rPr>
                            </w:pPr>
                            <w:r w:rsidRPr="006671B7">
                              <w:rPr>
                                <w:lang w:val="en-US"/>
                              </w:rPr>
                              <w:t>National Institute of Scientific Research</w:t>
                            </w:r>
                          </w:p>
                          <w:p w14:paraId="6786F77D" w14:textId="77777777" w:rsidR="00B84CE4" w:rsidRPr="006671B7" w:rsidRDefault="00B84CE4" w:rsidP="00B84CE4">
                            <w:pPr>
                              <w:pStyle w:val="PageTitre-Coordonnes"/>
                              <w:ind w:firstLine="0"/>
                              <w:rPr>
                                <w:lang w:val="en-US"/>
                              </w:rPr>
                            </w:pPr>
                            <w:r w:rsidRPr="006671B7">
                              <w:rPr>
                                <w:lang w:val="en-US"/>
                              </w:rPr>
                              <w:t>Center - Urbanization Culture Society</w:t>
                            </w:r>
                          </w:p>
                          <w:p w14:paraId="3FD15DF6" w14:textId="77777777" w:rsidR="00B84CE4" w:rsidRPr="006671B7" w:rsidRDefault="00B84CE4" w:rsidP="00B84CE4">
                            <w:pPr>
                              <w:pStyle w:val="PageTitre-Coordonnes"/>
                              <w:ind w:firstLine="0"/>
                              <w:rPr>
                                <w:lang w:val="en-US"/>
                              </w:rPr>
                            </w:pPr>
                            <w:r w:rsidRPr="006671B7">
                              <w:rPr>
                                <w:lang w:val="en-US"/>
                              </w:rPr>
                              <w:t>385 Sherbrooke Street East</w:t>
                            </w:r>
                          </w:p>
                          <w:p w14:paraId="5E0E8141" w14:textId="77777777" w:rsidR="00B84CE4" w:rsidRDefault="00B84CE4" w:rsidP="00B84CE4">
                            <w:pPr>
                              <w:pStyle w:val="PageTitre-Coordonnes"/>
                              <w:ind w:firstLine="0"/>
                            </w:pPr>
                            <w:r>
                              <w:t>Montreal, Quebec H2X 1E3</w:t>
                            </w:r>
                          </w:p>
                          <w:p w14:paraId="6D81811D" w14:textId="77777777" w:rsidR="00B84CE4" w:rsidRDefault="00B84CE4" w:rsidP="00B84CE4">
                            <w:pPr>
                              <w:pStyle w:val="PageTitre-Coordonnes"/>
                              <w:ind w:firstLine="0"/>
                            </w:pPr>
                          </w:p>
                          <w:tbl>
                            <w:tblPr>
                              <w:tblW w:w="0" w:type="auto"/>
                              <w:tblLook w:val="01E0" w:firstRow="1" w:lastRow="1" w:firstColumn="1" w:lastColumn="1" w:noHBand="0" w:noVBand="0"/>
                            </w:tblPr>
                            <w:tblGrid>
                              <w:gridCol w:w="1373"/>
                              <w:gridCol w:w="1975"/>
                            </w:tblGrid>
                            <w:tr w:rsidR="00B84CE4" w:rsidRPr="00767ECC" w14:paraId="35AEF401" w14:textId="77777777" w:rsidTr="009D45B3">
                              <w:tc>
                                <w:tcPr>
                                  <w:tcW w:w="1373" w:type="dxa"/>
                                </w:tcPr>
                                <w:p w14:paraId="1C4321F5" w14:textId="77777777" w:rsidR="00B84CE4" w:rsidRDefault="00B84CE4">
                                  <w:pPr>
                                    <w:pStyle w:val="PageTitre-Coordonnes"/>
                                    <w:ind w:firstLine="0"/>
                                  </w:pPr>
                                  <w:r w:rsidRPr="00767ECC">
                                    <w:t xml:space="preserve">Phone: </w:t>
                                  </w:r>
                                </w:p>
                              </w:tc>
                              <w:tc>
                                <w:tcPr>
                                  <w:tcW w:w="1975" w:type="dxa"/>
                                </w:tcPr>
                                <w:p w14:paraId="567A878C" w14:textId="77777777" w:rsidR="00B84CE4" w:rsidRDefault="00B84CE4">
                                  <w:pPr>
                                    <w:pStyle w:val="PageTitre-Coordonnes"/>
                                    <w:ind w:left="-113" w:firstLine="0"/>
                                  </w:pPr>
                                  <w:r>
                                    <w:t xml:space="preserve">(514) </w:t>
                                  </w:r>
                                  <w:r w:rsidRPr="00767ECC">
                                    <w:t>499-4000</w:t>
                                  </w:r>
                                </w:p>
                              </w:tc>
                            </w:tr>
                            <w:tr w:rsidR="00B84CE4" w:rsidRPr="00F94765" w14:paraId="43AD590C" w14:textId="77777777" w:rsidTr="009D45B3">
                              <w:tc>
                                <w:tcPr>
                                  <w:tcW w:w="1373" w:type="dxa"/>
                                </w:tcPr>
                                <w:p w14:paraId="13D3A4A8" w14:textId="77777777" w:rsidR="00B84CE4" w:rsidRDefault="00B84CE4">
                                  <w:pPr>
                                    <w:pStyle w:val="PageTitre-Coordonnes"/>
                                    <w:ind w:firstLine="0"/>
                                  </w:pPr>
                                  <w:r w:rsidRPr="00767ECC">
                                    <w:t>Fax :</w:t>
                                  </w:r>
                                </w:p>
                              </w:tc>
                              <w:tc>
                                <w:tcPr>
                                  <w:tcW w:w="1975" w:type="dxa"/>
                                </w:tcPr>
                                <w:p w14:paraId="39606FCA" w14:textId="77777777" w:rsidR="00B84CE4" w:rsidRDefault="00B84CE4">
                                  <w:pPr>
                                    <w:pStyle w:val="PageTitre-Coordonnes"/>
                                    <w:ind w:left="-113" w:firstLine="0"/>
                                  </w:pPr>
                                  <w:r w:rsidRPr="00767ECC">
                                    <w:t>(514) 499-4065</w:t>
                                  </w:r>
                                </w:p>
                              </w:tc>
                            </w:tr>
                          </w:tbl>
                          <w:p w14:paraId="6C3DF1D4" w14:textId="77777777" w:rsidR="00B84CE4" w:rsidRDefault="00B84CE4" w:rsidP="00B84CE4">
                            <w:pPr>
                              <w:pStyle w:val="PageTitre-Coordonnes"/>
                              <w:ind w:firstLine="0"/>
                            </w:pPr>
                          </w:p>
                          <w:p w14:paraId="1F73555E" w14:textId="77777777" w:rsidR="00B84CE4" w:rsidRDefault="0076055D" w:rsidP="00B84CE4">
                            <w:pPr>
                              <w:pStyle w:val="PageTitre-Coordonnes"/>
                              <w:ind w:firstLine="0"/>
                            </w:pPr>
                            <w:hyperlink r:id="rId17" w:history="1">
                              <w:r w:rsidR="00B84CE4" w:rsidRPr="007D6E44">
                                <w:rPr>
                                  <w:rStyle w:val="Lienhypertexte"/>
                                </w:rPr>
                                <w:t>www.ucs.inrs.ca</w:t>
                              </w:r>
                            </w:hyperlink>
                          </w:p>
                          <w:p w14:paraId="269EBAA9" w14:textId="77777777" w:rsidR="00B84CE4" w:rsidRDefault="00B84CE4" w:rsidP="00B84CE4">
                            <w:pPr>
                              <w:pStyle w:val="PageTitre-Coordonnes"/>
                              <w:ind w:firstLine="0"/>
                            </w:pPr>
                          </w:p>
                          <w:p w14:paraId="326BB21F" w14:textId="77777777" w:rsidR="00B84CE4" w:rsidRDefault="00B84CE4" w:rsidP="00B84CE4">
                            <w:pPr>
                              <w:pStyle w:val="PageTitre-Coordonnes"/>
                              <w:ind w:firstLine="0"/>
                            </w:pPr>
                          </w:p>
                          <w:p w14:paraId="689D2919" w14:textId="77777777" w:rsidR="00B84CE4" w:rsidRDefault="00B84CE4" w:rsidP="00B84CE4">
                            <w:pPr>
                              <w:pStyle w:val="PageTitre-Coordonnes"/>
                              <w:ind w:firstLine="0"/>
                            </w:pPr>
                          </w:p>
                          <w:p w14:paraId="703E9C1D" w14:textId="77777777" w:rsidR="00B84CE4" w:rsidRDefault="00B84CE4" w:rsidP="00B84CE4">
                            <w:pPr>
                              <w:pStyle w:val="PageTitre-Coordonnes"/>
                              <w:ind w:firstLine="0"/>
                            </w:pPr>
                          </w:p>
                          <w:p w14:paraId="2CF8044A" w14:textId="77777777" w:rsidR="00B84CE4" w:rsidRDefault="00B84CE4" w:rsidP="00B84CE4">
                            <w:pPr>
                              <w:pStyle w:val="PageTitre-Coordonnes"/>
                              <w:ind w:firstLine="0"/>
                            </w:pPr>
                          </w:p>
                          <w:p w14:paraId="41C9592F" w14:textId="77777777" w:rsidR="00B84CE4" w:rsidRDefault="00B84CE4" w:rsidP="00B84CE4">
                            <w:pPr>
                              <w:pStyle w:val="PageTitre-Coordonnes"/>
                              <w:ind w:firstLine="0"/>
                            </w:pPr>
                          </w:p>
                          <w:p w14:paraId="646F32CB" w14:textId="77777777" w:rsidR="00B84CE4" w:rsidRDefault="00B84CE4" w:rsidP="00B84CE4">
                            <w:pPr>
                              <w:pStyle w:val="PageTitre-Coordonnes"/>
                              <w:ind w:firstLine="0"/>
                            </w:pPr>
                          </w:p>
                          <w:p w14:paraId="18FC83F8" w14:textId="77777777" w:rsidR="00B84CE4" w:rsidRDefault="00B84CE4" w:rsidP="00B84CE4">
                            <w:pPr>
                              <w:pStyle w:val="PageTitre-Coordonnes"/>
                              <w:ind w:firstLine="0"/>
                            </w:pPr>
                          </w:p>
                          <w:p w14:paraId="2A5F7BFD" w14:textId="77777777" w:rsidR="00B84CE4" w:rsidRDefault="00B84CE4" w:rsidP="00B84CE4">
                            <w:pPr>
                              <w:pStyle w:val="PageTitre-Coordonnes"/>
                              <w:ind w:firstLine="0"/>
                            </w:pPr>
                          </w:p>
                          <w:p w14:paraId="2C2469E9" w14:textId="77777777" w:rsidR="00B84CE4" w:rsidRPr="006671B7" w:rsidRDefault="00B84CE4" w:rsidP="00B84CE4">
                            <w:pPr>
                              <w:pStyle w:val="PageTitre-Coordonnes"/>
                              <w:ind w:firstLine="0"/>
                              <w:rPr>
                                <w:lang w:val="en-US"/>
                              </w:rPr>
                            </w:pPr>
                            <w:r w:rsidRPr="006671B7">
                              <w:rPr>
                                <w:lang w:val="en-US"/>
                              </w:rPr>
                              <w:t>Language editing: [name of proofreader] and if there are none</w:t>
                            </w:r>
                          </w:p>
                          <w:p w14:paraId="0BFFD0B0" w14:textId="77777777" w:rsidR="00B84CE4" w:rsidRPr="006671B7" w:rsidRDefault="00B84CE4" w:rsidP="00B84CE4">
                            <w:pPr>
                              <w:pStyle w:val="PageTitre-Coordonnes"/>
                              <w:ind w:firstLine="0"/>
                              <w:rPr>
                                <w:lang w:val="en-US"/>
                              </w:rPr>
                            </w:pPr>
                            <w:r w:rsidRPr="006671B7">
                              <w:rPr>
                                <w:lang w:val="en-US"/>
                              </w:rPr>
                              <w:t>do not enter ["the author" or "the authors"].</w:t>
                            </w:r>
                          </w:p>
                          <w:p w14:paraId="6FF59686" w14:textId="77777777" w:rsidR="00B84CE4" w:rsidRPr="006671B7" w:rsidRDefault="00B84CE4" w:rsidP="00B84CE4">
                            <w:pPr>
                              <w:pStyle w:val="PageTitre-Coordonnes"/>
                              <w:ind w:firstLine="0"/>
                              <w:rPr>
                                <w:lang w:val="en-US"/>
                              </w:rPr>
                            </w:pPr>
                          </w:p>
                          <w:p w14:paraId="3B9C816D" w14:textId="77777777" w:rsidR="00B84CE4" w:rsidRPr="006671B7" w:rsidRDefault="00B84CE4" w:rsidP="00B84CE4">
                            <w:pPr>
                              <w:pStyle w:val="PageTitre-Coordonnes"/>
                              <w:ind w:firstLine="0"/>
                              <w:rPr>
                                <w:lang w:val="en-US"/>
                              </w:rPr>
                            </w:pPr>
                          </w:p>
                          <w:p w14:paraId="7E1DF80D" w14:textId="77777777" w:rsidR="00B84CE4" w:rsidRPr="006671B7" w:rsidRDefault="00B84CE4" w:rsidP="00B84CE4">
                            <w:pPr>
                              <w:pStyle w:val="PageTitre-Coordonnes"/>
                              <w:ind w:firstLine="0"/>
                              <w:rPr>
                                <w:lang w:val="en-US"/>
                              </w:rPr>
                            </w:pPr>
                          </w:p>
                          <w:p w14:paraId="5EC21989" w14:textId="77777777" w:rsidR="00B84CE4" w:rsidRPr="006671B7" w:rsidRDefault="00B84CE4" w:rsidP="00B84CE4">
                            <w:pPr>
                              <w:pStyle w:val="PageTitre-Coordonnes"/>
                              <w:ind w:firstLine="0"/>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BB8260" id="_x0000_t202" coordsize="21600,21600" o:spt="202" path="m,l,21600r21600,l21600,xe">
                <v:stroke joinstyle="miter"/>
                <v:path gradientshapeok="t" o:connecttype="rect"/>
              </v:shapetype>
              <v:shape id="Zone de texte 6" o:spid="_x0000_s1030" type="#_x0000_t202" style="position:absolute;margin-left:-5.05pt;margin-top:263.65pt;width:261.6pt;height:206.0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" filled="f" stroked="f">
                <v:textbox>
                  <w:txbxContent>
                    <w:p w14:paraId="69FFE650" w14:textId="77777777" w:rsidR="00B84CE4" w:rsidRPr="006671B7" w:rsidRDefault="00B84CE4" w:rsidP="00B84CE4">
                      <w:pPr>
                        <w:pStyle w:val="PageTitre-Coordonnes"/>
                        <w:ind w:firstLine="0"/>
                        <w:rPr>
                          <w:lang w:val="en-US"/>
                        </w:rPr>
                      </w:pPr>
                      <w:r w:rsidRPr="006671B7">
                        <w:rPr>
                          <w:lang w:val="en-US"/>
                        </w:rPr>
                        <w:t xml:space="preserve">Broadcasting: </w:t>
                      </w:r>
                    </w:p>
                    <w:p w14:paraId="19337E74" w14:textId="77777777" w:rsidR="00B84CE4" w:rsidRPr="006671B7" w:rsidRDefault="00B84CE4" w:rsidP="00B84CE4">
                      <w:pPr>
                        <w:pStyle w:val="PageTitre-Coordonnes"/>
                        <w:ind w:firstLine="0"/>
                        <w:rPr>
                          <w:lang w:val="en-US"/>
                        </w:rPr>
                      </w:pPr>
                      <w:r w:rsidRPr="006671B7">
                        <w:rPr>
                          <w:lang w:val="en-US"/>
                        </w:rPr>
                        <w:t>National Institute of Scientific Research</w:t>
                      </w:r>
                    </w:p>
                    <w:p w14:paraId="6786F77D" w14:textId="77777777" w:rsidR="00B84CE4" w:rsidRPr="006671B7" w:rsidRDefault="00B84CE4" w:rsidP="00B84CE4">
                      <w:pPr>
                        <w:pStyle w:val="PageTitre-Coordonnes"/>
                        <w:ind w:firstLine="0"/>
                        <w:rPr>
                          <w:lang w:val="en-US"/>
                        </w:rPr>
                      </w:pPr>
                      <w:r w:rsidRPr="006671B7">
                        <w:rPr>
                          <w:lang w:val="en-US"/>
                        </w:rPr>
                        <w:t>Center - Urbanization Culture Society</w:t>
                      </w:r>
                    </w:p>
                    <w:p w14:paraId="3FD15DF6" w14:textId="77777777" w:rsidR="00B84CE4" w:rsidRPr="006671B7" w:rsidRDefault="00B84CE4" w:rsidP="00B84CE4">
                      <w:pPr>
                        <w:pStyle w:val="PageTitre-Coordonnes"/>
                        <w:ind w:firstLine="0"/>
                        <w:rPr>
                          <w:lang w:val="en-US"/>
                        </w:rPr>
                      </w:pPr>
                      <w:r w:rsidRPr="006671B7">
                        <w:rPr>
                          <w:lang w:val="en-US"/>
                        </w:rPr>
                        <w:t>385 Sherbrooke Street East</w:t>
                      </w:r>
                    </w:p>
                    <w:p w14:paraId="5E0E8141" w14:textId="77777777" w:rsidR="00B84CE4" w:rsidRDefault="00B84CE4" w:rsidP="00B84CE4">
                      <w:pPr>
                        <w:pStyle w:val="PageTitre-Coordonnes"/>
                        <w:ind w:firstLine="0"/>
                      </w:pPr>
                      <w:r>
                        <w:t>Montreal, Quebec H2X 1E3</w:t>
                      </w:r>
                    </w:p>
                    <w:p w14:paraId="6D81811D" w14:textId="77777777" w:rsidR="00B84CE4" w:rsidRDefault="00B84CE4" w:rsidP="00B84CE4">
                      <w:pPr>
                        <w:pStyle w:val="PageTitre-Coordonnes"/>
                        <w:ind w:firstLine="0"/>
                      </w:pPr>
                    </w:p>
                    <w:tbl>
                      <w:tblPr>
                        <w:tblW w:w="0" w:type="auto"/>
                        <w:tblLook w:val="01E0" w:firstRow="1" w:lastRow="1" w:firstColumn="1" w:lastColumn="1" w:noHBand="0" w:noVBand="0"/>
                      </w:tblPr>
                      <w:tblGrid>
                        <w:gridCol w:w="1373"/>
                        <w:gridCol w:w="1975"/>
                      </w:tblGrid>
                      <w:tr w:rsidR="00B84CE4" w:rsidRPr="00767ECC" w14:paraId="35AEF401" w14:textId="77777777" w:rsidTr="009D45B3">
                        <w:tc>
                          <w:tcPr>
                            <w:tcW w:w="1373" w:type="dxa"/>
                          </w:tcPr>
                          <w:p w14:paraId="1C4321F5" w14:textId="77777777" w:rsidR="00B84CE4" w:rsidRDefault="00B84CE4">
                            <w:pPr>
                              <w:pStyle w:val="PageTitre-Coordonnes"/>
                              <w:ind w:firstLine="0"/>
                            </w:pPr>
                            <w:r w:rsidRPr="00767ECC">
                              <w:t xml:space="preserve">Phone: </w:t>
                            </w:r>
                          </w:p>
                        </w:tc>
                        <w:tc>
                          <w:tcPr>
                            <w:tcW w:w="1975" w:type="dxa"/>
                          </w:tcPr>
                          <w:p w14:paraId="567A878C" w14:textId="77777777" w:rsidR="00B84CE4" w:rsidRDefault="00B84CE4">
                            <w:pPr>
                              <w:pStyle w:val="PageTitre-Coordonnes"/>
                              <w:ind w:left="-113" w:firstLine="0"/>
                            </w:pPr>
                            <w:r>
                              <w:t xml:space="preserve">(514) </w:t>
                            </w:r>
                            <w:r w:rsidRPr="00767ECC">
                              <w:t>499-4000</w:t>
                            </w:r>
                          </w:p>
                        </w:tc>
                      </w:tr>
                      <w:tr w:rsidR="00B84CE4" w:rsidRPr="00F94765" w14:paraId="43AD590C" w14:textId="77777777" w:rsidTr="009D45B3">
                        <w:tc>
                          <w:tcPr>
                            <w:tcW w:w="1373" w:type="dxa"/>
                          </w:tcPr>
                          <w:p w14:paraId="13D3A4A8" w14:textId="77777777" w:rsidR="00B84CE4" w:rsidRDefault="00B84CE4">
                            <w:pPr>
                              <w:pStyle w:val="PageTitre-Coordonnes"/>
                              <w:ind w:firstLine="0"/>
                            </w:pPr>
                            <w:r w:rsidRPr="00767ECC">
                              <w:t>Fax :</w:t>
                            </w:r>
                          </w:p>
                        </w:tc>
                        <w:tc>
                          <w:tcPr>
                            <w:tcW w:w="1975" w:type="dxa"/>
                          </w:tcPr>
                          <w:p w14:paraId="39606FCA" w14:textId="77777777" w:rsidR="00B84CE4" w:rsidRDefault="00B84CE4">
                            <w:pPr>
                              <w:pStyle w:val="PageTitre-Coordonnes"/>
                              <w:ind w:left="-113" w:firstLine="0"/>
                            </w:pPr>
                            <w:r w:rsidRPr="00767ECC">
                              <w:t>(514) 499-4065</w:t>
                            </w:r>
                          </w:p>
                        </w:tc>
                      </w:tr>
                    </w:tbl>
                    <w:p w14:paraId="6C3DF1D4" w14:textId="77777777" w:rsidR="00B84CE4" w:rsidRDefault="00B84CE4" w:rsidP="00B84CE4">
                      <w:pPr>
                        <w:pStyle w:val="PageTitre-Coordonnes"/>
                        <w:ind w:firstLine="0"/>
                      </w:pPr>
                    </w:p>
                    <w:p w14:paraId="1F73555E" w14:textId="77777777" w:rsidR="00B84CE4" w:rsidRDefault="0076055D" w:rsidP="00B84CE4">
                      <w:pPr>
                        <w:pStyle w:val="PageTitre-Coordonnes"/>
                        <w:ind w:firstLine="0"/>
                      </w:pPr>
                      <w:hyperlink r:id="rId18" w:history="1">
                        <w:r w:rsidR="00B84CE4" w:rsidRPr="007D6E44">
                          <w:rPr>
                            <w:rStyle w:val="Lienhypertexte"/>
                          </w:rPr>
                          <w:t>www.ucs.inrs.ca</w:t>
                        </w:r>
                      </w:hyperlink>
                    </w:p>
                    <w:p w14:paraId="269EBAA9" w14:textId="77777777" w:rsidR="00B84CE4" w:rsidRDefault="00B84CE4" w:rsidP="00B84CE4">
                      <w:pPr>
                        <w:pStyle w:val="PageTitre-Coordonnes"/>
                        <w:ind w:firstLine="0"/>
                      </w:pPr>
                    </w:p>
                    <w:p w14:paraId="326BB21F" w14:textId="77777777" w:rsidR="00B84CE4" w:rsidRDefault="00B84CE4" w:rsidP="00B84CE4">
                      <w:pPr>
                        <w:pStyle w:val="PageTitre-Coordonnes"/>
                        <w:ind w:firstLine="0"/>
                      </w:pPr>
                    </w:p>
                    <w:p w14:paraId="689D2919" w14:textId="77777777" w:rsidR="00B84CE4" w:rsidRDefault="00B84CE4" w:rsidP="00B84CE4">
                      <w:pPr>
                        <w:pStyle w:val="PageTitre-Coordonnes"/>
                        <w:ind w:firstLine="0"/>
                      </w:pPr>
                    </w:p>
                    <w:p w14:paraId="703E9C1D" w14:textId="77777777" w:rsidR="00B84CE4" w:rsidRDefault="00B84CE4" w:rsidP="00B84CE4">
                      <w:pPr>
                        <w:pStyle w:val="PageTitre-Coordonnes"/>
                        <w:ind w:firstLine="0"/>
                      </w:pPr>
                    </w:p>
                    <w:p w14:paraId="2CF8044A" w14:textId="77777777" w:rsidR="00B84CE4" w:rsidRDefault="00B84CE4" w:rsidP="00B84CE4">
                      <w:pPr>
                        <w:pStyle w:val="PageTitre-Coordonnes"/>
                        <w:ind w:firstLine="0"/>
                      </w:pPr>
                    </w:p>
                    <w:p w14:paraId="41C9592F" w14:textId="77777777" w:rsidR="00B84CE4" w:rsidRDefault="00B84CE4" w:rsidP="00B84CE4">
                      <w:pPr>
                        <w:pStyle w:val="PageTitre-Coordonnes"/>
                        <w:ind w:firstLine="0"/>
                      </w:pPr>
                    </w:p>
                    <w:p w14:paraId="646F32CB" w14:textId="77777777" w:rsidR="00B84CE4" w:rsidRDefault="00B84CE4" w:rsidP="00B84CE4">
                      <w:pPr>
                        <w:pStyle w:val="PageTitre-Coordonnes"/>
                        <w:ind w:firstLine="0"/>
                      </w:pPr>
                    </w:p>
                    <w:p w14:paraId="18FC83F8" w14:textId="77777777" w:rsidR="00B84CE4" w:rsidRDefault="00B84CE4" w:rsidP="00B84CE4">
                      <w:pPr>
                        <w:pStyle w:val="PageTitre-Coordonnes"/>
                        <w:ind w:firstLine="0"/>
                      </w:pPr>
                    </w:p>
                    <w:p w14:paraId="2A5F7BFD" w14:textId="77777777" w:rsidR="00B84CE4" w:rsidRDefault="00B84CE4" w:rsidP="00B84CE4">
                      <w:pPr>
                        <w:pStyle w:val="PageTitre-Coordonnes"/>
                        <w:ind w:firstLine="0"/>
                      </w:pPr>
                    </w:p>
                    <w:p w14:paraId="2C2469E9" w14:textId="77777777" w:rsidR="00B84CE4" w:rsidRPr="006671B7" w:rsidRDefault="00B84CE4" w:rsidP="00B84CE4">
                      <w:pPr>
                        <w:pStyle w:val="PageTitre-Coordonnes"/>
                        <w:ind w:firstLine="0"/>
                        <w:rPr>
                          <w:lang w:val="en-US"/>
                        </w:rPr>
                      </w:pPr>
                      <w:r w:rsidRPr="006671B7">
                        <w:rPr>
                          <w:lang w:val="en-US"/>
                        </w:rPr>
                        <w:t>Language editing: [name of proofreader] and if there are none</w:t>
                      </w:r>
                    </w:p>
                    <w:p w14:paraId="0BFFD0B0" w14:textId="77777777" w:rsidR="00B84CE4" w:rsidRPr="006671B7" w:rsidRDefault="00B84CE4" w:rsidP="00B84CE4">
                      <w:pPr>
                        <w:pStyle w:val="PageTitre-Coordonnes"/>
                        <w:ind w:firstLine="0"/>
                        <w:rPr>
                          <w:lang w:val="en-US"/>
                        </w:rPr>
                      </w:pPr>
                      <w:r w:rsidRPr="006671B7">
                        <w:rPr>
                          <w:lang w:val="en-US"/>
                        </w:rPr>
                        <w:t>do not enter ["the author" or "the authors"].</w:t>
                      </w:r>
                    </w:p>
                    <w:p w14:paraId="6FF59686" w14:textId="77777777" w:rsidR="00B84CE4" w:rsidRPr="006671B7" w:rsidRDefault="00B84CE4" w:rsidP="00B84CE4">
                      <w:pPr>
                        <w:pStyle w:val="PageTitre-Coordonnes"/>
                        <w:ind w:firstLine="0"/>
                        <w:rPr>
                          <w:lang w:val="en-US"/>
                        </w:rPr>
                      </w:pPr>
                    </w:p>
                    <w:p w14:paraId="3B9C816D" w14:textId="77777777" w:rsidR="00B84CE4" w:rsidRPr="006671B7" w:rsidRDefault="00B84CE4" w:rsidP="00B84CE4">
                      <w:pPr>
                        <w:pStyle w:val="PageTitre-Coordonnes"/>
                        <w:ind w:firstLine="0"/>
                        <w:rPr>
                          <w:lang w:val="en-US"/>
                        </w:rPr>
                      </w:pPr>
                    </w:p>
                    <w:p w14:paraId="7E1DF80D" w14:textId="77777777" w:rsidR="00B84CE4" w:rsidRPr="006671B7" w:rsidRDefault="00B84CE4" w:rsidP="00B84CE4">
                      <w:pPr>
                        <w:pStyle w:val="PageTitre-Coordonnes"/>
                        <w:ind w:firstLine="0"/>
                        <w:rPr>
                          <w:lang w:val="en-US"/>
                        </w:rPr>
                      </w:pPr>
                    </w:p>
                    <w:p w14:paraId="5EC21989" w14:textId="77777777" w:rsidR="00B84CE4" w:rsidRPr="006671B7" w:rsidRDefault="00B84CE4" w:rsidP="00B84CE4">
                      <w:pPr>
                        <w:pStyle w:val="PageTitre-Coordonnes"/>
                        <w:ind w:firstLine="0"/>
                        <w:rPr>
                          <w:lang w:val="en-US"/>
                        </w:rPr>
                      </w:pPr>
                    </w:p>
                  </w:txbxContent>
                </v:textbox>
                <w10:wrap type="topAndBottom" anchorx="margin" anchory="margin"/>
                <w10:anchorlock/>
              </v:shape>
            </w:pict>
          </mc:Fallback>
        </mc:AlternateContent>
      </w:r>
      <w:r>
        <w:rPr>
          <w:lang w:val="en-CA"/>
        </w:rPr>
        <w:tab/>
      </w:r>
    </w:p>
    <w:p w14:paraId="0EC15CC3" w14:textId="4AF03C62" w:rsidR="00E24ECD" w:rsidRPr="00C41D09" w:rsidRDefault="00BC3E48" w:rsidP="00C32985">
      <w:pPr>
        <w:spacing w:after="200" w:line="276" w:lineRule="auto"/>
        <w:ind w:firstLine="0"/>
        <w:rPr>
          <w:lang w:val="en-CA"/>
        </w:rPr>
      </w:pPr>
      <w:r w:rsidRPr="00C53107">
        <w:rPr>
          <w:rFonts w:ascii="Arial" w:hAnsi="Arial" w:cs="Arial"/>
          <w:noProof/>
          <w:lang w:eastAsia="fr-CA"/>
        </w:rPr>
        <mc:AlternateContent>
          <mc:Choice Requires="wps">
            <w:drawing>
              <wp:anchor distT="0" distB="0" distL="114300" distR="114300" simplePos="0" relativeHeight="251657216" behindDoc="0" locked="1" layoutInCell="1" allowOverlap="1" wp14:anchorId="3E03233F" wp14:editId="196C05ED">
                <wp:simplePos x="0" y="0"/>
                <wp:positionH relativeFrom="margin">
                  <wp:posOffset>-64135</wp:posOffset>
                </wp:positionH>
                <wp:positionV relativeFrom="margin">
                  <wp:posOffset>7324725</wp:posOffset>
                </wp:positionV>
                <wp:extent cx="4114800" cy="1042670"/>
                <wp:effectExtent l="0" t="0" r="0" b="5080"/>
                <wp:wrapTopAndBottom/>
                <wp:docPr id="36"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04298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A00E66" w14:textId="61CE4F9E" w:rsidR="00BC3E48" w:rsidRPr="0014374A" w:rsidRDefault="00BC3E48" w:rsidP="0014374A">
                            <w:pPr>
                              <w:pStyle w:val="PageTitre-Coordonnes"/>
                              <w:ind w:firstLine="0"/>
                            </w:pPr>
                            <w:r w:rsidRPr="0014374A">
                              <w:t xml:space="preserve">ISBN </w:t>
                            </w:r>
                            <w:r w:rsidR="0014374A" w:rsidRPr="0014374A">
                              <w:rPr>
                                <w:rFonts w:cs="Arial"/>
                                <w:lang w:eastAsia="fr-CA"/>
                              </w:rPr>
                              <w:t>978-2-89575-453-4 </w:t>
                            </w:r>
                            <w:r w:rsidR="0014374A" w:rsidRPr="0014374A">
                              <w:rPr>
                                <w:rFonts w:cs="Arial"/>
                                <w:lang w:eastAsia="fr-CA"/>
                              </w:rPr>
                              <w:br/>
                            </w:r>
                            <w:r w:rsidRPr="0014374A">
                              <w:t xml:space="preserve">Legal deposit: </w:t>
                            </w:r>
                            <w:r w:rsidRPr="0014374A">
                              <w:tab/>
                              <w:t>- Bibliothèque et Archives nationales du Quebec, 20</w:t>
                            </w:r>
                            <w:r w:rsidR="0014374A" w:rsidRPr="0014374A">
                              <w:t>23</w:t>
                            </w:r>
                          </w:p>
                          <w:p w14:paraId="2E550A84" w14:textId="77777777" w:rsidR="00BC3E48" w:rsidRPr="0014374A" w:rsidRDefault="00BC3E48" w:rsidP="00BC3E48">
                            <w:pPr>
                              <w:pStyle w:val="PageTitre-Coordonnes"/>
                              <w:tabs>
                                <w:tab w:val="left" w:pos="1260"/>
                              </w:tabs>
                              <w:ind w:firstLine="0"/>
                              <w:rPr>
                                <w:lang w:val="en-US"/>
                              </w:rPr>
                            </w:pPr>
                            <w:r w:rsidRPr="0014374A">
                              <w:tab/>
                            </w:r>
                            <w:r w:rsidRPr="0014374A">
                              <w:rPr>
                                <w:lang w:val="en-US"/>
                              </w:rPr>
                              <w:t>- Library and Archives Canada</w:t>
                            </w:r>
                          </w:p>
                          <w:p w14:paraId="0F812AEB" w14:textId="77777777" w:rsidR="00BC3E48" w:rsidRPr="006671B7" w:rsidRDefault="00BC3E48" w:rsidP="00BC3E48">
                            <w:pPr>
                              <w:pStyle w:val="PageTitre-Coordonnes"/>
                              <w:ind w:firstLine="0"/>
                              <w:rPr>
                                <w:lang w:val="en-US"/>
                              </w:rPr>
                            </w:pPr>
                            <w:r w:rsidRPr="0014374A">
                              <w:rPr>
                                <w:lang w:val="en-US"/>
                              </w:rPr>
                              <w:t>All rights reserved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03233F" id="Text Box 44" o:spid="_x0000_s1031" type="#_x0000_t202" style="position:absolute;margin-left:-5.05pt;margin-top:576.75pt;width:324pt;height:82.1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" filled="f" stroked="f">
                <v:textbox>
                  <w:txbxContent>
                    <w:p w14:paraId="03A00E66" w14:textId="61CE4F9E" w:rsidR="00BC3E48" w:rsidRPr="0014374A" w:rsidRDefault="00BC3E48" w:rsidP="0014374A">
                      <w:pPr>
                        <w:pStyle w:val="PageTitre-Coordonnes"/>
                        <w:ind w:firstLine="0"/>
                      </w:pPr>
                      <w:r w:rsidRPr="0014374A">
                        <w:t xml:space="preserve">ISBN </w:t>
                      </w:r>
                      <w:r w:rsidR="0014374A" w:rsidRPr="0014374A">
                        <w:rPr>
                          <w:rFonts w:cs="Arial"/>
                          <w:lang w:eastAsia="fr-CA"/>
                        </w:rPr>
                        <w:t>978-2-89575-453-4 </w:t>
                      </w:r>
                      <w:r w:rsidR="0014374A" w:rsidRPr="0014374A">
                        <w:rPr>
                          <w:rFonts w:cs="Arial"/>
                          <w:lang w:eastAsia="fr-CA"/>
                        </w:rPr>
                        <w:br/>
                      </w:r>
                      <w:r w:rsidRPr="0014374A">
                        <w:t xml:space="preserve">Legal </w:t>
                      </w:r>
                      <w:proofErr w:type="spellStart"/>
                      <w:r w:rsidRPr="0014374A">
                        <w:t>deposit</w:t>
                      </w:r>
                      <w:proofErr w:type="spellEnd"/>
                      <w:r w:rsidRPr="0014374A">
                        <w:t xml:space="preserve">: </w:t>
                      </w:r>
                      <w:r w:rsidRPr="0014374A">
                        <w:tab/>
                        <w:t xml:space="preserve">- Bibliothèque et Archives nationales du </w:t>
                      </w:r>
                      <w:proofErr w:type="spellStart"/>
                      <w:r w:rsidRPr="0014374A">
                        <w:t>Quebec</w:t>
                      </w:r>
                      <w:proofErr w:type="spellEnd"/>
                      <w:r w:rsidRPr="0014374A">
                        <w:t>, 20</w:t>
                      </w:r>
                      <w:r w:rsidR="0014374A" w:rsidRPr="0014374A">
                        <w:t>23</w:t>
                      </w:r>
                    </w:p>
                    <w:p w14:paraId="2E550A84" w14:textId="77777777" w:rsidR="00BC3E48" w:rsidRPr="0014374A" w:rsidRDefault="00BC3E48" w:rsidP="00BC3E48">
                      <w:pPr>
                        <w:pStyle w:val="PageTitre-Coordonnes"/>
                        <w:tabs>
                          <w:tab w:val="left" w:pos="1260"/>
                        </w:tabs>
                        <w:ind w:firstLine="0"/>
                        <w:rPr>
                          <w:lang w:val="en-US"/>
                        </w:rPr>
                      </w:pPr>
                      <w:r w:rsidRPr="0014374A">
                        <w:tab/>
                      </w:r>
                      <w:r w:rsidRPr="0014374A">
                        <w:rPr>
                          <w:lang w:val="en-US"/>
                        </w:rPr>
                        <w:t>- Library and Archives Canada</w:t>
                      </w:r>
                    </w:p>
                    <w:p w14:paraId="0F812AEB" w14:textId="77777777" w:rsidR="00BC3E48" w:rsidRPr="006671B7" w:rsidRDefault="00BC3E48" w:rsidP="00BC3E48">
                      <w:pPr>
                        <w:pStyle w:val="PageTitre-Coordonnes"/>
                        <w:ind w:firstLine="0"/>
                        <w:rPr>
                          <w:lang w:val="en-US"/>
                        </w:rPr>
                      </w:pPr>
                      <w:r w:rsidRPr="0014374A">
                        <w:rPr>
                          <w:lang w:val="en-US"/>
                        </w:rPr>
                        <w:t>All rights reserved</w:t>
                      </w:r>
                    </w:p>
                  </w:txbxContent>
                </v:textbox>
                <w10:wrap type="topAndBottom" anchorx="margin" anchory="margin"/>
                <w10:anchorlock/>
              </v:shape>
            </w:pict>
          </mc:Fallback>
        </mc:AlternateContent>
      </w:r>
      <w:r w:rsidR="006A18DE" w:rsidRPr="00C41D09">
        <w:rPr>
          <w:lang w:val="en-CA"/>
        </w:rPr>
        <w:br w:type="page"/>
      </w:r>
    </w:p>
    <w:p w14:paraId="0A37501D" w14:textId="70ED8F79" w:rsidR="00E24ECD" w:rsidRPr="007363EA" w:rsidRDefault="00350444" w:rsidP="00350444">
      <w:pPr>
        <w:pStyle w:val="Titre10"/>
        <w:rPr>
          <w:lang w:val="en-CA"/>
        </w:rPr>
      </w:pPr>
      <w:bookmarkStart w:id="1" w:name="_Toc133502097"/>
      <w:bookmarkStart w:id="2" w:name="_Toc138237937"/>
      <w:r w:rsidRPr="007363EA">
        <w:rPr>
          <w:lang w:val="en-CA"/>
        </w:rPr>
        <w:lastRenderedPageBreak/>
        <w:t>Table of Contents</w:t>
      </w:r>
      <w:bookmarkEnd w:id="1"/>
      <w:bookmarkEnd w:id="2"/>
    </w:p>
    <w:p w14:paraId="5F758C3A" w14:textId="06E2AA30" w:rsidR="00672416" w:rsidRDefault="00350444">
      <w:pPr>
        <w:pStyle w:val="TM1"/>
        <w:tabs>
          <w:tab w:val="right" w:leader="dot" w:pos="8630"/>
        </w:tabs>
        <w:rPr>
          <w:rFonts w:asciiTheme="minorHAnsi" w:eastAsiaTheme="minorEastAsia" w:hAnsiTheme="minorHAnsi"/>
          <w:b w:val="0"/>
          <w:noProof/>
          <w:sz w:val="22"/>
          <w:lang w:eastAsia="fr-CA"/>
        </w:rPr>
      </w:pPr>
      <w:r>
        <w:rPr>
          <w:b w:val="0"/>
        </w:rPr>
        <w:fldChar w:fldCharType="begin"/>
      </w:r>
      <w:r>
        <w:rPr>
          <w:b w:val="0"/>
        </w:rPr>
        <w:instrText xml:space="preserve"> TOC \o "1-2" \h \z \u </w:instrText>
      </w:r>
      <w:r>
        <w:rPr>
          <w:b w:val="0"/>
        </w:rPr>
        <w:fldChar w:fldCharType="separate"/>
      </w:r>
      <w:hyperlink w:anchor="_Toc138237937" w:history="1">
        <w:r w:rsidR="00672416" w:rsidRPr="000230AA">
          <w:rPr>
            <w:rStyle w:val="Lienhypertexte"/>
            <w:noProof/>
            <w:lang w:val="en-CA"/>
          </w:rPr>
          <w:t>Table of Contents</w:t>
        </w:r>
        <w:r w:rsidR="00672416">
          <w:rPr>
            <w:noProof/>
            <w:webHidden/>
          </w:rPr>
          <w:tab/>
        </w:r>
        <w:r w:rsidR="00672416">
          <w:rPr>
            <w:noProof/>
            <w:webHidden/>
          </w:rPr>
          <w:fldChar w:fldCharType="begin"/>
        </w:r>
        <w:r w:rsidR="00672416">
          <w:rPr>
            <w:noProof/>
            <w:webHidden/>
          </w:rPr>
          <w:instrText xml:space="preserve"> PAGEREF _Toc138237937 \h </w:instrText>
        </w:r>
        <w:r w:rsidR="00672416">
          <w:rPr>
            <w:noProof/>
            <w:webHidden/>
          </w:rPr>
        </w:r>
        <w:r w:rsidR="00672416">
          <w:rPr>
            <w:noProof/>
            <w:webHidden/>
          </w:rPr>
          <w:fldChar w:fldCharType="separate"/>
        </w:r>
        <w:r w:rsidR="00672416">
          <w:rPr>
            <w:noProof/>
            <w:webHidden/>
          </w:rPr>
          <w:t>v</w:t>
        </w:r>
        <w:r w:rsidR="00672416">
          <w:rPr>
            <w:noProof/>
            <w:webHidden/>
          </w:rPr>
          <w:fldChar w:fldCharType="end"/>
        </w:r>
      </w:hyperlink>
    </w:p>
    <w:p w14:paraId="3B9173F3" w14:textId="18194B91" w:rsidR="00672416" w:rsidRDefault="0076055D">
      <w:pPr>
        <w:pStyle w:val="TM1"/>
        <w:tabs>
          <w:tab w:val="right" w:leader="dot" w:pos="8630"/>
        </w:tabs>
        <w:rPr>
          <w:rFonts w:asciiTheme="minorHAnsi" w:eastAsiaTheme="minorEastAsia" w:hAnsiTheme="minorHAnsi"/>
          <w:b w:val="0"/>
          <w:noProof/>
          <w:sz w:val="22"/>
          <w:lang w:eastAsia="fr-CA"/>
        </w:rPr>
      </w:pPr>
      <w:hyperlink w:anchor="_Toc138237938" w:history="1">
        <w:r w:rsidR="00672416" w:rsidRPr="000230AA">
          <w:rPr>
            <w:rStyle w:val="Lienhypertexte"/>
            <w:noProof/>
            <w:lang w:val="en-CA"/>
          </w:rPr>
          <w:t>List of tables and figures</w:t>
        </w:r>
        <w:r w:rsidR="00672416">
          <w:rPr>
            <w:noProof/>
            <w:webHidden/>
          </w:rPr>
          <w:tab/>
        </w:r>
        <w:r w:rsidR="00672416">
          <w:rPr>
            <w:noProof/>
            <w:webHidden/>
          </w:rPr>
          <w:fldChar w:fldCharType="begin"/>
        </w:r>
        <w:r w:rsidR="00672416">
          <w:rPr>
            <w:noProof/>
            <w:webHidden/>
          </w:rPr>
          <w:instrText xml:space="preserve"> PAGEREF _Toc138237938 \h </w:instrText>
        </w:r>
        <w:r w:rsidR="00672416">
          <w:rPr>
            <w:noProof/>
            <w:webHidden/>
          </w:rPr>
        </w:r>
        <w:r w:rsidR="00672416">
          <w:rPr>
            <w:noProof/>
            <w:webHidden/>
          </w:rPr>
          <w:fldChar w:fldCharType="separate"/>
        </w:r>
        <w:r w:rsidR="00672416">
          <w:rPr>
            <w:noProof/>
            <w:webHidden/>
          </w:rPr>
          <w:t>vii</w:t>
        </w:r>
        <w:r w:rsidR="00672416">
          <w:rPr>
            <w:noProof/>
            <w:webHidden/>
          </w:rPr>
          <w:fldChar w:fldCharType="end"/>
        </w:r>
      </w:hyperlink>
    </w:p>
    <w:p w14:paraId="5619F3D0" w14:textId="5D2F514F" w:rsidR="00672416" w:rsidRDefault="0076055D">
      <w:pPr>
        <w:pStyle w:val="TM1"/>
        <w:tabs>
          <w:tab w:val="right" w:leader="dot" w:pos="8630"/>
        </w:tabs>
        <w:rPr>
          <w:rFonts w:asciiTheme="minorHAnsi" w:eastAsiaTheme="minorEastAsia" w:hAnsiTheme="minorHAnsi"/>
          <w:b w:val="0"/>
          <w:noProof/>
          <w:sz w:val="22"/>
          <w:lang w:eastAsia="fr-CA"/>
        </w:rPr>
      </w:pPr>
      <w:hyperlink w:anchor="_Toc138237939" w:history="1">
        <w:r w:rsidR="00672416" w:rsidRPr="000230AA">
          <w:rPr>
            <w:rStyle w:val="Lienhypertexte"/>
            <w:rFonts w:eastAsia="Cambria"/>
            <w:noProof/>
            <w:lang w:val="en-US"/>
          </w:rPr>
          <w:t xml:space="preserve">Introduction </w:t>
        </w:r>
        <w:r w:rsidR="00672416">
          <w:rPr>
            <w:noProof/>
            <w:webHidden/>
          </w:rPr>
          <w:tab/>
        </w:r>
        <w:r w:rsidR="00672416">
          <w:rPr>
            <w:noProof/>
            <w:webHidden/>
          </w:rPr>
          <w:fldChar w:fldCharType="begin"/>
        </w:r>
        <w:r w:rsidR="00672416">
          <w:rPr>
            <w:noProof/>
            <w:webHidden/>
          </w:rPr>
          <w:instrText xml:space="preserve"> PAGEREF _Toc138237939 \h </w:instrText>
        </w:r>
        <w:r w:rsidR="00672416">
          <w:rPr>
            <w:noProof/>
            <w:webHidden/>
          </w:rPr>
        </w:r>
        <w:r w:rsidR="00672416">
          <w:rPr>
            <w:noProof/>
            <w:webHidden/>
          </w:rPr>
          <w:fldChar w:fldCharType="separate"/>
        </w:r>
        <w:r w:rsidR="00672416">
          <w:rPr>
            <w:noProof/>
            <w:webHidden/>
          </w:rPr>
          <w:t>1</w:t>
        </w:r>
        <w:r w:rsidR="00672416">
          <w:rPr>
            <w:noProof/>
            <w:webHidden/>
          </w:rPr>
          <w:fldChar w:fldCharType="end"/>
        </w:r>
      </w:hyperlink>
    </w:p>
    <w:p w14:paraId="3CAB57CB" w14:textId="374FEF90" w:rsidR="00672416" w:rsidRDefault="0076055D">
      <w:pPr>
        <w:pStyle w:val="TM1"/>
        <w:tabs>
          <w:tab w:val="right" w:leader="dot" w:pos="8630"/>
        </w:tabs>
        <w:rPr>
          <w:rFonts w:asciiTheme="minorHAnsi" w:eastAsiaTheme="minorEastAsia" w:hAnsiTheme="minorHAnsi"/>
          <w:b w:val="0"/>
          <w:noProof/>
          <w:sz w:val="22"/>
          <w:lang w:eastAsia="fr-CA"/>
        </w:rPr>
      </w:pPr>
      <w:hyperlink w:anchor="_Toc138237940" w:history="1">
        <w:r w:rsidR="00672416" w:rsidRPr="000230AA">
          <w:rPr>
            <w:rStyle w:val="Lienhypertexte"/>
            <w:noProof/>
            <w:lang w:val="en-CA"/>
          </w:rPr>
          <w:t>Part 1: Background and Literature Review</w:t>
        </w:r>
        <w:r w:rsidR="00672416">
          <w:rPr>
            <w:noProof/>
            <w:webHidden/>
          </w:rPr>
          <w:tab/>
        </w:r>
        <w:r w:rsidR="00672416">
          <w:rPr>
            <w:noProof/>
            <w:webHidden/>
          </w:rPr>
          <w:fldChar w:fldCharType="begin"/>
        </w:r>
        <w:r w:rsidR="00672416">
          <w:rPr>
            <w:noProof/>
            <w:webHidden/>
          </w:rPr>
          <w:instrText xml:space="preserve"> PAGEREF _Toc138237940 \h </w:instrText>
        </w:r>
        <w:r w:rsidR="00672416">
          <w:rPr>
            <w:noProof/>
            <w:webHidden/>
          </w:rPr>
        </w:r>
        <w:r w:rsidR="00672416">
          <w:rPr>
            <w:noProof/>
            <w:webHidden/>
          </w:rPr>
          <w:fldChar w:fldCharType="separate"/>
        </w:r>
        <w:r w:rsidR="00672416">
          <w:rPr>
            <w:noProof/>
            <w:webHidden/>
          </w:rPr>
          <w:t>3</w:t>
        </w:r>
        <w:r w:rsidR="00672416">
          <w:rPr>
            <w:noProof/>
            <w:webHidden/>
          </w:rPr>
          <w:fldChar w:fldCharType="end"/>
        </w:r>
      </w:hyperlink>
    </w:p>
    <w:p w14:paraId="1453C96F" w14:textId="5DDED610" w:rsidR="00672416" w:rsidRDefault="0076055D">
      <w:pPr>
        <w:pStyle w:val="TM2"/>
        <w:tabs>
          <w:tab w:val="left" w:pos="1680"/>
          <w:tab w:val="right" w:leader="dot" w:pos="8630"/>
        </w:tabs>
        <w:rPr>
          <w:rFonts w:asciiTheme="minorHAnsi" w:eastAsiaTheme="minorEastAsia" w:hAnsiTheme="minorHAnsi"/>
          <w:noProof/>
          <w:sz w:val="22"/>
          <w:lang w:eastAsia="fr-CA"/>
        </w:rPr>
      </w:pPr>
      <w:hyperlink w:anchor="_Toc138237941" w:history="1">
        <w:r w:rsidR="00672416" w:rsidRPr="000230AA">
          <w:rPr>
            <w:rStyle w:val="Lienhypertexte"/>
            <w:noProof/>
          </w:rPr>
          <w:t>1.1.</w:t>
        </w:r>
        <w:r w:rsidR="00672416">
          <w:rPr>
            <w:rFonts w:asciiTheme="minorHAnsi" w:eastAsiaTheme="minorEastAsia" w:hAnsiTheme="minorHAnsi"/>
            <w:noProof/>
            <w:sz w:val="22"/>
            <w:lang w:eastAsia="fr-CA"/>
          </w:rPr>
          <w:tab/>
        </w:r>
        <w:r w:rsidR="00672416" w:rsidRPr="000230AA">
          <w:rPr>
            <w:rStyle w:val="Lienhypertexte"/>
            <w:noProof/>
          </w:rPr>
          <w:t>Recent developments in common-law unions and marriage in Quebec</w:t>
        </w:r>
        <w:r w:rsidR="00672416">
          <w:rPr>
            <w:noProof/>
            <w:webHidden/>
          </w:rPr>
          <w:tab/>
        </w:r>
        <w:r w:rsidR="00672416">
          <w:rPr>
            <w:noProof/>
            <w:webHidden/>
          </w:rPr>
          <w:fldChar w:fldCharType="begin"/>
        </w:r>
        <w:r w:rsidR="00672416">
          <w:rPr>
            <w:noProof/>
            <w:webHidden/>
          </w:rPr>
          <w:instrText xml:space="preserve"> PAGEREF _Toc138237941 \h </w:instrText>
        </w:r>
        <w:r w:rsidR="00672416">
          <w:rPr>
            <w:noProof/>
            <w:webHidden/>
          </w:rPr>
        </w:r>
        <w:r w:rsidR="00672416">
          <w:rPr>
            <w:noProof/>
            <w:webHidden/>
          </w:rPr>
          <w:fldChar w:fldCharType="separate"/>
        </w:r>
        <w:r w:rsidR="00672416">
          <w:rPr>
            <w:noProof/>
            <w:webHidden/>
          </w:rPr>
          <w:t>3</w:t>
        </w:r>
        <w:r w:rsidR="00672416">
          <w:rPr>
            <w:noProof/>
            <w:webHidden/>
          </w:rPr>
          <w:fldChar w:fldCharType="end"/>
        </w:r>
      </w:hyperlink>
    </w:p>
    <w:p w14:paraId="6D637420" w14:textId="59CBA5FB" w:rsidR="00672416" w:rsidRDefault="0076055D">
      <w:pPr>
        <w:pStyle w:val="TM2"/>
        <w:tabs>
          <w:tab w:val="left" w:pos="1680"/>
          <w:tab w:val="right" w:leader="dot" w:pos="8630"/>
        </w:tabs>
        <w:rPr>
          <w:rFonts w:asciiTheme="minorHAnsi" w:eastAsiaTheme="minorEastAsia" w:hAnsiTheme="minorHAnsi"/>
          <w:noProof/>
          <w:sz w:val="22"/>
          <w:lang w:eastAsia="fr-CA"/>
        </w:rPr>
      </w:pPr>
      <w:hyperlink w:anchor="_Toc138237942" w:history="1">
        <w:r w:rsidR="00672416" w:rsidRPr="000230AA">
          <w:rPr>
            <w:rStyle w:val="Lienhypertexte"/>
            <w:noProof/>
          </w:rPr>
          <w:t>1.2.</w:t>
        </w:r>
        <w:r w:rsidR="00672416">
          <w:rPr>
            <w:rFonts w:asciiTheme="minorHAnsi" w:eastAsiaTheme="minorEastAsia" w:hAnsiTheme="minorHAnsi"/>
            <w:noProof/>
            <w:sz w:val="22"/>
            <w:lang w:eastAsia="fr-CA"/>
          </w:rPr>
          <w:tab/>
        </w:r>
        <w:r w:rsidR="00672416" w:rsidRPr="000230AA">
          <w:rPr>
            <w:rStyle w:val="Lienhypertexte"/>
            <w:noProof/>
          </w:rPr>
          <w:t>Paradoxes of Quebec law</w:t>
        </w:r>
        <w:r w:rsidR="00672416">
          <w:rPr>
            <w:noProof/>
            <w:webHidden/>
          </w:rPr>
          <w:tab/>
        </w:r>
        <w:r w:rsidR="00672416">
          <w:rPr>
            <w:noProof/>
            <w:webHidden/>
          </w:rPr>
          <w:fldChar w:fldCharType="begin"/>
        </w:r>
        <w:r w:rsidR="00672416">
          <w:rPr>
            <w:noProof/>
            <w:webHidden/>
          </w:rPr>
          <w:instrText xml:space="preserve"> PAGEREF _Toc138237942 \h </w:instrText>
        </w:r>
        <w:r w:rsidR="00672416">
          <w:rPr>
            <w:noProof/>
            <w:webHidden/>
          </w:rPr>
        </w:r>
        <w:r w:rsidR="00672416">
          <w:rPr>
            <w:noProof/>
            <w:webHidden/>
          </w:rPr>
          <w:fldChar w:fldCharType="separate"/>
        </w:r>
        <w:r w:rsidR="00672416">
          <w:rPr>
            <w:noProof/>
            <w:webHidden/>
          </w:rPr>
          <w:t>5</w:t>
        </w:r>
        <w:r w:rsidR="00672416">
          <w:rPr>
            <w:noProof/>
            <w:webHidden/>
          </w:rPr>
          <w:fldChar w:fldCharType="end"/>
        </w:r>
      </w:hyperlink>
    </w:p>
    <w:p w14:paraId="1B6AD06F" w14:textId="45B634A7" w:rsidR="00672416" w:rsidRDefault="0076055D">
      <w:pPr>
        <w:pStyle w:val="TM2"/>
        <w:tabs>
          <w:tab w:val="left" w:pos="1680"/>
          <w:tab w:val="right" w:leader="dot" w:pos="8630"/>
        </w:tabs>
        <w:rPr>
          <w:rFonts w:asciiTheme="minorHAnsi" w:eastAsiaTheme="minorEastAsia" w:hAnsiTheme="minorHAnsi"/>
          <w:noProof/>
          <w:sz w:val="22"/>
          <w:lang w:eastAsia="fr-CA"/>
        </w:rPr>
      </w:pPr>
      <w:hyperlink w:anchor="_Toc138237943" w:history="1">
        <w:r w:rsidR="00672416" w:rsidRPr="000230AA">
          <w:rPr>
            <w:rStyle w:val="Lienhypertexte"/>
            <w:noProof/>
          </w:rPr>
          <w:t>1.3.</w:t>
        </w:r>
        <w:r w:rsidR="00672416">
          <w:rPr>
            <w:rFonts w:asciiTheme="minorHAnsi" w:eastAsiaTheme="minorEastAsia" w:hAnsiTheme="minorHAnsi"/>
            <w:noProof/>
            <w:sz w:val="22"/>
            <w:lang w:eastAsia="fr-CA"/>
          </w:rPr>
          <w:tab/>
        </w:r>
        <w:r w:rsidR="00672416" w:rsidRPr="000230AA">
          <w:rPr>
            <w:rStyle w:val="Lienhypertexte"/>
            <w:noProof/>
          </w:rPr>
          <w:t>"Free choice" or the protection of more vulnerable spouses and their children</w:t>
        </w:r>
        <w:r w:rsidR="00672416">
          <w:rPr>
            <w:noProof/>
            <w:webHidden/>
          </w:rPr>
          <w:tab/>
        </w:r>
        <w:r w:rsidR="00672416">
          <w:rPr>
            <w:noProof/>
            <w:webHidden/>
          </w:rPr>
          <w:fldChar w:fldCharType="begin"/>
        </w:r>
        <w:r w:rsidR="00672416">
          <w:rPr>
            <w:noProof/>
            <w:webHidden/>
          </w:rPr>
          <w:instrText xml:space="preserve"> PAGEREF _Toc138237943 \h </w:instrText>
        </w:r>
        <w:r w:rsidR="00672416">
          <w:rPr>
            <w:noProof/>
            <w:webHidden/>
          </w:rPr>
        </w:r>
        <w:r w:rsidR="00672416">
          <w:rPr>
            <w:noProof/>
            <w:webHidden/>
          </w:rPr>
          <w:fldChar w:fldCharType="separate"/>
        </w:r>
        <w:r w:rsidR="00672416">
          <w:rPr>
            <w:noProof/>
            <w:webHidden/>
          </w:rPr>
          <w:t>7</w:t>
        </w:r>
        <w:r w:rsidR="00672416">
          <w:rPr>
            <w:noProof/>
            <w:webHidden/>
          </w:rPr>
          <w:fldChar w:fldCharType="end"/>
        </w:r>
      </w:hyperlink>
    </w:p>
    <w:p w14:paraId="6BCAFFDF" w14:textId="153FDE9D" w:rsidR="00672416" w:rsidRDefault="0076055D">
      <w:pPr>
        <w:pStyle w:val="TM2"/>
        <w:tabs>
          <w:tab w:val="left" w:pos="1680"/>
          <w:tab w:val="right" w:leader="dot" w:pos="8630"/>
        </w:tabs>
        <w:rPr>
          <w:rFonts w:asciiTheme="minorHAnsi" w:eastAsiaTheme="minorEastAsia" w:hAnsiTheme="minorHAnsi"/>
          <w:noProof/>
          <w:sz w:val="22"/>
          <w:lang w:eastAsia="fr-CA"/>
        </w:rPr>
      </w:pPr>
      <w:hyperlink w:anchor="_Toc138237944" w:history="1">
        <w:r w:rsidR="00672416" w:rsidRPr="000230AA">
          <w:rPr>
            <w:rStyle w:val="Lienhypertexte"/>
            <w:noProof/>
          </w:rPr>
          <w:t>1.4.</w:t>
        </w:r>
        <w:r w:rsidR="00672416">
          <w:rPr>
            <w:rFonts w:asciiTheme="minorHAnsi" w:eastAsiaTheme="minorEastAsia" w:hAnsiTheme="minorHAnsi"/>
            <w:noProof/>
            <w:sz w:val="22"/>
            <w:lang w:eastAsia="fr-CA"/>
          </w:rPr>
          <w:tab/>
        </w:r>
        <w:r w:rsidR="00672416" w:rsidRPr="000230AA">
          <w:rPr>
            <w:rStyle w:val="Lienhypertexte"/>
            <w:noProof/>
          </w:rPr>
          <w:t>Love, money and law: from discourse to conjugal practices</w:t>
        </w:r>
        <w:r w:rsidR="00672416">
          <w:rPr>
            <w:noProof/>
            <w:webHidden/>
          </w:rPr>
          <w:tab/>
        </w:r>
        <w:r w:rsidR="00672416">
          <w:rPr>
            <w:noProof/>
            <w:webHidden/>
          </w:rPr>
          <w:fldChar w:fldCharType="begin"/>
        </w:r>
        <w:r w:rsidR="00672416">
          <w:rPr>
            <w:noProof/>
            <w:webHidden/>
          </w:rPr>
          <w:instrText xml:space="preserve"> PAGEREF _Toc138237944 \h </w:instrText>
        </w:r>
        <w:r w:rsidR="00672416">
          <w:rPr>
            <w:noProof/>
            <w:webHidden/>
          </w:rPr>
        </w:r>
        <w:r w:rsidR="00672416">
          <w:rPr>
            <w:noProof/>
            <w:webHidden/>
          </w:rPr>
          <w:fldChar w:fldCharType="separate"/>
        </w:r>
        <w:r w:rsidR="00672416">
          <w:rPr>
            <w:noProof/>
            <w:webHidden/>
          </w:rPr>
          <w:t>10</w:t>
        </w:r>
        <w:r w:rsidR="00672416">
          <w:rPr>
            <w:noProof/>
            <w:webHidden/>
          </w:rPr>
          <w:fldChar w:fldCharType="end"/>
        </w:r>
      </w:hyperlink>
    </w:p>
    <w:p w14:paraId="65C70E23" w14:textId="6736D1FF" w:rsidR="00672416" w:rsidRDefault="0076055D">
      <w:pPr>
        <w:pStyle w:val="TM2"/>
        <w:tabs>
          <w:tab w:val="left" w:pos="1680"/>
          <w:tab w:val="right" w:leader="dot" w:pos="8630"/>
        </w:tabs>
        <w:rPr>
          <w:rFonts w:asciiTheme="minorHAnsi" w:eastAsiaTheme="minorEastAsia" w:hAnsiTheme="minorHAnsi"/>
          <w:noProof/>
          <w:sz w:val="22"/>
          <w:lang w:eastAsia="fr-CA"/>
        </w:rPr>
      </w:pPr>
      <w:hyperlink w:anchor="_Toc138237945" w:history="1">
        <w:r w:rsidR="00672416" w:rsidRPr="000230AA">
          <w:rPr>
            <w:rStyle w:val="Lienhypertexte"/>
            <w:noProof/>
          </w:rPr>
          <w:t>1.5.</w:t>
        </w:r>
        <w:r w:rsidR="00672416">
          <w:rPr>
            <w:rFonts w:asciiTheme="minorHAnsi" w:eastAsiaTheme="minorEastAsia" w:hAnsiTheme="minorHAnsi"/>
            <w:noProof/>
            <w:sz w:val="22"/>
            <w:lang w:eastAsia="fr-CA"/>
          </w:rPr>
          <w:tab/>
        </w:r>
        <w:r w:rsidR="00672416" w:rsidRPr="000230AA">
          <w:rPr>
            <w:rStyle w:val="Lienhypertexte"/>
            <w:noProof/>
          </w:rPr>
          <w:t>Theoretical approach rooted in social reality</w:t>
        </w:r>
        <w:r w:rsidR="00672416">
          <w:rPr>
            <w:noProof/>
            <w:webHidden/>
          </w:rPr>
          <w:tab/>
        </w:r>
        <w:r w:rsidR="00672416">
          <w:rPr>
            <w:noProof/>
            <w:webHidden/>
          </w:rPr>
          <w:fldChar w:fldCharType="begin"/>
        </w:r>
        <w:r w:rsidR="00672416">
          <w:rPr>
            <w:noProof/>
            <w:webHidden/>
          </w:rPr>
          <w:instrText xml:space="preserve"> PAGEREF _Toc138237945 \h </w:instrText>
        </w:r>
        <w:r w:rsidR="00672416">
          <w:rPr>
            <w:noProof/>
            <w:webHidden/>
          </w:rPr>
        </w:r>
        <w:r w:rsidR="00672416">
          <w:rPr>
            <w:noProof/>
            <w:webHidden/>
          </w:rPr>
          <w:fldChar w:fldCharType="separate"/>
        </w:r>
        <w:r w:rsidR="00672416">
          <w:rPr>
            <w:noProof/>
            <w:webHidden/>
          </w:rPr>
          <w:t>12</w:t>
        </w:r>
        <w:r w:rsidR="00672416">
          <w:rPr>
            <w:noProof/>
            <w:webHidden/>
          </w:rPr>
          <w:fldChar w:fldCharType="end"/>
        </w:r>
      </w:hyperlink>
    </w:p>
    <w:p w14:paraId="207645EF" w14:textId="5DB1E8DA" w:rsidR="00672416" w:rsidRDefault="0076055D">
      <w:pPr>
        <w:pStyle w:val="TM1"/>
        <w:tabs>
          <w:tab w:val="right" w:leader="dot" w:pos="8630"/>
        </w:tabs>
        <w:rPr>
          <w:rFonts w:asciiTheme="minorHAnsi" w:eastAsiaTheme="minorEastAsia" w:hAnsiTheme="minorHAnsi"/>
          <w:b w:val="0"/>
          <w:noProof/>
          <w:sz w:val="22"/>
          <w:lang w:eastAsia="fr-CA"/>
        </w:rPr>
      </w:pPr>
      <w:hyperlink w:anchor="_Toc138237946" w:history="1">
        <w:r w:rsidR="00672416" w:rsidRPr="000230AA">
          <w:rPr>
            <w:rStyle w:val="Lienhypertexte"/>
            <w:rFonts w:eastAsia="Cambria"/>
            <w:noProof/>
            <w:lang w:val="en-US"/>
          </w:rPr>
          <w:t>Part 2: Survey methodology</w:t>
        </w:r>
        <w:r w:rsidR="00672416">
          <w:rPr>
            <w:noProof/>
            <w:webHidden/>
          </w:rPr>
          <w:tab/>
        </w:r>
        <w:r w:rsidR="00672416">
          <w:rPr>
            <w:noProof/>
            <w:webHidden/>
          </w:rPr>
          <w:fldChar w:fldCharType="begin"/>
        </w:r>
        <w:r w:rsidR="00672416">
          <w:rPr>
            <w:noProof/>
            <w:webHidden/>
          </w:rPr>
          <w:instrText xml:space="preserve"> PAGEREF _Toc138237946 \h </w:instrText>
        </w:r>
        <w:r w:rsidR="00672416">
          <w:rPr>
            <w:noProof/>
            <w:webHidden/>
          </w:rPr>
        </w:r>
        <w:r w:rsidR="00672416">
          <w:rPr>
            <w:noProof/>
            <w:webHidden/>
          </w:rPr>
          <w:fldChar w:fldCharType="separate"/>
        </w:r>
        <w:r w:rsidR="00672416">
          <w:rPr>
            <w:noProof/>
            <w:webHidden/>
          </w:rPr>
          <w:t>14</w:t>
        </w:r>
        <w:r w:rsidR="00672416">
          <w:rPr>
            <w:noProof/>
            <w:webHidden/>
          </w:rPr>
          <w:fldChar w:fldCharType="end"/>
        </w:r>
      </w:hyperlink>
    </w:p>
    <w:p w14:paraId="7465A6E8" w14:textId="5AA1535A" w:rsidR="00672416" w:rsidRDefault="0076055D">
      <w:pPr>
        <w:pStyle w:val="TM2"/>
        <w:tabs>
          <w:tab w:val="left" w:pos="1680"/>
          <w:tab w:val="right" w:leader="dot" w:pos="8630"/>
        </w:tabs>
        <w:rPr>
          <w:rFonts w:asciiTheme="minorHAnsi" w:eastAsiaTheme="minorEastAsia" w:hAnsiTheme="minorHAnsi"/>
          <w:noProof/>
          <w:sz w:val="22"/>
          <w:lang w:eastAsia="fr-CA"/>
        </w:rPr>
      </w:pPr>
      <w:hyperlink w:anchor="_Toc138237949" w:history="1">
        <w:r w:rsidR="00672416" w:rsidRPr="000230AA">
          <w:rPr>
            <w:rStyle w:val="Lienhypertexte"/>
            <w:noProof/>
          </w:rPr>
          <w:t>2.1.</w:t>
        </w:r>
        <w:r w:rsidR="00672416">
          <w:rPr>
            <w:rFonts w:asciiTheme="minorHAnsi" w:eastAsiaTheme="minorEastAsia" w:hAnsiTheme="minorHAnsi"/>
            <w:noProof/>
            <w:sz w:val="22"/>
            <w:lang w:eastAsia="fr-CA"/>
          </w:rPr>
          <w:tab/>
        </w:r>
        <w:r w:rsidR="00672416" w:rsidRPr="000230AA">
          <w:rPr>
            <w:rStyle w:val="Lienhypertexte"/>
            <w:noProof/>
          </w:rPr>
          <w:t>The sample</w:t>
        </w:r>
        <w:r w:rsidR="00672416">
          <w:rPr>
            <w:noProof/>
            <w:webHidden/>
          </w:rPr>
          <w:tab/>
        </w:r>
        <w:r w:rsidR="00672416">
          <w:rPr>
            <w:noProof/>
            <w:webHidden/>
          </w:rPr>
          <w:fldChar w:fldCharType="begin"/>
        </w:r>
        <w:r w:rsidR="00672416">
          <w:rPr>
            <w:noProof/>
            <w:webHidden/>
          </w:rPr>
          <w:instrText xml:space="preserve"> PAGEREF _Toc138237949 \h </w:instrText>
        </w:r>
        <w:r w:rsidR="00672416">
          <w:rPr>
            <w:noProof/>
            <w:webHidden/>
          </w:rPr>
        </w:r>
        <w:r w:rsidR="00672416">
          <w:rPr>
            <w:noProof/>
            <w:webHidden/>
          </w:rPr>
          <w:fldChar w:fldCharType="separate"/>
        </w:r>
        <w:r w:rsidR="00672416">
          <w:rPr>
            <w:noProof/>
            <w:webHidden/>
          </w:rPr>
          <w:t>14</w:t>
        </w:r>
        <w:r w:rsidR="00672416">
          <w:rPr>
            <w:noProof/>
            <w:webHidden/>
          </w:rPr>
          <w:fldChar w:fldCharType="end"/>
        </w:r>
      </w:hyperlink>
    </w:p>
    <w:p w14:paraId="7AC0FE40" w14:textId="5CCA109F" w:rsidR="00672416" w:rsidRDefault="0076055D">
      <w:pPr>
        <w:pStyle w:val="TM2"/>
        <w:tabs>
          <w:tab w:val="left" w:pos="1680"/>
          <w:tab w:val="right" w:leader="dot" w:pos="8630"/>
        </w:tabs>
        <w:rPr>
          <w:rFonts w:asciiTheme="minorHAnsi" w:eastAsiaTheme="minorEastAsia" w:hAnsiTheme="minorHAnsi"/>
          <w:noProof/>
          <w:sz w:val="22"/>
          <w:lang w:eastAsia="fr-CA"/>
        </w:rPr>
      </w:pPr>
      <w:hyperlink w:anchor="_Toc138237950" w:history="1">
        <w:r w:rsidR="00672416" w:rsidRPr="000230AA">
          <w:rPr>
            <w:rStyle w:val="Lienhypertexte"/>
            <w:noProof/>
          </w:rPr>
          <w:t>2.2.</w:t>
        </w:r>
        <w:r w:rsidR="00672416">
          <w:rPr>
            <w:rFonts w:asciiTheme="minorHAnsi" w:eastAsiaTheme="minorEastAsia" w:hAnsiTheme="minorHAnsi"/>
            <w:noProof/>
            <w:sz w:val="22"/>
            <w:lang w:eastAsia="fr-CA"/>
          </w:rPr>
          <w:tab/>
        </w:r>
        <w:r w:rsidR="00672416" w:rsidRPr="000230AA">
          <w:rPr>
            <w:rStyle w:val="Lienhypertexte"/>
            <w:noProof/>
          </w:rPr>
          <w:t>Participation and response rates</w:t>
        </w:r>
        <w:r w:rsidR="00672416">
          <w:rPr>
            <w:noProof/>
            <w:webHidden/>
          </w:rPr>
          <w:tab/>
        </w:r>
        <w:r w:rsidR="00672416">
          <w:rPr>
            <w:noProof/>
            <w:webHidden/>
          </w:rPr>
          <w:fldChar w:fldCharType="begin"/>
        </w:r>
        <w:r w:rsidR="00672416">
          <w:rPr>
            <w:noProof/>
            <w:webHidden/>
          </w:rPr>
          <w:instrText xml:space="preserve"> PAGEREF _Toc138237950 \h </w:instrText>
        </w:r>
        <w:r w:rsidR="00672416">
          <w:rPr>
            <w:noProof/>
            <w:webHidden/>
          </w:rPr>
        </w:r>
        <w:r w:rsidR="00672416">
          <w:rPr>
            <w:noProof/>
            <w:webHidden/>
          </w:rPr>
          <w:fldChar w:fldCharType="separate"/>
        </w:r>
        <w:r w:rsidR="00672416">
          <w:rPr>
            <w:noProof/>
            <w:webHidden/>
          </w:rPr>
          <w:t>15</w:t>
        </w:r>
        <w:r w:rsidR="00672416">
          <w:rPr>
            <w:noProof/>
            <w:webHidden/>
          </w:rPr>
          <w:fldChar w:fldCharType="end"/>
        </w:r>
      </w:hyperlink>
    </w:p>
    <w:p w14:paraId="58E6D3B6" w14:textId="4C55A30D" w:rsidR="00672416" w:rsidRDefault="0076055D">
      <w:pPr>
        <w:pStyle w:val="TM1"/>
        <w:tabs>
          <w:tab w:val="right" w:leader="dot" w:pos="8630"/>
        </w:tabs>
        <w:rPr>
          <w:rFonts w:asciiTheme="minorHAnsi" w:eastAsiaTheme="minorEastAsia" w:hAnsiTheme="minorHAnsi"/>
          <w:b w:val="0"/>
          <w:noProof/>
          <w:sz w:val="22"/>
          <w:lang w:eastAsia="fr-CA"/>
        </w:rPr>
      </w:pPr>
      <w:hyperlink w:anchor="_Toc138237954" w:history="1">
        <w:r w:rsidR="00672416" w:rsidRPr="000230AA">
          <w:rPr>
            <w:rStyle w:val="Lienhypertexte"/>
            <w:rFonts w:eastAsia="Cambria"/>
            <w:noProof/>
            <w:lang w:val="en-US"/>
          </w:rPr>
          <w:t>Part 3: Portrait of respondents</w:t>
        </w:r>
        <w:r w:rsidR="00672416">
          <w:rPr>
            <w:noProof/>
            <w:webHidden/>
          </w:rPr>
          <w:tab/>
        </w:r>
        <w:r w:rsidR="00672416">
          <w:rPr>
            <w:noProof/>
            <w:webHidden/>
          </w:rPr>
          <w:fldChar w:fldCharType="begin"/>
        </w:r>
        <w:r w:rsidR="00672416">
          <w:rPr>
            <w:noProof/>
            <w:webHidden/>
          </w:rPr>
          <w:instrText xml:space="preserve"> PAGEREF _Toc138237954 \h </w:instrText>
        </w:r>
        <w:r w:rsidR="00672416">
          <w:rPr>
            <w:noProof/>
            <w:webHidden/>
          </w:rPr>
        </w:r>
        <w:r w:rsidR="00672416">
          <w:rPr>
            <w:noProof/>
            <w:webHidden/>
          </w:rPr>
          <w:fldChar w:fldCharType="separate"/>
        </w:r>
        <w:r w:rsidR="00672416">
          <w:rPr>
            <w:noProof/>
            <w:webHidden/>
          </w:rPr>
          <w:t>17</w:t>
        </w:r>
        <w:r w:rsidR="00672416">
          <w:rPr>
            <w:noProof/>
            <w:webHidden/>
          </w:rPr>
          <w:fldChar w:fldCharType="end"/>
        </w:r>
      </w:hyperlink>
    </w:p>
    <w:p w14:paraId="2A54CDB4" w14:textId="32CE1312" w:rsidR="00672416" w:rsidRDefault="0076055D">
      <w:pPr>
        <w:pStyle w:val="TM2"/>
        <w:tabs>
          <w:tab w:val="left" w:pos="1680"/>
          <w:tab w:val="right" w:leader="dot" w:pos="8630"/>
        </w:tabs>
        <w:rPr>
          <w:rFonts w:asciiTheme="minorHAnsi" w:eastAsiaTheme="minorEastAsia" w:hAnsiTheme="minorHAnsi"/>
          <w:noProof/>
          <w:sz w:val="22"/>
          <w:lang w:eastAsia="fr-CA"/>
        </w:rPr>
      </w:pPr>
      <w:hyperlink w:anchor="_Toc138237956" w:history="1">
        <w:r w:rsidR="00672416" w:rsidRPr="000230AA">
          <w:rPr>
            <w:rStyle w:val="Lienhypertexte"/>
            <w:noProof/>
          </w:rPr>
          <w:t>3.1.</w:t>
        </w:r>
        <w:r w:rsidR="00672416">
          <w:rPr>
            <w:rFonts w:asciiTheme="minorHAnsi" w:eastAsiaTheme="minorEastAsia" w:hAnsiTheme="minorHAnsi"/>
            <w:noProof/>
            <w:sz w:val="22"/>
            <w:lang w:eastAsia="fr-CA"/>
          </w:rPr>
          <w:tab/>
        </w:r>
        <w:r w:rsidR="00672416" w:rsidRPr="000230AA">
          <w:rPr>
            <w:rStyle w:val="Lienhypertexte"/>
            <w:noProof/>
          </w:rPr>
          <w:t>Gender and age</w:t>
        </w:r>
        <w:r w:rsidR="00672416">
          <w:rPr>
            <w:noProof/>
            <w:webHidden/>
          </w:rPr>
          <w:tab/>
        </w:r>
        <w:r w:rsidR="00672416">
          <w:rPr>
            <w:noProof/>
            <w:webHidden/>
          </w:rPr>
          <w:fldChar w:fldCharType="begin"/>
        </w:r>
        <w:r w:rsidR="00672416">
          <w:rPr>
            <w:noProof/>
            <w:webHidden/>
          </w:rPr>
          <w:instrText xml:space="preserve"> PAGEREF _Toc138237956 \h </w:instrText>
        </w:r>
        <w:r w:rsidR="00672416">
          <w:rPr>
            <w:noProof/>
            <w:webHidden/>
          </w:rPr>
        </w:r>
        <w:r w:rsidR="00672416">
          <w:rPr>
            <w:noProof/>
            <w:webHidden/>
          </w:rPr>
          <w:fldChar w:fldCharType="separate"/>
        </w:r>
        <w:r w:rsidR="00672416">
          <w:rPr>
            <w:noProof/>
            <w:webHidden/>
          </w:rPr>
          <w:t>17</w:t>
        </w:r>
        <w:r w:rsidR="00672416">
          <w:rPr>
            <w:noProof/>
            <w:webHidden/>
          </w:rPr>
          <w:fldChar w:fldCharType="end"/>
        </w:r>
      </w:hyperlink>
    </w:p>
    <w:p w14:paraId="12642B0A" w14:textId="50502133" w:rsidR="00672416" w:rsidRDefault="0076055D">
      <w:pPr>
        <w:pStyle w:val="TM2"/>
        <w:tabs>
          <w:tab w:val="left" w:pos="1680"/>
          <w:tab w:val="right" w:leader="dot" w:pos="8630"/>
        </w:tabs>
        <w:rPr>
          <w:rFonts w:asciiTheme="minorHAnsi" w:eastAsiaTheme="minorEastAsia" w:hAnsiTheme="minorHAnsi"/>
          <w:noProof/>
          <w:sz w:val="22"/>
          <w:lang w:eastAsia="fr-CA"/>
        </w:rPr>
      </w:pPr>
      <w:hyperlink w:anchor="_Toc138237957" w:history="1">
        <w:r w:rsidR="00672416" w:rsidRPr="000230AA">
          <w:rPr>
            <w:rStyle w:val="Lienhypertexte"/>
            <w:noProof/>
          </w:rPr>
          <w:t>3.2.</w:t>
        </w:r>
        <w:r w:rsidR="00672416">
          <w:rPr>
            <w:rFonts w:asciiTheme="minorHAnsi" w:eastAsiaTheme="minorEastAsia" w:hAnsiTheme="minorHAnsi"/>
            <w:noProof/>
            <w:sz w:val="22"/>
            <w:lang w:eastAsia="fr-CA"/>
          </w:rPr>
          <w:tab/>
        </w:r>
        <w:r w:rsidR="00672416" w:rsidRPr="000230AA">
          <w:rPr>
            <w:rStyle w:val="Lienhypertexte"/>
            <w:noProof/>
          </w:rPr>
          <w:t>Marital status and duration of union</w:t>
        </w:r>
        <w:r w:rsidR="00672416">
          <w:rPr>
            <w:noProof/>
            <w:webHidden/>
          </w:rPr>
          <w:tab/>
        </w:r>
        <w:r w:rsidR="00672416">
          <w:rPr>
            <w:noProof/>
            <w:webHidden/>
          </w:rPr>
          <w:fldChar w:fldCharType="begin"/>
        </w:r>
        <w:r w:rsidR="00672416">
          <w:rPr>
            <w:noProof/>
            <w:webHidden/>
          </w:rPr>
          <w:instrText xml:space="preserve"> PAGEREF _Toc138237957 \h </w:instrText>
        </w:r>
        <w:r w:rsidR="00672416">
          <w:rPr>
            <w:noProof/>
            <w:webHidden/>
          </w:rPr>
        </w:r>
        <w:r w:rsidR="00672416">
          <w:rPr>
            <w:noProof/>
            <w:webHidden/>
          </w:rPr>
          <w:fldChar w:fldCharType="separate"/>
        </w:r>
        <w:r w:rsidR="00672416">
          <w:rPr>
            <w:noProof/>
            <w:webHidden/>
          </w:rPr>
          <w:t>18</w:t>
        </w:r>
        <w:r w:rsidR="00672416">
          <w:rPr>
            <w:noProof/>
            <w:webHidden/>
          </w:rPr>
          <w:fldChar w:fldCharType="end"/>
        </w:r>
      </w:hyperlink>
    </w:p>
    <w:p w14:paraId="27D3DE66" w14:textId="6845D172" w:rsidR="00672416" w:rsidRDefault="0076055D">
      <w:pPr>
        <w:pStyle w:val="TM2"/>
        <w:tabs>
          <w:tab w:val="left" w:pos="1680"/>
          <w:tab w:val="right" w:leader="dot" w:pos="8630"/>
        </w:tabs>
        <w:rPr>
          <w:rFonts w:asciiTheme="minorHAnsi" w:eastAsiaTheme="minorEastAsia" w:hAnsiTheme="minorHAnsi"/>
          <w:noProof/>
          <w:sz w:val="22"/>
          <w:lang w:eastAsia="fr-CA"/>
        </w:rPr>
      </w:pPr>
      <w:hyperlink w:anchor="_Toc138237958" w:history="1">
        <w:r w:rsidR="00672416" w:rsidRPr="000230AA">
          <w:rPr>
            <w:rStyle w:val="Lienhypertexte"/>
            <w:noProof/>
          </w:rPr>
          <w:t>3.3.</w:t>
        </w:r>
        <w:r w:rsidR="00672416">
          <w:rPr>
            <w:rFonts w:asciiTheme="minorHAnsi" w:eastAsiaTheme="minorEastAsia" w:hAnsiTheme="minorHAnsi"/>
            <w:noProof/>
            <w:sz w:val="22"/>
            <w:lang w:eastAsia="fr-CA"/>
          </w:rPr>
          <w:tab/>
        </w:r>
        <w:r w:rsidR="00672416" w:rsidRPr="000230AA">
          <w:rPr>
            <w:rStyle w:val="Lienhypertexte"/>
            <w:noProof/>
          </w:rPr>
          <w:t>Types of family</w:t>
        </w:r>
        <w:r w:rsidR="00672416">
          <w:rPr>
            <w:noProof/>
            <w:webHidden/>
          </w:rPr>
          <w:tab/>
        </w:r>
        <w:r w:rsidR="00672416">
          <w:rPr>
            <w:noProof/>
            <w:webHidden/>
          </w:rPr>
          <w:fldChar w:fldCharType="begin"/>
        </w:r>
        <w:r w:rsidR="00672416">
          <w:rPr>
            <w:noProof/>
            <w:webHidden/>
          </w:rPr>
          <w:instrText xml:space="preserve"> PAGEREF _Toc138237958 \h </w:instrText>
        </w:r>
        <w:r w:rsidR="00672416">
          <w:rPr>
            <w:noProof/>
            <w:webHidden/>
          </w:rPr>
        </w:r>
        <w:r w:rsidR="00672416">
          <w:rPr>
            <w:noProof/>
            <w:webHidden/>
          </w:rPr>
          <w:fldChar w:fldCharType="separate"/>
        </w:r>
        <w:r w:rsidR="00672416">
          <w:rPr>
            <w:noProof/>
            <w:webHidden/>
          </w:rPr>
          <w:t>19</w:t>
        </w:r>
        <w:r w:rsidR="00672416">
          <w:rPr>
            <w:noProof/>
            <w:webHidden/>
          </w:rPr>
          <w:fldChar w:fldCharType="end"/>
        </w:r>
      </w:hyperlink>
    </w:p>
    <w:p w14:paraId="0607B8A3" w14:textId="6BE00371" w:rsidR="00672416" w:rsidRDefault="0076055D">
      <w:pPr>
        <w:pStyle w:val="TM2"/>
        <w:tabs>
          <w:tab w:val="left" w:pos="1680"/>
          <w:tab w:val="right" w:leader="dot" w:pos="8630"/>
        </w:tabs>
        <w:rPr>
          <w:rFonts w:asciiTheme="minorHAnsi" w:eastAsiaTheme="minorEastAsia" w:hAnsiTheme="minorHAnsi"/>
          <w:noProof/>
          <w:sz w:val="22"/>
          <w:lang w:eastAsia="fr-CA"/>
        </w:rPr>
      </w:pPr>
      <w:hyperlink w:anchor="_Toc138237959" w:history="1">
        <w:r w:rsidR="00672416" w:rsidRPr="000230AA">
          <w:rPr>
            <w:rStyle w:val="Lienhypertexte"/>
            <w:noProof/>
          </w:rPr>
          <w:t>3.4.</w:t>
        </w:r>
        <w:r w:rsidR="00672416">
          <w:rPr>
            <w:rFonts w:asciiTheme="minorHAnsi" w:eastAsiaTheme="minorEastAsia" w:hAnsiTheme="minorHAnsi"/>
            <w:noProof/>
            <w:sz w:val="22"/>
            <w:lang w:eastAsia="fr-CA"/>
          </w:rPr>
          <w:tab/>
        </w:r>
        <w:r w:rsidR="00672416" w:rsidRPr="000230AA">
          <w:rPr>
            <w:rStyle w:val="Lienhypertexte"/>
            <w:noProof/>
          </w:rPr>
          <w:t>Same-sex couples</w:t>
        </w:r>
        <w:r w:rsidR="00672416">
          <w:rPr>
            <w:noProof/>
            <w:webHidden/>
          </w:rPr>
          <w:tab/>
        </w:r>
        <w:r w:rsidR="00672416">
          <w:rPr>
            <w:noProof/>
            <w:webHidden/>
          </w:rPr>
          <w:fldChar w:fldCharType="begin"/>
        </w:r>
        <w:r w:rsidR="00672416">
          <w:rPr>
            <w:noProof/>
            <w:webHidden/>
          </w:rPr>
          <w:instrText xml:space="preserve"> PAGEREF _Toc138237959 \h </w:instrText>
        </w:r>
        <w:r w:rsidR="00672416">
          <w:rPr>
            <w:noProof/>
            <w:webHidden/>
          </w:rPr>
        </w:r>
        <w:r w:rsidR="00672416">
          <w:rPr>
            <w:noProof/>
            <w:webHidden/>
          </w:rPr>
          <w:fldChar w:fldCharType="separate"/>
        </w:r>
        <w:r w:rsidR="00672416">
          <w:rPr>
            <w:noProof/>
            <w:webHidden/>
          </w:rPr>
          <w:t>20</w:t>
        </w:r>
        <w:r w:rsidR="00672416">
          <w:rPr>
            <w:noProof/>
            <w:webHidden/>
          </w:rPr>
          <w:fldChar w:fldCharType="end"/>
        </w:r>
      </w:hyperlink>
    </w:p>
    <w:p w14:paraId="714306ED" w14:textId="6D296A13" w:rsidR="00672416" w:rsidRDefault="0076055D">
      <w:pPr>
        <w:pStyle w:val="TM2"/>
        <w:tabs>
          <w:tab w:val="left" w:pos="1680"/>
          <w:tab w:val="right" w:leader="dot" w:pos="8630"/>
        </w:tabs>
        <w:rPr>
          <w:rFonts w:asciiTheme="minorHAnsi" w:eastAsiaTheme="minorEastAsia" w:hAnsiTheme="minorHAnsi"/>
          <w:noProof/>
          <w:sz w:val="22"/>
          <w:lang w:eastAsia="fr-CA"/>
        </w:rPr>
      </w:pPr>
      <w:hyperlink w:anchor="_Toc138237960" w:history="1">
        <w:r w:rsidR="00672416" w:rsidRPr="000230AA">
          <w:rPr>
            <w:rStyle w:val="Lienhypertexte"/>
            <w:noProof/>
          </w:rPr>
          <w:t>3.5.</w:t>
        </w:r>
        <w:r w:rsidR="00672416">
          <w:rPr>
            <w:rFonts w:asciiTheme="minorHAnsi" w:eastAsiaTheme="minorEastAsia" w:hAnsiTheme="minorHAnsi"/>
            <w:noProof/>
            <w:sz w:val="22"/>
            <w:lang w:eastAsia="fr-CA"/>
          </w:rPr>
          <w:tab/>
        </w:r>
        <w:r w:rsidR="00672416" w:rsidRPr="000230AA">
          <w:rPr>
            <w:rStyle w:val="Lienhypertexte"/>
            <w:noProof/>
          </w:rPr>
          <w:t>Schooling</w:t>
        </w:r>
        <w:r w:rsidR="00672416">
          <w:rPr>
            <w:noProof/>
            <w:webHidden/>
          </w:rPr>
          <w:tab/>
        </w:r>
        <w:r w:rsidR="00672416">
          <w:rPr>
            <w:noProof/>
            <w:webHidden/>
          </w:rPr>
          <w:fldChar w:fldCharType="begin"/>
        </w:r>
        <w:r w:rsidR="00672416">
          <w:rPr>
            <w:noProof/>
            <w:webHidden/>
          </w:rPr>
          <w:instrText xml:space="preserve"> PAGEREF _Toc138237960 \h </w:instrText>
        </w:r>
        <w:r w:rsidR="00672416">
          <w:rPr>
            <w:noProof/>
            <w:webHidden/>
          </w:rPr>
        </w:r>
        <w:r w:rsidR="00672416">
          <w:rPr>
            <w:noProof/>
            <w:webHidden/>
          </w:rPr>
          <w:fldChar w:fldCharType="separate"/>
        </w:r>
        <w:r w:rsidR="00672416">
          <w:rPr>
            <w:noProof/>
            <w:webHidden/>
          </w:rPr>
          <w:t>20</w:t>
        </w:r>
        <w:r w:rsidR="00672416">
          <w:rPr>
            <w:noProof/>
            <w:webHidden/>
          </w:rPr>
          <w:fldChar w:fldCharType="end"/>
        </w:r>
      </w:hyperlink>
    </w:p>
    <w:p w14:paraId="336D9767" w14:textId="1E9F2102" w:rsidR="00672416" w:rsidRDefault="0076055D">
      <w:pPr>
        <w:pStyle w:val="TM2"/>
        <w:tabs>
          <w:tab w:val="left" w:pos="1680"/>
          <w:tab w:val="right" w:leader="dot" w:pos="8630"/>
        </w:tabs>
        <w:rPr>
          <w:rFonts w:asciiTheme="minorHAnsi" w:eastAsiaTheme="minorEastAsia" w:hAnsiTheme="minorHAnsi"/>
          <w:noProof/>
          <w:sz w:val="22"/>
          <w:lang w:eastAsia="fr-CA"/>
        </w:rPr>
      </w:pPr>
      <w:hyperlink w:anchor="_Toc138237961" w:history="1">
        <w:r w:rsidR="00672416" w:rsidRPr="000230AA">
          <w:rPr>
            <w:rStyle w:val="Lienhypertexte"/>
            <w:noProof/>
          </w:rPr>
          <w:t>3.6.</w:t>
        </w:r>
        <w:r w:rsidR="00672416">
          <w:rPr>
            <w:rFonts w:asciiTheme="minorHAnsi" w:eastAsiaTheme="minorEastAsia" w:hAnsiTheme="minorHAnsi"/>
            <w:noProof/>
            <w:sz w:val="22"/>
            <w:lang w:eastAsia="fr-CA"/>
          </w:rPr>
          <w:tab/>
        </w:r>
        <w:r w:rsidR="00672416" w:rsidRPr="000230AA">
          <w:rPr>
            <w:rStyle w:val="Lienhypertexte"/>
            <w:noProof/>
          </w:rPr>
          <w:t>Respondent activity</w:t>
        </w:r>
        <w:r w:rsidR="00672416">
          <w:rPr>
            <w:noProof/>
            <w:webHidden/>
          </w:rPr>
          <w:tab/>
        </w:r>
        <w:r w:rsidR="00672416">
          <w:rPr>
            <w:noProof/>
            <w:webHidden/>
          </w:rPr>
          <w:fldChar w:fldCharType="begin"/>
        </w:r>
        <w:r w:rsidR="00672416">
          <w:rPr>
            <w:noProof/>
            <w:webHidden/>
          </w:rPr>
          <w:instrText xml:space="preserve"> PAGEREF _Toc138237961 \h </w:instrText>
        </w:r>
        <w:r w:rsidR="00672416">
          <w:rPr>
            <w:noProof/>
            <w:webHidden/>
          </w:rPr>
        </w:r>
        <w:r w:rsidR="00672416">
          <w:rPr>
            <w:noProof/>
            <w:webHidden/>
          </w:rPr>
          <w:fldChar w:fldCharType="separate"/>
        </w:r>
        <w:r w:rsidR="00672416">
          <w:rPr>
            <w:noProof/>
            <w:webHidden/>
          </w:rPr>
          <w:t>21</w:t>
        </w:r>
        <w:r w:rsidR="00672416">
          <w:rPr>
            <w:noProof/>
            <w:webHidden/>
          </w:rPr>
          <w:fldChar w:fldCharType="end"/>
        </w:r>
      </w:hyperlink>
    </w:p>
    <w:p w14:paraId="0E561413" w14:textId="2BE82A0C" w:rsidR="00672416" w:rsidRDefault="0076055D">
      <w:pPr>
        <w:pStyle w:val="TM2"/>
        <w:tabs>
          <w:tab w:val="left" w:pos="1680"/>
          <w:tab w:val="right" w:leader="dot" w:pos="8630"/>
        </w:tabs>
        <w:rPr>
          <w:rFonts w:asciiTheme="minorHAnsi" w:eastAsiaTheme="minorEastAsia" w:hAnsiTheme="minorHAnsi"/>
          <w:noProof/>
          <w:sz w:val="22"/>
          <w:lang w:eastAsia="fr-CA"/>
        </w:rPr>
      </w:pPr>
      <w:hyperlink w:anchor="_Toc138237962" w:history="1">
        <w:r w:rsidR="00672416" w:rsidRPr="000230AA">
          <w:rPr>
            <w:rStyle w:val="Lienhypertexte"/>
            <w:noProof/>
          </w:rPr>
          <w:t>3.7.</w:t>
        </w:r>
        <w:r w:rsidR="00672416">
          <w:rPr>
            <w:rFonts w:asciiTheme="minorHAnsi" w:eastAsiaTheme="minorEastAsia" w:hAnsiTheme="minorHAnsi"/>
            <w:noProof/>
            <w:sz w:val="22"/>
            <w:lang w:eastAsia="fr-CA"/>
          </w:rPr>
          <w:tab/>
        </w:r>
        <w:r w:rsidR="00672416" w:rsidRPr="000230AA">
          <w:rPr>
            <w:rStyle w:val="Lienhypertexte"/>
            <w:noProof/>
          </w:rPr>
          <w:t>Respondents' annual income and household income</w:t>
        </w:r>
        <w:r w:rsidR="00672416">
          <w:rPr>
            <w:noProof/>
            <w:webHidden/>
          </w:rPr>
          <w:tab/>
        </w:r>
        <w:r w:rsidR="00672416">
          <w:rPr>
            <w:noProof/>
            <w:webHidden/>
          </w:rPr>
          <w:fldChar w:fldCharType="begin"/>
        </w:r>
        <w:r w:rsidR="00672416">
          <w:rPr>
            <w:noProof/>
            <w:webHidden/>
          </w:rPr>
          <w:instrText xml:space="preserve"> PAGEREF _Toc138237962 \h </w:instrText>
        </w:r>
        <w:r w:rsidR="00672416">
          <w:rPr>
            <w:noProof/>
            <w:webHidden/>
          </w:rPr>
        </w:r>
        <w:r w:rsidR="00672416">
          <w:rPr>
            <w:noProof/>
            <w:webHidden/>
          </w:rPr>
          <w:fldChar w:fldCharType="separate"/>
        </w:r>
        <w:r w:rsidR="00672416">
          <w:rPr>
            <w:noProof/>
            <w:webHidden/>
          </w:rPr>
          <w:t>21</w:t>
        </w:r>
        <w:r w:rsidR="00672416">
          <w:rPr>
            <w:noProof/>
            <w:webHidden/>
          </w:rPr>
          <w:fldChar w:fldCharType="end"/>
        </w:r>
      </w:hyperlink>
    </w:p>
    <w:p w14:paraId="174CE596" w14:textId="18ADD583" w:rsidR="00672416" w:rsidRDefault="0076055D">
      <w:pPr>
        <w:pStyle w:val="TM2"/>
        <w:tabs>
          <w:tab w:val="left" w:pos="1680"/>
          <w:tab w:val="right" w:leader="dot" w:pos="8630"/>
        </w:tabs>
        <w:rPr>
          <w:rFonts w:asciiTheme="minorHAnsi" w:eastAsiaTheme="minorEastAsia" w:hAnsiTheme="minorHAnsi"/>
          <w:noProof/>
          <w:sz w:val="22"/>
          <w:lang w:eastAsia="fr-CA"/>
        </w:rPr>
      </w:pPr>
      <w:hyperlink w:anchor="_Toc138237971" w:history="1">
        <w:r w:rsidR="00672416" w:rsidRPr="000230AA">
          <w:rPr>
            <w:rStyle w:val="Lienhypertexte"/>
            <w:rFonts w:cs="Arial"/>
            <w:noProof/>
          </w:rPr>
          <w:t>3.8.</w:t>
        </w:r>
        <w:r w:rsidR="00672416">
          <w:rPr>
            <w:rFonts w:asciiTheme="minorHAnsi" w:eastAsiaTheme="minorEastAsia" w:hAnsiTheme="minorHAnsi"/>
            <w:noProof/>
            <w:sz w:val="22"/>
            <w:lang w:eastAsia="fr-CA"/>
          </w:rPr>
          <w:tab/>
        </w:r>
        <w:r w:rsidR="00672416" w:rsidRPr="000230AA">
          <w:rPr>
            <w:rStyle w:val="Lienhypertexte"/>
            <w:rFonts w:cs="Arial"/>
            <w:noProof/>
          </w:rPr>
          <w:t>Women's contribution to household income</w:t>
        </w:r>
        <w:r w:rsidR="00672416">
          <w:rPr>
            <w:noProof/>
            <w:webHidden/>
          </w:rPr>
          <w:tab/>
        </w:r>
        <w:r w:rsidR="00672416">
          <w:rPr>
            <w:noProof/>
            <w:webHidden/>
          </w:rPr>
          <w:fldChar w:fldCharType="begin"/>
        </w:r>
        <w:r w:rsidR="00672416">
          <w:rPr>
            <w:noProof/>
            <w:webHidden/>
          </w:rPr>
          <w:instrText xml:space="preserve"> PAGEREF _Toc138237971 \h </w:instrText>
        </w:r>
        <w:r w:rsidR="00672416">
          <w:rPr>
            <w:noProof/>
            <w:webHidden/>
          </w:rPr>
        </w:r>
        <w:r w:rsidR="00672416">
          <w:rPr>
            <w:noProof/>
            <w:webHidden/>
          </w:rPr>
          <w:fldChar w:fldCharType="separate"/>
        </w:r>
        <w:r w:rsidR="00672416">
          <w:rPr>
            <w:noProof/>
            <w:webHidden/>
          </w:rPr>
          <w:t>24</w:t>
        </w:r>
        <w:r w:rsidR="00672416">
          <w:rPr>
            <w:noProof/>
            <w:webHidden/>
          </w:rPr>
          <w:fldChar w:fldCharType="end"/>
        </w:r>
      </w:hyperlink>
    </w:p>
    <w:p w14:paraId="7C10664F" w14:textId="6E105FA3" w:rsidR="00672416" w:rsidRDefault="0076055D">
      <w:pPr>
        <w:pStyle w:val="TM2"/>
        <w:tabs>
          <w:tab w:val="left" w:pos="1680"/>
          <w:tab w:val="right" w:leader="dot" w:pos="8630"/>
        </w:tabs>
        <w:rPr>
          <w:rFonts w:asciiTheme="minorHAnsi" w:eastAsiaTheme="minorEastAsia" w:hAnsiTheme="minorHAnsi"/>
          <w:noProof/>
          <w:sz w:val="22"/>
          <w:lang w:eastAsia="fr-CA"/>
        </w:rPr>
      </w:pPr>
      <w:hyperlink w:anchor="_Toc138237972" w:history="1">
        <w:r w:rsidR="00672416" w:rsidRPr="000230AA">
          <w:rPr>
            <w:rStyle w:val="Lienhypertexte"/>
            <w:rFonts w:cs="Arial"/>
            <w:noProof/>
          </w:rPr>
          <w:t>3.9.</w:t>
        </w:r>
        <w:r w:rsidR="00672416">
          <w:rPr>
            <w:rFonts w:asciiTheme="minorHAnsi" w:eastAsiaTheme="minorEastAsia" w:hAnsiTheme="minorHAnsi"/>
            <w:noProof/>
            <w:sz w:val="22"/>
            <w:lang w:eastAsia="fr-CA"/>
          </w:rPr>
          <w:tab/>
        </w:r>
        <w:r w:rsidR="00672416" w:rsidRPr="000230AA">
          <w:rPr>
            <w:rStyle w:val="Lienhypertexte"/>
            <w:rFonts w:cs="Arial"/>
            <w:noProof/>
          </w:rPr>
          <w:t>Geographical distribution of respondents</w:t>
        </w:r>
        <w:r w:rsidR="00672416">
          <w:rPr>
            <w:noProof/>
            <w:webHidden/>
          </w:rPr>
          <w:tab/>
        </w:r>
        <w:r w:rsidR="00672416">
          <w:rPr>
            <w:noProof/>
            <w:webHidden/>
          </w:rPr>
          <w:fldChar w:fldCharType="begin"/>
        </w:r>
        <w:r w:rsidR="00672416">
          <w:rPr>
            <w:noProof/>
            <w:webHidden/>
          </w:rPr>
          <w:instrText xml:space="preserve"> PAGEREF _Toc138237972 \h </w:instrText>
        </w:r>
        <w:r w:rsidR="00672416">
          <w:rPr>
            <w:noProof/>
            <w:webHidden/>
          </w:rPr>
        </w:r>
        <w:r w:rsidR="00672416">
          <w:rPr>
            <w:noProof/>
            <w:webHidden/>
          </w:rPr>
          <w:fldChar w:fldCharType="separate"/>
        </w:r>
        <w:r w:rsidR="00672416">
          <w:rPr>
            <w:noProof/>
            <w:webHidden/>
          </w:rPr>
          <w:t>25</w:t>
        </w:r>
        <w:r w:rsidR="00672416">
          <w:rPr>
            <w:noProof/>
            <w:webHidden/>
          </w:rPr>
          <w:fldChar w:fldCharType="end"/>
        </w:r>
      </w:hyperlink>
    </w:p>
    <w:p w14:paraId="1C31D518" w14:textId="3EFF547A" w:rsidR="00672416" w:rsidRDefault="0076055D">
      <w:pPr>
        <w:pStyle w:val="TM2"/>
        <w:tabs>
          <w:tab w:val="left" w:pos="1680"/>
          <w:tab w:val="right" w:leader="dot" w:pos="8630"/>
        </w:tabs>
        <w:rPr>
          <w:rFonts w:asciiTheme="minorHAnsi" w:eastAsiaTheme="minorEastAsia" w:hAnsiTheme="minorHAnsi"/>
          <w:noProof/>
          <w:sz w:val="22"/>
          <w:lang w:eastAsia="fr-CA"/>
        </w:rPr>
      </w:pPr>
      <w:hyperlink w:anchor="_Toc138237973" w:history="1">
        <w:r w:rsidR="00672416" w:rsidRPr="000230AA">
          <w:rPr>
            <w:rStyle w:val="Lienhypertexte"/>
            <w:rFonts w:cs="Arial"/>
            <w:noProof/>
          </w:rPr>
          <w:t>3.10.</w:t>
        </w:r>
        <w:r w:rsidR="00672416">
          <w:rPr>
            <w:rFonts w:asciiTheme="minorHAnsi" w:eastAsiaTheme="minorEastAsia" w:hAnsiTheme="minorHAnsi"/>
            <w:noProof/>
            <w:sz w:val="22"/>
            <w:lang w:eastAsia="fr-CA"/>
          </w:rPr>
          <w:tab/>
        </w:r>
        <w:r w:rsidR="00672416" w:rsidRPr="000230AA">
          <w:rPr>
            <w:rStyle w:val="Lienhypertexte"/>
            <w:rFonts w:cs="Arial"/>
            <w:noProof/>
          </w:rPr>
          <w:t>Language and country of birth of respondents</w:t>
        </w:r>
        <w:r w:rsidR="00672416">
          <w:rPr>
            <w:noProof/>
            <w:webHidden/>
          </w:rPr>
          <w:tab/>
        </w:r>
        <w:r w:rsidR="00672416">
          <w:rPr>
            <w:noProof/>
            <w:webHidden/>
          </w:rPr>
          <w:fldChar w:fldCharType="begin"/>
        </w:r>
        <w:r w:rsidR="00672416">
          <w:rPr>
            <w:noProof/>
            <w:webHidden/>
          </w:rPr>
          <w:instrText xml:space="preserve"> PAGEREF _Toc138237973 \h </w:instrText>
        </w:r>
        <w:r w:rsidR="00672416">
          <w:rPr>
            <w:noProof/>
            <w:webHidden/>
          </w:rPr>
        </w:r>
        <w:r w:rsidR="00672416">
          <w:rPr>
            <w:noProof/>
            <w:webHidden/>
          </w:rPr>
          <w:fldChar w:fldCharType="separate"/>
        </w:r>
        <w:r w:rsidR="00672416">
          <w:rPr>
            <w:noProof/>
            <w:webHidden/>
          </w:rPr>
          <w:t>27</w:t>
        </w:r>
        <w:r w:rsidR="00672416">
          <w:rPr>
            <w:noProof/>
            <w:webHidden/>
          </w:rPr>
          <w:fldChar w:fldCharType="end"/>
        </w:r>
      </w:hyperlink>
    </w:p>
    <w:p w14:paraId="3EC8BEE1" w14:textId="017DD9A4" w:rsidR="00672416" w:rsidRDefault="0076055D">
      <w:pPr>
        <w:pStyle w:val="TM1"/>
        <w:tabs>
          <w:tab w:val="right" w:leader="dot" w:pos="8630"/>
        </w:tabs>
        <w:rPr>
          <w:rFonts w:asciiTheme="minorHAnsi" w:eastAsiaTheme="minorEastAsia" w:hAnsiTheme="minorHAnsi"/>
          <w:b w:val="0"/>
          <w:noProof/>
          <w:sz w:val="22"/>
          <w:lang w:eastAsia="fr-CA"/>
        </w:rPr>
      </w:pPr>
      <w:hyperlink w:anchor="_Toc138237974" w:history="1">
        <w:r w:rsidR="00672416" w:rsidRPr="000230AA">
          <w:rPr>
            <w:rStyle w:val="Lienhypertexte"/>
            <w:rFonts w:eastAsia="Cambria"/>
            <w:noProof/>
            <w:lang w:val="en-US"/>
          </w:rPr>
          <w:t>Part 4: Money management in couples</w:t>
        </w:r>
        <w:r w:rsidR="00672416">
          <w:rPr>
            <w:noProof/>
            <w:webHidden/>
          </w:rPr>
          <w:tab/>
        </w:r>
        <w:r w:rsidR="00672416">
          <w:rPr>
            <w:noProof/>
            <w:webHidden/>
          </w:rPr>
          <w:fldChar w:fldCharType="begin"/>
        </w:r>
        <w:r w:rsidR="00672416">
          <w:rPr>
            <w:noProof/>
            <w:webHidden/>
          </w:rPr>
          <w:instrText xml:space="preserve"> PAGEREF _Toc138237974 \h </w:instrText>
        </w:r>
        <w:r w:rsidR="00672416">
          <w:rPr>
            <w:noProof/>
            <w:webHidden/>
          </w:rPr>
        </w:r>
        <w:r w:rsidR="00672416">
          <w:rPr>
            <w:noProof/>
            <w:webHidden/>
          </w:rPr>
          <w:fldChar w:fldCharType="separate"/>
        </w:r>
        <w:r w:rsidR="00672416">
          <w:rPr>
            <w:noProof/>
            <w:webHidden/>
          </w:rPr>
          <w:t>29</w:t>
        </w:r>
        <w:r w:rsidR="00672416">
          <w:rPr>
            <w:noProof/>
            <w:webHidden/>
          </w:rPr>
          <w:fldChar w:fldCharType="end"/>
        </w:r>
      </w:hyperlink>
    </w:p>
    <w:p w14:paraId="364F8A51" w14:textId="0C1C87E0" w:rsidR="00672416" w:rsidRDefault="0076055D">
      <w:pPr>
        <w:pStyle w:val="TM2"/>
        <w:tabs>
          <w:tab w:val="left" w:pos="1680"/>
          <w:tab w:val="right" w:leader="dot" w:pos="8630"/>
        </w:tabs>
        <w:rPr>
          <w:rFonts w:asciiTheme="minorHAnsi" w:eastAsiaTheme="minorEastAsia" w:hAnsiTheme="minorHAnsi"/>
          <w:noProof/>
          <w:sz w:val="22"/>
          <w:lang w:eastAsia="fr-CA"/>
        </w:rPr>
      </w:pPr>
      <w:hyperlink w:anchor="_Toc138237976" w:history="1">
        <w:r w:rsidR="00672416" w:rsidRPr="000230AA">
          <w:rPr>
            <w:rStyle w:val="Lienhypertexte"/>
            <w:noProof/>
          </w:rPr>
          <w:t>4.1.</w:t>
        </w:r>
        <w:r w:rsidR="00672416">
          <w:rPr>
            <w:rFonts w:asciiTheme="minorHAnsi" w:eastAsiaTheme="minorEastAsia" w:hAnsiTheme="minorHAnsi"/>
            <w:noProof/>
            <w:sz w:val="22"/>
            <w:lang w:eastAsia="fr-CA"/>
          </w:rPr>
          <w:tab/>
        </w:r>
        <w:r w:rsidR="00672416" w:rsidRPr="000230AA">
          <w:rPr>
            <w:rStyle w:val="Lienhypertexte"/>
            <w:noProof/>
          </w:rPr>
          <w:t>Ways of managing money within couples</w:t>
        </w:r>
        <w:r w:rsidR="00672416">
          <w:rPr>
            <w:noProof/>
            <w:webHidden/>
          </w:rPr>
          <w:tab/>
        </w:r>
        <w:r w:rsidR="00672416">
          <w:rPr>
            <w:noProof/>
            <w:webHidden/>
          </w:rPr>
          <w:fldChar w:fldCharType="begin"/>
        </w:r>
        <w:r w:rsidR="00672416">
          <w:rPr>
            <w:noProof/>
            <w:webHidden/>
          </w:rPr>
          <w:instrText xml:space="preserve"> PAGEREF _Toc138237976 \h </w:instrText>
        </w:r>
        <w:r w:rsidR="00672416">
          <w:rPr>
            <w:noProof/>
            <w:webHidden/>
          </w:rPr>
        </w:r>
        <w:r w:rsidR="00672416">
          <w:rPr>
            <w:noProof/>
            <w:webHidden/>
          </w:rPr>
          <w:fldChar w:fldCharType="separate"/>
        </w:r>
        <w:r w:rsidR="00672416">
          <w:rPr>
            <w:noProof/>
            <w:webHidden/>
          </w:rPr>
          <w:t>29</w:t>
        </w:r>
        <w:r w:rsidR="00672416">
          <w:rPr>
            <w:noProof/>
            <w:webHidden/>
          </w:rPr>
          <w:fldChar w:fldCharType="end"/>
        </w:r>
      </w:hyperlink>
    </w:p>
    <w:p w14:paraId="247A1155" w14:textId="5A6A7A3A" w:rsidR="00672416" w:rsidRDefault="0076055D">
      <w:pPr>
        <w:pStyle w:val="TM2"/>
        <w:tabs>
          <w:tab w:val="left" w:pos="1680"/>
          <w:tab w:val="right" w:leader="dot" w:pos="8630"/>
        </w:tabs>
        <w:rPr>
          <w:rFonts w:asciiTheme="minorHAnsi" w:eastAsiaTheme="minorEastAsia" w:hAnsiTheme="minorHAnsi"/>
          <w:noProof/>
          <w:sz w:val="22"/>
          <w:lang w:eastAsia="fr-CA"/>
        </w:rPr>
      </w:pPr>
      <w:hyperlink w:anchor="_Toc138237977" w:history="1">
        <w:r w:rsidR="00672416" w:rsidRPr="000230AA">
          <w:rPr>
            <w:rStyle w:val="Lienhypertexte"/>
            <w:rFonts w:cs="Arial"/>
            <w:noProof/>
          </w:rPr>
          <w:t>4.2.</w:t>
        </w:r>
        <w:r w:rsidR="00672416">
          <w:rPr>
            <w:rFonts w:asciiTheme="minorHAnsi" w:eastAsiaTheme="minorEastAsia" w:hAnsiTheme="minorHAnsi"/>
            <w:noProof/>
            <w:sz w:val="22"/>
            <w:lang w:eastAsia="fr-CA"/>
          </w:rPr>
          <w:tab/>
        </w:r>
        <w:r w:rsidR="00672416" w:rsidRPr="000230AA">
          <w:rPr>
            <w:rStyle w:val="Lienhypertexte"/>
            <w:rFonts w:cs="Arial"/>
            <w:noProof/>
          </w:rPr>
          <w:t>Distribution of respondents in the various ways of managing money</w:t>
        </w:r>
        <w:r w:rsidR="00672416">
          <w:rPr>
            <w:noProof/>
            <w:webHidden/>
          </w:rPr>
          <w:tab/>
        </w:r>
        <w:r w:rsidR="00672416">
          <w:rPr>
            <w:noProof/>
            <w:webHidden/>
          </w:rPr>
          <w:fldChar w:fldCharType="begin"/>
        </w:r>
        <w:r w:rsidR="00672416">
          <w:rPr>
            <w:noProof/>
            <w:webHidden/>
          </w:rPr>
          <w:instrText xml:space="preserve"> PAGEREF _Toc138237977 \h </w:instrText>
        </w:r>
        <w:r w:rsidR="00672416">
          <w:rPr>
            <w:noProof/>
            <w:webHidden/>
          </w:rPr>
        </w:r>
        <w:r w:rsidR="00672416">
          <w:rPr>
            <w:noProof/>
            <w:webHidden/>
          </w:rPr>
          <w:fldChar w:fldCharType="separate"/>
        </w:r>
        <w:r w:rsidR="00672416">
          <w:rPr>
            <w:noProof/>
            <w:webHidden/>
          </w:rPr>
          <w:t>30</w:t>
        </w:r>
        <w:r w:rsidR="00672416">
          <w:rPr>
            <w:noProof/>
            <w:webHidden/>
          </w:rPr>
          <w:fldChar w:fldCharType="end"/>
        </w:r>
      </w:hyperlink>
    </w:p>
    <w:p w14:paraId="79F79D6D" w14:textId="04E191F0" w:rsidR="00672416" w:rsidRDefault="0076055D">
      <w:pPr>
        <w:pStyle w:val="TM2"/>
        <w:tabs>
          <w:tab w:val="left" w:pos="1680"/>
          <w:tab w:val="right" w:leader="dot" w:pos="8630"/>
        </w:tabs>
        <w:rPr>
          <w:rFonts w:asciiTheme="minorHAnsi" w:eastAsiaTheme="minorEastAsia" w:hAnsiTheme="minorHAnsi"/>
          <w:noProof/>
          <w:sz w:val="22"/>
          <w:lang w:eastAsia="fr-CA"/>
        </w:rPr>
      </w:pPr>
      <w:hyperlink w:anchor="_Toc138237978" w:history="1">
        <w:r w:rsidR="00672416" w:rsidRPr="000230AA">
          <w:rPr>
            <w:rStyle w:val="Lienhypertexte"/>
            <w:rFonts w:cs="Arial"/>
            <w:noProof/>
          </w:rPr>
          <w:t>4.3.</w:t>
        </w:r>
        <w:r w:rsidR="00672416">
          <w:rPr>
            <w:rFonts w:asciiTheme="minorHAnsi" w:eastAsiaTheme="minorEastAsia" w:hAnsiTheme="minorHAnsi"/>
            <w:noProof/>
            <w:sz w:val="22"/>
            <w:lang w:eastAsia="fr-CA"/>
          </w:rPr>
          <w:tab/>
        </w:r>
        <w:r w:rsidR="00672416" w:rsidRPr="000230AA">
          <w:rPr>
            <w:rStyle w:val="Lienhypertexte"/>
            <w:rFonts w:cs="Arial"/>
            <w:noProof/>
          </w:rPr>
          <w:t>Money management systems and income differences between spouses</w:t>
        </w:r>
        <w:r w:rsidR="00672416">
          <w:rPr>
            <w:noProof/>
            <w:webHidden/>
          </w:rPr>
          <w:tab/>
        </w:r>
        <w:r w:rsidR="00672416">
          <w:rPr>
            <w:noProof/>
            <w:webHidden/>
          </w:rPr>
          <w:fldChar w:fldCharType="begin"/>
        </w:r>
        <w:r w:rsidR="00672416">
          <w:rPr>
            <w:noProof/>
            <w:webHidden/>
          </w:rPr>
          <w:instrText xml:space="preserve"> PAGEREF _Toc138237978 \h </w:instrText>
        </w:r>
        <w:r w:rsidR="00672416">
          <w:rPr>
            <w:noProof/>
            <w:webHidden/>
          </w:rPr>
        </w:r>
        <w:r w:rsidR="00672416">
          <w:rPr>
            <w:noProof/>
            <w:webHidden/>
          </w:rPr>
          <w:fldChar w:fldCharType="separate"/>
        </w:r>
        <w:r w:rsidR="00672416">
          <w:rPr>
            <w:noProof/>
            <w:webHidden/>
          </w:rPr>
          <w:t>32</w:t>
        </w:r>
        <w:r w:rsidR="00672416">
          <w:rPr>
            <w:noProof/>
            <w:webHidden/>
          </w:rPr>
          <w:fldChar w:fldCharType="end"/>
        </w:r>
      </w:hyperlink>
    </w:p>
    <w:p w14:paraId="2B5F5D9A" w14:textId="5DBFDD89" w:rsidR="00672416" w:rsidRDefault="0076055D">
      <w:pPr>
        <w:pStyle w:val="TM2"/>
        <w:tabs>
          <w:tab w:val="left" w:pos="1680"/>
          <w:tab w:val="right" w:leader="dot" w:pos="8630"/>
        </w:tabs>
        <w:rPr>
          <w:rFonts w:asciiTheme="minorHAnsi" w:eastAsiaTheme="minorEastAsia" w:hAnsiTheme="minorHAnsi"/>
          <w:noProof/>
          <w:sz w:val="22"/>
          <w:lang w:eastAsia="fr-CA"/>
        </w:rPr>
      </w:pPr>
      <w:hyperlink w:anchor="_Toc138237979" w:history="1">
        <w:r w:rsidR="00672416" w:rsidRPr="000230AA">
          <w:rPr>
            <w:rStyle w:val="Lienhypertexte"/>
            <w:rFonts w:cs="Arial"/>
            <w:noProof/>
          </w:rPr>
          <w:t>4.4.</w:t>
        </w:r>
        <w:r w:rsidR="00672416">
          <w:rPr>
            <w:rFonts w:asciiTheme="minorHAnsi" w:eastAsiaTheme="minorEastAsia" w:hAnsiTheme="minorHAnsi"/>
            <w:noProof/>
            <w:sz w:val="22"/>
            <w:lang w:eastAsia="fr-CA"/>
          </w:rPr>
          <w:tab/>
        </w:r>
        <w:r w:rsidR="00672416" w:rsidRPr="000230AA">
          <w:rPr>
            <w:rStyle w:val="Lienhypertexte"/>
            <w:rFonts w:cs="Arial"/>
            <w:noProof/>
          </w:rPr>
          <w:t>Money management in stepfamilies</w:t>
        </w:r>
        <w:r w:rsidR="00672416">
          <w:rPr>
            <w:noProof/>
            <w:webHidden/>
          </w:rPr>
          <w:tab/>
        </w:r>
        <w:r w:rsidR="00672416">
          <w:rPr>
            <w:noProof/>
            <w:webHidden/>
          </w:rPr>
          <w:fldChar w:fldCharType="begin"/>
        </w:r>
        <w:r w:rsidR="00672416">
          <w:rPr>
            <w:noProof/>
            <w:webHidden/>
          </w:rPr>
          <w:instrText xml:space="preserve"> PAGEREF _Toc138237979 \h </w:instrText>
        </w:r>
        <w:r w:rsidR="00672416">
          <w:rPr>
            <w:noProof/>
            <w:webHidden/>
          </w:rPr>
        </w:r>
        <w:r w:rsidR="00672416">
          <w:rPr>
            <w:noProof/>
            <w:webHidden/>
          </w:rPr>
          <w:fldChar w:fldCharType="separate"/>
        </w:r>
        <w:r w:rsidR="00672416">
          <w:rPr>
            <w:noProof/>
            <w:webHidden/>
          </w:rPr>
          <w:t>36</w:t>
        </w:r>
        <w:r w:rsidR="00672416">
          <w:rPr>
            <w:noProof/>
            <w:webHidden/>
          </w:rPr>
          <w:fldChar w:fldCharType="end"/>
        </w:r>
      </w:hyperlink>
    </w:p>
    <w:p w14:paraId="0496B24B" w14:textId="50DC0BEE" w:rsidR="00672416" w:rsidRDefault="0076055D">
      <w:pPr>
        <w:pStyle w:val="TM2"/>
        <w:tabs>
          <w:tab w:val="left" w:pos="1680"/>
          <w:tab w:val="right" w:leader="dot" w:pos="8630"/>
        </w:tabs>
        <w:rPr>
          <w:rFonts w:asciiTheme="minorHAnsi" w:eastAsiaTheme="minorEastAsia" w:hAnsiTheme="minorHAnsi"/>
          <w:noProof/>
          <w:sz w:val="22"/>
          <w:lang w:eastAsia="fr-CA"/>
        </w:rPr>
      </w:pPr>
      <w:hyperlink w:anchor="_Toc138237980" w:history="1">
        <w:r w:rsidR="00672416" w:rsidRPr="000230AA">
          <w:rPr>
            <w:rStyle w:val="Lienhypertexte"/>
            <w:rFonts w:cs="Arial"/>
            <w:noProof/>
          </w:rPr>
          <w:t>4.5.</w:t>
        </w:r>
        <w:r w:rsidR="00672416">
          <w:rPr>
            <w:rFonts w:asciiTheme="minorHAnsi" w:eastAsiaTheme="minorEastAsia" w:hAnsiTheme="minorHAnsi"/>
            <w:noProof/>
            <w:sz w:val="22"/>
            <w:lang w:eastAsia="fr-CA"/>
          </w:rPr>
          <w:tab/>
        </w:r>
        <w:r w:rsidR="00672416" w:rsidRPr="000230AA">
          <w:rPr>
            <w:rStyle w:val="Lienhypertexte"/>
            <w:rFonts w:cs="Arial"/>
            <w:noProof/>
          </w:rPr>
          <w:t>Who has more personal expenses?</w:t>
        </w:r>
        <w:r w:rsidR="00672416">
          <w:rPr>
            <w:noProof/>
            <w:webHidden/>
          </w:rPr>
          <w:tab/>
        </w:r>
        <w:r w:rsidR="00672416">
          <w:rPr>
            <w:noProof/>
            <w:webHidden/>
          </w:rPr>
          <w:fldChar w:fldCharType="begin"/>
        </w:r>
        <w:r w:rsidR="00672416">
          <w:rPr>
            <w:noProof/>
            <w:webHidden/>
          </w:rPr>
          <w:instrText xml:space="preserve"> PAGEREF _Toc138237980 \h </w:instrText>
        </w:r>
        <w:r w:rsidR="00672416">
          <w:rPr>
            <w:noProof/>
            <w:webHidden/>
          </w:rPr>
        </w:r>
        <w:r w:rsidR="00672416">
          <w:rPr>
            <w:noProof/>
            <w:webHidden/>
          </w:rPr>
          <w:fldChar w:fldCharType="separate"/>
        </w:r>
        <w:r w:rsidR="00672416">
          <w:rPr>
            <w:noProof/>
            <w:webHidden/>
          </w:rPr>
          <w:t>39</w:t>
        </w:r>
        <w:r w:rsidR="00672416">
          <w:rPr>
            <w:noProof/>
            <w:webHidden/>
          </w:rPr>
          <w:fldChar w:fldCharType="end"/>
        </w:r>
      </w:hyperlink>
    </w:p>
    <w:p w14:paraId="24429674" w14:textId="516DA96A" w:rsidR="00672416" w:rsidRDefault="0076055D">
      <w:pPr>
        <w:pStyle w:val="TM2"/>
        <w:tabs>
          <w:tab w:val="left" w:pos="1680"/>
          <w:tab w:val="right" w:leader="dot" w:pos="8630"/>
        </w:tabs>
        <w:rPr>
          <w:rFonts w:asciiTheme="minorHAnsi" w:eastAsiaTheme="minorEastAsia" w:hAnsiTheme="minorHAnsi"/>
          <w:noProof/>
          <w:sz w:val="22"/>
          <w:lang w:eastAsia="fr-CA"/>
        </w:rPr>
      </w:pPr>
      <w:hyperlink w:anchor="_Toc138237981" w:history="1">
        <w:r w:rsidR="00672416" w:rsidRPr="000230AA">
          <w:rPr>
            <w:rStyle w:val="Lienhypertexte"/>
            <w:rFonts w:cs="Arial"/>
            <w:noProof/>
          </w:rPr>
          <w:t>4.6.</w:t>
        </w:r>
        <w:r w:rsidR="00672416">
          <w:rPr>
            <w:rFonts w:asciiTheme="minorHAnsi" w:eastAsiaTheme="minorEastAsia" w:hAnsiTheme="minorHAnsi"/>
            <w:noProof/>
            <w:sz w:val="22"/>
            <w:lang w:eastAsia="fr-CA"/>
          </w:rPr>
          <w:tab/>
        </w:r>
        <w:r w:rsidR="00672416" w:rsidRPr="000230AA">
          <w:rPr>
            <w:rStyle w:val="Lienhypertexte"/>
            <w:rFonts w:cs="Arial"/>
            <w:noProof/>
          </w:rPr>
          <w:t>Management systems in same-sex couples</w:t>
        </w:r>
        <w:r w:rsidR="00672416">
          <w:rPr>
            <w:noProof/>
            <w:webHidden/>
          </w:rPr>
          <w:tab/>
        </w:r>
        <w:r w:rsidR="00672416">
          <w:rPr>
            <w:noProof/>
            <w:webHidden/>
          </w:rPr>
          <w:fldChar w:fldCharType="begin"/>
        </w:r>
        <w:r w:rsidR="00672416">
          <w:rPr>
            <w:noProof/>
            <w:webHidden/>
          </w:rPr>
          <w:instrText xml:space="preserve"> PAGEREF _Toc138237981 \h </w:instrText>
        </w:r>
        <w:r w:rsidR="00672416">
          <w:rPr>
            <w:noProof/>
            <w:webHidden/>
          </w:rPr>
        </w:r>
        <w:r w:rsidR="00672416">
          <w:rPr>
            <w:noProof/>
            <w:webHidden/>
          </w:rPr>
          <w:fldChar w:fldCharType="separate"/>
        </w:r>
        <w:r w:rsidR="00672416">
          <w:rPr>
            <w:noProof/>
            <w:webHidden/>
          </w:rPr>
          <w:t>41</w:t>
        </w:r>
        <w:r w:rsidR="00672416">
          <w:rPr>
            <w:noProof/>
            <w:webHidden/>
          </w:rPr>
          <w:fldChar w:fldCharType="end"/>
        </w:r>
      </w:hyperlink>
    </w:p>
    <w:p w14:paraId="2992A441" w14:textId="3465C985" w:rsidR="00672416" w:rsidRDefault="0076055D">
      <w:pPr>
        <w:pStyle w:val="TM2"/>
        <w:tabs>
          <w:tab w:val="left" w:pos="1680"/>
          <w:tab w:val="right" w:leader="dot" w:pos="8630"/>
        </w:tabs>
        <w:rPr>
          <w:rFonts w:asciiTheme="minorHAnsi" w:eastAsiaTheme="minorEastAsia" w:hAnsiTheme="minorHAnsi"/>
          <w:noProof/>
          <w:sz w:val="22"/>
          <w:lang w:eastAsia="fr-CA"/>
        </w:rPr>
      </w:pPr>
      <w:hyperlink w:anchor="_Toc138237982" w:history="1">
        <w:r w:rsidR="00672416" w:rsidRPr="000230AA">
          <w:rPr>
            <w:rStyle w:val="Lienhypertexte"/>
            <w:rFonts w:cs="Arial"/>
            <w:noProof/>
          </w:rPr>
          <w:t>4.7.</w:t>
        </w:r>
        <w:r w:rsidR="00672416">
          <w:rPr>
            <w:rFonts w:asciiTheme="minorHAnsi" w:eastAsiaTheme="minorEastAsia" w:hAnsiTheme="minorHAnsi"/>
            <w:noProof/>
            <w:sz w:val="22"/>
            <w:lang w:eastAsia="fr-CA"/>
          </w:rPr>
          <w:tab/>
        </w:r>
        <w:r w:rsidR="00672416" w:rsidRPr="000230AA">
          <w:rPr>
            <w:rStyle w:val="Lienhypertexte"/>
            <w:rFonts w:cs="Arial"/>
            <w:noProof/>
          </w:rPr>
          <w:t>Moneywork</w:t>
        </w:r>
        <w:r w:rsidR="00672416">
          <w:rPr>
            <w:noProof/>
            <w:webHidden/>
          </w:rPr>
          <w:tab/>
        </w:r>
        <w:r w:rsidR="00672416">
          <w:rPr>
            <w:noProof/>
            <w:webHidden/>
          </w:rPr>
          <w:fldChar w:fldCharType="begin"/>
        </w:r>
        <w:r w:rsidR="00672416">
          <w:rPr>
            <w:noProof/>
            <w:webHidden/>
          </w:rPr>
          <w:instrText xml:space="preserve"> PAGEREF _Toc138237982 \h </w:instrText>
        </w:r>
        <w:r w:rsidR="00672416">
          <w:rPr>
            <w:noProof/>
            <w:webHidden/>
          </w:rPr>
        </w:r>
        <w:r w:rsidR="00672416">
          <w:rPr>
            <w:noProof/>
            <w:webHidden/>
          </w:rPr>
          <w:fldChar w:fldCharType="separate"/>
        </w:r>
        <w:r w:rsidR="00672416">
          <w:rPr>
            <w:noProof/>
            <w:webHidden/>
          </w:rPr>
          <w:t>42</w:t>
        </w:r>
        <w:r w:rsidR="00672416">
          <w:rPr>
            <w:noProof/>
            <w:webHidden/>
          </w:rPr>
          <w:fldChar w:fldCharType="end"/>
        </w:r>
      </w:hyperlink>
    </w:p>
    <w:p w14:paraId="79B4095B" w14:textId="3617BBB9" w:rsidR="00672416" w:rsidRDefault="0076055D">
      <w:pPr>
        <w:pStyle w:val="TM2"/>
        <w:tabs>
          <w:tab w:val="left" w:pos="1680"/>
          <w:tab w:val="right" w:leader="dot" w:pos="8630"/>
        </w:tabs>
        <w:rPr>
          <w:rFonts w:asciiTheme="minorHAnsi" w:eastAsiaTheme="minorEastAsia" w:hAnsiTheme="minorHAnsi"/>
          <w:noProof/>
          <w:sz w:val="22"/>
          <w:lang w:eastAsia="fr-CA"/>
        </w:rPr>
      </w:pPr>
      <w:hyperlink w:anchor="_Toc138237983" w:history="1">
        <w:r w:rsidR="00672416" w:rsidRPr="000230AA">
          <w:rPr>
            <w:rStyle w:val="Lienhypertexte"/>
            <w:rFonts w:cs="Arial"/>
            <w:noProof/>
          </w:rPr>
          <w:t>4.8.</w:t>
        </w:r>
        <w:r w:rsidR="00672416">
          <w:rPr>
            <w:rFonts w:asciiTheme="minorHAnsi" w:eastAsiaTheme="minorEastAsia" w:hAnsiTheme="minorHAnsi"/>
            <w:noProof/>
            <w:sz w:val="22"/>
            <w:lang w:eastAsia="fr-CA"/>
          </w:rPr>
          <w:tab/>
        </w:r>
        <w:r w:rsidR="00672416" w:rsidRPr="000230AA">
          <w:rPr>
            <w:rStyle w:val="Lienhypertexte"/>
            <w:rFonts w:cs="Arial"/>
            <w:noProof/>
          </w:rPr>
          <w:t>Bank accounts and money management</w:t>
        </w:r>
        <w:r w:rsidR="00672416">
          <w:rPr>
            <w:noProof/>
            <w:webHidden/>
          </w:rPr>
          <w:tab/>
        </w:r>
        <w:r w:rsidR="00672416">
          <w:rPr>
            <w:noProof/>
            <w:webHidden/>
          </w:rPr>
          <w:fldChar w:fldCharType="begin"/>
        </w:r>
        <w:r w:rsidR="00672416">
          <w:rPr>
            <w:noProof/>
            <w:webHidden/>
          </w:rPr>
          <w:instrText xml:space="preserve"> PAGEREF _Toc138237983 \h </w:instrText>
        </w:r>
        <w:r w:rsidR="00672416">
          <w:rPr>
            <w:noProof/>
            <w:webHidden/>
          </w:rPr>
        </w:r>
        <w:r w:rsidR="00672416">
          <w:rPr>
            <w:noProof/>
            <w:webHidden/>
          </w:rPr>
          <w:fldChar w:fldCharType="separate"/>
        </w:r>
        <w:r w:rsidR="00672416">
          <w:rPr>
            <w:noProof/>
            <w:webHidden/>
          </w:rPr>
          <w:t>45</w:t>
        </w:r>
        <w:r w:rsidR="00672416">
          <w:rPr>
            <w:noProof/>
            <w:webHidden/>
          </w:rPr>
          <w:fldChar w:fldCharType="end"/>
        </w:r>
      </w:hyperlink>
    </w:p>
    <w:p w14:paraId="0AD7EDA9" w14:textId="1B1624B0" w:rsidR="00672416" w:rsidRDefault="0076055D">
      <w:pPr>
        <w:pStyle w:val="TM2"/>
        <w:tabs>
          <w:tab w:val="left" w:pos="1680"/>
          <w:tab w:val="right" w:leader="dot" w:pos="8630"/>
        </w:tabs>
        <w:rPr>
          <w:rFonts w:asciiTheme="minorHAnsi" w:eastAsiaTheme="minorEastAsia" w:hAnsiTheme="minorHAnsi"/>
          <w:noProof/>
          <w:sz w:val="22"/>
          <w:lang w:eastAsia="fr-CA"/>
        </w:rPr>
      </w:pPr>
      <w:hyperlink w:anchor="_Toc138237984" w:history="1">
        <w:r w:rsidR="00672416" w:rsidRPr="000230AA">
          <w:rPr>
            <w:rStyle w:val="Lienhypertexte"/>
            <w:rFonts w:cs="Arial"/>
            <w:noProof/>
            <w:lang w:val="en-CA"/>
          </w:rPr>
          <w:t>4.9.</w:t>
        </w:r>
        <w:r w:rsidR="00672416">
          <w:rPr>
            <w:rFonts w:asciiTheme="minorHAnsi" w:eastAsiaTheme="minorEastAsia" w:hAnsiTheme="minorHAnsi"/>
            <w:noProof/>
            <w:sz w:val="22"/>
            <w:lang w:eastAsia="fr-CA"/>
          </w:rPr>
          <w:tab/>
        </w:r>
        <w:r w:rsidR="00672416" w:rsidRPr="000230AA">
          <w:rPr>
            <w:rStyle w:val="Lienhypertexte"/>
            <w:rFonts w:cs="Arial"/>
            <w:noProof/>
            <w:lang w:val="en-CA"/>
          </w:rPr>
          <w:t>Evolution of money management systems</w:t>
        </w:r>
        <w:r w:rsidR="00672416">
          <w:rPr>
            <w:noProof/>
            <w:webHidden/>
          </w:rPr>
          <w:tab/>
        </w:r>
        <w:r w:rsidR="00672416">
          <w:rPr>
            <w:noProof/>
            <w:webHidden/>
          </w:rPr>
          <w:fldChar w:fldCharType="begin"/>
        </w:r>
        <w:r w:rsidR="00672416">
          <w:rPr>
            <w:noProof/>
            <w:webHidden/>
          </w:rPr>
          <w:instrText xml:space="preserve"> PAGEREF _Toc138237984 \h </w:instrText>
        </w:r>
        <w:r w:rsidR="00672416">
          <w:rPr>
            <w:noProof/>
            <w:webHidden/>
          </w:rPr>
        </w:r>
        <w:r w:rsidR="00672416">
          <w:rPr>
            <w:noProof/>
            <w:webHidden/>
          </w:rPr>
          <w:fldChar w:fldCharType="separate"/>
        </w:r>
        <w:r w:rsidR="00672416">
          <w:rPr>
            <w:noProof/>
            <w:webHidden/>
          </w:rPr>
          <w:t>46</w:t>
        </w:r>
        <w:r w:rsidR="00672416">
          <w:rPr>
            <w:noProof/>
            <w:webHidden/>
          </w:rPr>
          <w:fldChar w:fldCharType="end"/>
        </w:r>
      </w:hyperlink>
    </w:p>
    <w:p w14:paraId="18C51AC7" w14:textId="2845B989" w:rsidR="00672416" w:rsidRDefault="0076055D">
      <w:pPr>
        <w:pStyle w:val="TM1"/>
        <w:tabs>
          <w:tab w:val="right" w:leader="dot" w:pos="8630"/>
        </w:tabs>
        <w:rPr>
          <w:rFonts w:asciiTheme="minorHAnsi" w:eastAsiaTheme="minorEastAsia" w:hAnsiTheme="minorHAnsi"/>
          <w:b w:val="0"/>
          <w:noProof/>
          <w:sz w:val="22"/>
          <w:lang w:eastAsia="fr-CA"/>
        </w:rPr>
      </w:pPr>
      <w:hyperlink w:anchor="_Toc138237985" w:history="1">
        <w:r w:rsidR="00672416" w:rsidRPr="000230AA">
          <w:rPr>
            <w:rStyle w:val="Lienhypertexte"/>
            <w:noProof/>
            <w:lang w:val="en-CA"/>
          </w:rPr>
          <w:t>Part 5: Common savings and debt</w:t>
        </w:r>
        <w:r w:rsidR="00672416">
          <w:rPr>
            <w:noProof/>
            <w:webHidden/>
          </w:rPr>
          <w:tab/>
        </w:r>
        <w:r w:rsidR="00672416">
          <w:rPr>
            <w:noProof/>
            <w:webHidden/>
          </w:rPr>
          <w:fldChar w:fldCharType="begin"/>
        </w:r>
        <w:r w:rsidR="00672416">
          <w:rPr>
            <w:noProof/>
            <w:webHidden/>
          </w:rPr>
          <w:instrText xml:space="preserve"> PAGEREF _Toc138237985 \h </w:instrText>
        </w:r>
        <w:r w:rsidR="00672416">
          <w:rPr>
            <w:noProof/>
            <w:webHidden/>
          </w:rPr>
        </w:r>
        <w:r w:rsidR="00672416">
          <w:rPr>
            <w:noProof/>
            <w:webHidden/>
          </w:rPr>
          <w:fldChar w:fldCharType="separate"/>
        </w:r>
        <w:r w:rsidR="00672416">
          <w:rPr>
            <w:noProof/>
            <w:webHidden/>
          </w:rPr>
          <w:t>48</w:t>
        </w:r>
        <w:r w:rsidR="00672416">
          <w:rPr>
            <w:noProof/>
            <w:webHidden/>
          </w:rPr>
          <w:fldChar w:fldCharType="end"/>
        </w:r>
      </w:hyperlink>
    </w:p>
    <w:p w14:paraId="5CA1087A" w14:textId="4311E59C" w:rsidR="00672416" w:rsidRDefault="0076055D">
      <w:pPr>
        <w:pStyle w:val="TM2"/>
        <w:tabs>
          <w:tab w:val="left" w:pos="1680"/>
          <w:tab w:val="right" w:leader="dot" w:pos="8630"/>
        </w:tabs>
        <w:rPr>
          <w:rFonts w:asciiTheme="minorHAnsi" w:eastAsiaTheme="minorEastAsia" w:hAnsiTheme="minorHAnsi"/>
          <w:noProof/>
          <w:sz w:val="22"/>
          <w:lang w:eastAsia="fr-CA"/>
        </w:rPr>
      </w:pPr>
      <w:hyperlink w:anchor="_Toc138237987" w:history="1">
        <w:r w:rsidR="00672416" w:rsidRPr="000230AA">
          <w:rPr>
            <w:rStyle w:val="Lienhypertexte"/>
            <w:noProof/>
          </w:rPr>
          <w:t>5.1.</w:t>
        </w:r>
        <w:r w:rsidR="00672416">
          <w:rPr>
            <w:rFonts w:asciiTheme="minorHAnsi" w:eastAsiaTheme="minorEastAsia" w:hAnsiTheme="minorHAnsi"/>
            <w:noProof/>
            <w:sz w:val="22"/>
            <w:lang w:eastAsia="fr-CA"/>
          </w:rPr>
          <w:tab/>
        </w:r>
        <w:r w:rsidR="00672416" w:rsidRPr="000230AA">
          <w:rPr>
            <w:rStyle w:val="Lienhypertexte"/>
            <w:noProof/>
          </w:rPr>
          <w:t>Long-term savings for retirement</w:t>
        </w:r>
        <w:r w:rsidR="00672416">
          <w:rPr>
            <w:noProof/>
            <w:webHidden/>
          </w:rPr>
          <w:tab/>
        </w:r>
        <w:r w:rsidR="00672416">
          <w:rPr>
            <w:noProof/>
            <w:webHidden/>
          </w:rPr>
          <w:fldChar w:fldCharType="begin"/>
        </w:r>
        <w:r w:rsidR="00672416">
          <w:rPr>
            <w:noProof/>
            <w:webHidden/>
          </w:rPr>
          <w:instrText xml:space="preserve"> PAGEREF _Toc138237987 \h </w:instrText>
        </w:r>
        <w:r w:rsidR="00672416">
          <w:rPr>
            <w:noProof/>
            <w:webHidden/>
          </w:rPr>
        </w:r>
        <w:r w:rsidR="00672416">
          <w:rPr>
            <w:noProof/>
            <w:webHidden/>
          </w:rPr>
          <w:fldChar w:fldCharType="separate"/>
        </w:r>
        <w:r w:rsidR="00672416">
          <w:rPr>
            <w:noProof/>
            <w:webHidden/>
          </w:rPr>
          <w:t>48</w:t>
        </w:r>
        <w:r w:rsidR="00672416">
          <w:rPr>
            <w:noProof/>
            <w:webHidden/>
          </w:rPr>
          <w:fldChar w:fldCharType="end"/>
        </w:r>
      </w:hyperlink>
    </w:p>
    <w:p w14:paraId="28CF1566" w14:textId="4760A9B8" w:rsidR="00672416" w:rsidRDefault="0076055D">
      <w:pPr>
        <w:pStyle w:val="TM2"/>
        <w:tabs>
          <w:tab w:val="left" w:pos="1680"/>
          <w:tab w:val="right" w:leader="dot" w:pos="8630"/>
        </w:tabs>
        <w:rPr>
          <w:rFonts w:asciiTheme="minorHAnsi" w:eastAsiaTheme="minorEastAsia" w:hAnsiTheme="minorHAnsi"/>
          <w:noProof/>
          <w:sz w:val="22"/>
          <w:lang w:eastAsia="fr-CA"/>
        </w:rPr>
      </w:pPr>
      <w:hyperlink w:anchor="_Toc138237988" w:history="1">
        <w:r w:rsidR="00672416" w:rsidRPr="000230AA">
          <w:rPr>
            <w:rStyle w:val="Lienhypertexte"/>
            <w:noProof/>
          </w:rPr>
          <w:t>5.2.</w:t>
        </w:r>
        <w:r w:rsidR="00672416">
          <w:rPr>
            <w:rFonts w:asciiTheme="minorHAnsi" w:eastAsiaTheme="minorEastAsia" w:hAnsiTheme="minorHAnsi"/>
            <w:noProof/>
            <w:sz w:val="22"/>
            <w:lang w:eastAsia="fr-CA"/>
          </w:rPr>
          <w:tab/>
        </w:r>
        <w:r w:rsidR="00672416" w:rsidRPr="000230AA">
          <w:rPr>
            <w:rStyle w:val="Lienhypertexte"/>
            <w:noProof/>
          </w:rPr>
          <w:t>Common debts (other than a mortgage)</w:t>
        </w:r>
        <w:r w:rsidR="00672416">
          <w:rPr>
            <w:noProof/>
            <w:webHidden/>
          </w:rPr>
          <w:tab/>
        </w:r>
        <w:r w:rsidR="00672416">
          <w:rPr>
            <w:noProof/>
            <w:webHidden/>
          </w:rPr>
          <w:fldChar w:fldCharType="begin"/>
        </w:r>
        <w:r w:rsidR="00672416">
          <w:rPr>
            <w:noProof/>
            <w:webHidden/>
          </w:rPr>
          <w:instrText xml:space="preserve"> PAGEREF _Toc138237988 \h </w:instrText>
        </w:r>
        <w:r w:rsidR="00672416">
          <w:rPr>
            <w:noProof/>
            <w:webHidden/>
          </w:rPr>
        </w:r>
        <w:r w:rsidR="00672416">
          <w:rPr>
            <w:noProof/>
            <w:webHidden/>
          </w:rPr>
          <w:fldChar w:fldCharType="separate"/>
        </w:r>
        <w:r w:rsidR="00672416">
          <w:rPr>
            <w:noProof/>
            <w:webHidden/>
          </w:rPr>
          <w:t>53</w:t>
        </w:r>
        <w:r w:rsidR="00672416">
          <w:rPr>
            <w:noProof/>
            <w:webHidden/>
          </w:rPr>
          <w:fldChar w:fldCharType="end"/>
        </w:r>
      </w:hyperlink>
    </w:p>
    <w:p w14:paraId="2B74C52B" w14:textId="6C7B410E" w:rsidR="00672416" w:rsidRDefault="0076055D">
      <w:pPr>
        <w:pStyle w:val="TM1"/>
        <w:tabs>
          <w:tab w:val="right" w:leader="dot" w:pos="8630"/>
        </w:tabs>
        <w:rPr>
          <w:rFonts w:asciiTheme="minorHAnsi" w:eastAsiaTheme="minorEastAsia" w:hAnsiTheme="minorHAnsi"/>
          <w:b w:val="0"/>
          <w:noProof/>
          <w:sz w:val="22"/>
          <w:lang w:eastAsia="fr-CA"/>
        </w:rPr>
      </w:pPr>
      <w:hyperlink w:anchor="_Toc138237989" w:history="1">
        <w:r w:rsidR="00672416" w:rsidRPr="000230AA">
          <w:rPr>
            <w:rStyle w:val="Lienhypertexte"/>
            <w:rFonts w:eastAsia="Cambria"/>
            <w:noProof/>
            <w:lang w:val="en-CA"/>
          </w:rPr>
          <w:t>Part 6: Wills and other notarized documents</w:t>
        </w:r>
        <w:r w:rsidR="00672416">
          <w:rPr>
            <w:noProof/>
            <w:webHidden/>
          </w:rPr>
          <w:tab/>
        </w:r>
        <w:r w:rsidR="00672416">
          <w:rPr>
            <w:noProof/>
            <w:webHidden/>
          </w:rPr>
          <w:fldChar w:fldCharType="begin"/>
        </w:r>
        <w:r w:rsidR="00672416">
          <w:rPr>
            <w:noProof/>
            <w:webHidden/>
          </w:rPr>
          <w:instrText xml:space="preserve"> PAGEREF _Toc138237989 \h </w:instrText>
        </w:r>
        <w:r w:rsidR="00672416">
          <w:rPr>
            <w:noProof/>
            <w:webHidden/>
          </w:rPr>
        </w:r>
        <w:r w:rsidR="00672416">
          <w:rPr>
            <w:noProof/>
            <w:webHidden/>
          </w:rPr>
          <w:fldChar w:fldCharType="separate"/>
        </w:r>
        <w:r w:rsidR="00672416">
          <w:rPr>
            <w:noProof/>
            <w:webHidden/>
          </w:rPr>
          <w:t>55</w:t>
        </w:r>
        <w:r w:rsidR="00672416">
          <w:rPr>
            <w:noProof/>
            <w:webHidden/>
          </w:rPr>
          <w:fldChar w:fldCharType="end"/>
        </w:r>
      </w:hyperlink>
    </w:p>
    <w:p w14:paraId="39BCD7AA" w14:textId="32444E43" w:rsidR="00672416" w:rsidRDefault="0076055D">
      <w:pPr>
        <w:pStyle w:val="TM2"/>
        <w:tabs>
          <w:tab w:val="left" w:pos="1680"/>
          <w:tab w:val="right" w:leader="dot" w:pos="8630"/>
        </w:tabs>
        <w:rPr>
          <w:rFonts w:asciiTheme="minorHAnsi" w:eastAsiaTheme="minorEastAsia" w:hAnsiTheme="minorHAnsi"/>
          <w:noProof/>
          <w:sz w:val="22"/>
          <w:lang w:eastAsia="fr-CA"/>
        </w:rPr>
      </w:pPr>
      <w:hyperlink w:anchor="_Toc138237991" w:history="1">
        <w:r w:rsidR="00672416" w:rsidRPr="000230AA">
          <w:rPr>
            <w:rStyle w:val="Lienhypertexte"/>
            <w:noProof/>
          </w:rPr>
          <w:t>6.1.</w:t>
        </w:r>
        <w:r w:rsidR="00672416">
          <w:rPr>
            <w:rFonts w:asciiTheme="minorHAnsi" w:eastAsiaTheme="minorEastAsia" w:hAnsiTheme="minorHAnsi"/>
            <w:noProof/>
            <w:sz w:val="22"/>
            <w:lang w:eastAsia="fr-CA"/>
          </w:rPr>
          <w:tab/>
        </w:r>
        <w:r w:rsidR="00672416" w:rsidRPr="000230AA">
          <w:rPr>
            <w:rStyle w:val="Lienhypertexte"/>
            <w:noProof/>
          </w:rPr>
          <w:t>How many couples have made a will?</w:t>
        </w:r>
        <w:r w:rsidR="00672416">
          <w:rPr>
            <w:noProof/>
            <w:webHidden/>
          </w:rPr>
          <w:tab/>
        </w:r>
        <w:r w:rsidR="00672416">
          <w:rPr>
            <w:noProof/>
            <w:webHidden/>
          </w:rPr>
          <w:fldChar w:fldCharType="begin"/>
        </w:r>
        <w:r w:rsidR="00672416">
          <w:rPr>
            <w:noProof/>
            <w:webHidden/>
          </w:rPr>
          <w:instrText xml:space="preserve"> PAGEREF _Toc138237991 \h </w:instrText>
        </w:r>
        <w:r w:rsidR="00672416">
          <w:rPr>
            <w:noProof/>
            <w:webHidden/>
          </w:rPr>
        </w:r>
        <w:r w:rsidR="00672416">
          <w:rPr>
            <w:noProof/>
            <w:webHidden/>
          </w:rPr>
          <w:fldChar w:fldCharType="separate"/>
        </w:r>
        <w:r w:rsidR="00672416">
          <w:rPr>
            <w:noProof/>
            <w:webHidden/>
          </w:rPr>
          <w:t>55</w:t>
        </w:r>
        <w:r w:rsidR="00672416">
          <w:rPr>
            <w:noProof/>
            <w:webHidden/>
          </w:rPr>
          <w:fldChar w:fldCharType="end"/>
        </w:r>
      </w:hyperlink>
    </w:p>
    <w:p w14:paraId="1CAA74D2" w14:textId="5B8E114C" w:rsidR="00672416" w:rsidRDefault="0076055D">
      <w:pPr>
        <w:pStyle w:val="TM2"/>
        <w:tabs>
          <w:tab w:val="left" w:pos="1680"/>
          <w:tab w:val="right" w:leader="dot" w:pos="8630"/>
        </w:tabs>
        <w:rPr>
          <w:rFonts w:asciiTheme="minorHAnsi" w:eastAsiaTheme="minorEastAsia" w:hAnsiTheme="minorHAnsi"/>
          <w:noProof/>
          <w:sz w:val="22"/>
          <w:lang w:eastAsia="fr-CA"/>
        </w:rPr>
      </w:pPr>
      <w:hyperlink w:anchor="_Toc138237992" w:history="1">
        <w:r w:rsidR="00672416" w:rsidRPr="000230AA">
          <w:rPr>
            <w:rStyle w:val="Lienhypertexte"/>
            <w:noProof/>
          </w:rPr>
          <w:t>6.2.</w:t>
        </w:r>
        <w:r w:rsidR="00672416">
          <w:rPr>
            <w:rFonts w:asciiTheme="minorHAnsi" w:eastAsiaTheme="minorEastAsia" w:hAnsiTheme="minorHAnsi"/>
            <w:noProof/>
            <w:sz w:val="22"/>
            <w:lang w:eastAsia="fr-CA"/>
          </w:rPr>
          <w:tab/>
        </w:r>
        <w:r w:rsidR="00672416" w:rsidRPr="000230AA">
          <w:rPr>
            <w:rStyle w:val="Lienhypertexte"/>
            <w:noProof/>
          </w:rPr>
          <w:t>Who are the heirs?</w:t>
        </w:r>
        <w:r w:rsidR="00672416">
          <w:rPr>
            <w:noProof/>
            <w:webHidden/>
          </w:rPr>
          <w:tab/>
        </w:r>
        <w:r w:rsidR="00672416">
          <w:rPr>
            <w:noProof/>
            <w:webHidden/>
          </w:rPr>
          <w:fldChar w:fldCharType="begin"/>
        </w:r>
        <w:r w:rsidR="00672416">
          <w:rPr>
            <w:noProof/>
            <w:webHidden/>
          </w:rPr>
          <w:instrText xml:space="preserve"> PAGEREF _Toc138237992 \h </w:instrText>
        </w:r>
        <w:r w:rsidR="00672416">
          <w:rPr>
            <w:noProof/>
            <w:webHidden/>
          </w:rPr>
        </w:r>
        <w:r w:rsidR="00672416">
          <w:rPr>
            <w:noProof/>
            <w:webHidden/>
          </w:rPr>
          <w:fldChar w:fldCharType="separate"/>
        </w:r>
        <w:r w:rsidR="00672416">
          <w:rPr>
            <w:noProof/>
            <w:webHidden/>
          </w:rPr>
          <w:t>58</w:t>
        </w:r>
        <w:r w:rsidR="00672416">
          <w:rPr>
            <w:noProof/>
            <w:webHidden/>
          </w:rPr>
          <w:fldChar w:fldCharType="end"/>
        </w:r>
      </w:hyperlink>
    </w:p>
    <w:p w14:paraId="52504A85" w14:textId="7E41CC68" w:rsidR="00672416" w:rsidRDefault="0076055D">
      <w:pPr>
        <w:pStyle w:val="TM2"/>
        <w:tabs>
          <w:tab w:val="left" w:pos="1680"/>
          <w:tab w:val="right" w:leader="dot" w:pos="8630"/>
        </w:tabs>
        <w:rPr>
          <w:rFonts w:asciiTheme="minorHAnsi" w:eastAsiaTheme="minorEastAsia" w:hAnsiTheme="minorHAnsi"/>
          <w:noProof/>
          <w:sz w:val="22"/>
          <w:lang w:eastAsia="fr-CA"/>
        </w:rPr>
      </w:pPr>
      <w:hyperlink w:anchor="_Toc138237993" w:history="1">
        <w:r w:rsidR="00672416" w:rsidRPr="000230AA">
          <w:rPr>
            <w:rStyle w:val="Lienhypertexte"/>
            <w:noProof/>
          </w:rPr>
          <w:t>6.3.</w:t>
        </w:r>
        <w:r w:rsidR="00672416">
          <w:rPr>
            <w:rFonts w:asciiTheme="minorHAnsi" w:eastAsiaTheme="minorEastAsia" w:hAnsiTheme="minorHAnsi"/>
            <w:noProof/>
            <w:sz w:val="22"/>
            <w:lang w:eastAsia="fr-CA"/>
          </w:rPr>
          <w:tab/>
        </w:r>
        <w:r w:rsidR="00672416" w:rsidRPr="000230AA">
          <w:rPr>
            <w:rStyle w:val="Lienhypertexte"/>
            <w:noProof/>
          </w:rPr>
          <w:t>How many couples have made a cohabitation contract/agreement?</w:t>
        </w:r>
        <w:r w:rsidR="00672416">
          <w:rPr>
            <w:noProof/>
            <w:webHidden/>
          </w:rPr>
          <w:tab/>
        </w:r>
        <w:r w:rsidR="00672416">
          <w:rPr>
            <w:noProof/>
            <w:webHidden/>
          </w:rPr>
          <w:fldChar w:fldCharType="begin"/>
        </w:r>
        <w:r w:rsidR="00672416">
          <w:rPr>
            <w:noProof/>
            <w:webHidden/>
          </w:rPr>
          <w:instrText xml:space="preserve"> PAGEREF _Toc138237993 \h </w:instrText>
        </w:r>
        <w:r w:rsidR="00672416">
          <w:rPr>
            <w:noProof/>
            <w:webHidden/>
          </w:rPr>
        </w:r>
        <w:r w:rsidR="00672416">
          <w:rPr>
            <w:noProof/>
            <w:webHidden/>
          </w:rPr>
          <w:fldChar w:fldCharType="separate"/>
        </w:r>
        <w:r w:rsidR="00672416">
          <w:rPr>
            <w:noProof/>
            <w:webHidden/>
          </w:rPr>
          <w:t>58</w:t>
        </w:r>
        <w:r w:rsidR="00672416">
          <w:rPr>
            <w:noProof/>
            <w:webHidden/>
          </w:rPr>
          <w:fldChar w:fldCharType="end"/>
        </w:r>
      </w:hyperlink>
    </w:p>
    <w:p w14:paraId="6D47ACED" w14:textId="4E503C75" w:rsidR="00672416" w:rsidRDefault="0076055D">
      <w:pPr>
        <w:pStyle w:val="TM2"/>
        <w:tabs>
          <w:tab w:val="left" w:pos="1680"/>
          <w:tab w:val="right" w:leader="dot" w:pos="8630"/>
        </w:tabs>
        <w:rPr>
          <w:rFonts w:asciiTheme="minorHAnsi" w:eastAsiaTheme="minorEastAsia" w:hAnsiTheme="minorHAnsi"/>
          <w:noProof/>
          <w:sz w:val="22"/>
          <w:lang w:eastAsia="fr-CA"/>
        </w:rPr>
      </w:pPr>
      <w:hyperlink w:anchor="_Toc138237994" w:history="1">
        <w:r w:rsidR="00672416" w:rsidRPr="000230AA">
          <w:rPr>
            <w:rStyle w:val="Lienhypertexte"/>
            <w:noProof/>
          </w:rPr>
          <w:t>6.4.</w:t>
        </w:r>
        <w:r w:rsidR="00672416">
          <w:rPr>
            <w:rFonts w:asciiTheme="minorHAnsi" w:eastAsiaTheme="minorEastAsia" w:hAnsiTheme="minorHAnsi"/>
            <w:noProof/>
            <w:sz w:val="22"/>
            <w:lang w:eastAsia="fr-CA"/>
          </w:rPr>
          <w:tab/>
        </w:r>
        <w:r w:rsidR="00672416" w:rsidRPr="000230AA">
          <w:rPr>
            <w:rStyle w:val="Lienhypertexte"/>
            <w:noProof/>
          </w:rPr>
          <w:t>An alternative hypothesis concerning cohabitation agreements/contracts</w:t>
        </w:r>
        <w:r w:rsidR="00672416">
          <w:rPr>
            <w:noProof/>
            <w:webHidden/>
          </w:rPr>
          <w:tab/>
        </w:r>
        <w:r w:rsidR="00672416">
          <w:rPr>
            <w:noProof/>
            <w:webHidden/>
          </w:rPr>
          <w:fldChar w:fldCharType="begin"/>
        </w:r>
        <w:r w:rsidR="00672416">
          <w:rPr>
            <w:noProof/>
            <w:webHidden/>
          </w:rPr>
          <w:instrText xml:space="preserve"> PAGEREF _Toc138237994 \h </w:instrText>
        </w:r>
        <w:r w:rsidR="00672416">
          <w:rPr>
            <w:noProof/>
            <w:webHidden/>
          </w:rPr>
        </w:r>
        <w:r w:rsidR="00672416">
          <w:rPr>
            <w:noProof/>
            <w:webHidden/>
          </w:rPr>
          <w:fldChar w:fldCharType="separate"/>
        </w:r>
        <w:r w:rsidR="00672416">
          <w:rPr>
            <w:noProof/>
            <w:webHidden/>
          </w:rPr>
          <w:t>60</w:t>
        </w:r>
        <w:r w:rsidR="00672416">
          <w:rPr>
            <w:noProof/>
            <w:webHidden/>
          </w:rPr>
          <w:fldChar w:fldCharType="end"/>
        </w:r>
      </w:hyperlink>
    </w:p>
    <w:p w14:paraId="71C1ED6A" w14:textId="709EBD94" w:rsidR="00672416" w:rsidRDefault="0076055D">
      <w:pPr>
        <w:pStyle w:val="TM2"/>
        <w:tabs>
          <w:tab w:val="left" w:pos="1680"/>
          <w:tab w:val="right" w:leader="dot" w:pos="8630"/>
        </w:tabs>
        <w:rPr>
          <w:rFonts w:asciiTheme="minorHAnsi" w:eastAsiaTheme="minorEastAsia" w:hAnsiTheme="minorHAnsi"/>
          <w:noProof/>
          <w:sz w:val="22"/>
          <w:lang w:eastAsia="fr-CA"/>
        </w:rPr>
      </w:pPr>
      <w:hyperlink w:anchor="_Toc138237995" w:history="1">
        <w:r w:rsidR="00672416" w:rsidRPr="000230AA">
          <w:rPr>
            <w:rStyle w:val="Lienhypertexte"/>
            <w:noProof/>
          </w:rPr>
          <w:t>6.5.</w:t>
        </w:r>
        <w:r w:rsidR="00672416">
          <w:rPr>
            <w:rFonts w:asciiTheme="minorHAnsi" w:eastAsiaTheme="minorEastAsia" w:hAnsiTheme="minorHAnsi"/>
            <w:noProof/>
            <w:sz w:val="22"/>
            <w:lang w:eastAsia="fr-CA"/>
          </w:rPr>
          <w:tab/>
        </w:r>
        <w:r w:rsidR="00672416" w:rsidRPr="000230AA">
          <w:rPr>
            <w:rStyle w:val="Lienhypertexte"/>
            <w:noProof/>
          </w:rPr>
          <w:t>To own or to rent a home?</w:t>
        </w:r>
        <w:r w:rsidR="00672416">
          <w:rPr>
            <w:noProof/>
            <w:webHidden/>
          </w:rPr>
          <w:tab/>
        </w:r>
        <w:r w:rsidR="00672416">
          <w:rPr>
            <w:noProof/>
            <w:webHidden/>
          </w:rPr>
          <w:fldChar w:fldCharType="begin"/>
        </w:r>
        <w:r w:rsidR="00672416">
          <w:rPr>
            <w:noProof/>
            <w:webHidden/>
          </w:rPr>
          <w:instrText xml:space="preserve"> PAGEREF _Toc138237995 \h </w:instrText>
        </w:r>
        <w:r w:rsidR="00672416">
          <w:rPr>
            <w:noProof/>
            <w:webHidden/>
          </w:rPr>
        </w:r>
        <w:r w:rsidR="00672416">
          <w:rPr>
            <w:noProof/>
            <w:webHidden/>
          </w:rPr>
          <w:fldChar w:fldCharType="separate"/>
        </w:r>
        <w:r w:rsidR="00672416">
          <w:rPr>
            <w:noProof/>
            <w:webHidden/>
          </w:rPr>
          <w:t>62</w:t>
        </w:r>
        <w:r w:rsidR="00672416">
          <w:rPr>
            <w:noProof/>
            <w:webHidden/>
          </w:rPr>
          <w:fldChar w:fldCharType="end"/>
        </w:r>
      </w:hyperlink>
    </w:p>
    <w:p w14:paraId="37BDFC4F" w14:textId="4B6B697D" w:rsidR="00672416" w:rsidRDefault="0076055D">
      <w:pPr>
        <w:pStyle w:val="TM1"/>
        <w:tabs>
          <w:tab w:val="right" w:leader="dot" w:pos="8630"/>
        </w:tabs>
        <w:rPr>
          <w:rFonts w:asciiTheme="minorHAnsi" w:eastAsiaTheme="minorEastAsia" w:hAnsiTheme="minorHAnsi"/>
          <w:b w:val="0"/>
          <w:noProof/>
          <w:sz w:val="22"/>
          <w:lang w:eastAsia="fr-CA"/>
        </w:rPr>
      </w:pPr>
      <w:hyperlink w:anchor="_Toc138237996" w:history="1">
        <w:r w:rsidR="00672416" w:rsidRPr="000230AA">
          <w:rPr>
            <w:rStyle w:val="Lienhypertexte"/>
            <w:rFonts w:eastAsia="Cambria"/>
            <w:noProof/>
            <w:lang w:val="en-CA"/>
          </w:rPr>
          <w:t>Part 7: Relationship to marriage and legal knowledge</w:t>
        </w:r>
        <w:r w:rsidR="00672416">
          <w:rPr>
            <w:noProof/>
            <w:webHidden/>
          </w:rPr>
          <w:tab/>
        </w:r>
        <w:r w:rsidR="00672416">
          <w:rPr>
            <w:noProof/>
            <w:webHidden/>
          </w:rPr>
          <w:fldChar w:fldCharType="begin"/>
        </w:r>
        <w:r w:rsidR="00672416">
          <w:rPr>
            <w:noProof/>
            <w:webHidden/>
          </w:rPr>
          <w:instrText xml:space="preserve"> PAGEREF _Toc138237996 \h </w:instrText>
        </w:r>
        <w:r w:rsidR="00672416">
          <w:rPr>
            <w:noProof/>
            <w:webHidden/>
          </w:rPr>
        </w:r>
        <w:r w:rsidR="00672416">
          <w:rPr>
            <w:noProof/>
            <w:webHidden/>
          </w:rPr>
          <w:fldChar w:fldCharType="separate"/>
        </w:r>
        <w:r w:rsidR="00672416">
          <w:rPr>
            <w:noProof/>
            <w:webHidden/>
          </w:rPr>
          <w:t>65</w:t>
        </w:r>
        <w:r w:rsidR="00672416">
          <w:rPr>
            <w:noProof/>
            <w:webHidden/>
          </w:rPr>
          <w:fldChar w:fldCharType="end"/>
        </w:r>
      </w:hyperlink>
    </w:p>
    <w:p w14:paraId="0E8545D5" w14:textId="4104E3E6" w:rsidR="00672416" w:rsidRDefault="0076055D">
      <w:pPr>
        <w:pStyle w:val="TM2"/>
        <w:tabs>
          <w:tab w:val="left" w:pos="1680"/>
          <w:tab w:val="right" w:leader="dot" w:pos="8630"/>
        </w:tabs>
        <w:rPr>
          <w:rFonts w:asciiTheme="minorHAnsi" w:eastAsiaTheme="minorEastAsia" w:hAnsiTheme="minorHAnsi"/>
          <w:noProof/>
          <w:sz w:val="22"/>
          <w:lang w:eastAsia="fr-CA"/>
        </w:rPr>
      </w:pPr>
      <w:hyperlink w:anchor="_Toc138237998" w:history="1">
        <w:r w:rsidR="00672416" w:rsidRPr="000230AA">
          <w:rPr>
            <w:rStyle w:val="Lienhypertexte"/>
            <w:noProof/>
          </w:rPr>
          <w:t>7.1.</w:t>
        </w:r>
        <w:r w:rsidR="00672416">
          <w:rPr>
            <w:rFonts w:asciiTheme="minorHAnsi" w:eastAsiaTheme="minorEastAsia" w:hAnsiTheme="minorHAnsi"/>
            <w:noProof/>
            <w:sz w:val="22"/>
            <w:lang w:eastAsia="fr-CA"/>
          </w:rPr>
          <w:tab/>
        </w:r>
        <w:r w:rsidR="00672416" w:rsidRPr="000230AA">
          <w:rPr>
            <w:rStyle w:val="Lienhypertexte"/>
            <w:noProof/>
          </w:rPr>
          <w:t>To marry or not, a complex question</w:t>
        </w:r>
        <w:r w:rsidR="00672416">
          <w:rPr>
            <w:noProof/>
            <w:webHidden/>
          </w:rPr>
          <w:tab/>
        </w:r>
        <w:r w:rsidR="00672416">
          <w:rPr>
            <w:noProof/>
            <w:webHidden/>
          </w:rPr>
          <w:fldChar w:fldCharType="begin"/>
        </w:r>
        <w:r w:rsidR="00672416">
          <w:rPr>
            <w:noProof/>
            <w:webHidden/>
          </w:rPr>
          <w:instrText xml:space="preserve"> PAGEREF _Toc138237998 \h </w:instrText>
        </w:r>
        <w:r w:rsidR="00672416">
          <w:rPr>
            <w:noProof/>
            <w:webHidden/>
          </w:rPr>
        </w:r>
        <w:r w:rsidR="00672416">
          <w:rPr>
            <w:noProof/>
            <w:webHidden/>
          </w:rPr>
          <w:fldChar w:fldCharType="separate"/>
        </w:r>
        <w:r w:rsidR="00672416">
          <w:rPr>
            <w:noProof/>
            <w:webHidden/>
          </w:rPr>
          <w:t>65</w:t>
        </w:r>
        <w:r w:rsidR="00672416">
          <w:rPr>
            <w:noProof/>
            <w:webHidden/>
          </w:rPr>
          <w:fldChar w:fldCharType="end"/>
        </w:r>
      </w:hyperlink>
    </w:p>
    <w:p w14:paraId="29D4BBC5" w14:textId="2939CC7A" w:rsidR="00672416" w:rsidRDefault="0076055D">
      <w:pPr>
        <w:pStyle w:val="TM2"/>
        <w:tabs>
          <w:tab w:val="left" w:pos="1680"/>
          <w:tab w:val="right" w:leader="dot" w:pos="8630"/>
        </w:tabs>
        <w:rPr>
          <w:rFonts w:asciiTheme="minorHAnsi" w:eastAsiaTheme="minorEastAsia" w:hAnsiTheme="minorHAnsi"/>
          <w:noProof/>
          <w:sz w:val="22"/>
          <w:lang w:eastAsia="fr-CA"/>
        </w:rPr>
      </w:pPr>
      <w:hyperlink w:anchor="_Toc138237999" w:history="1">
        <w:r w:rsidR="00672416" w:rsidRPr="000230AA">
          <w:rPr>
            <w:rStyle w:val="Lienhypertexte"/>
            <w:noProof/>
          </w:rPr>
          <w:t>7.2.</w:t>
        </w:r>
        <w:r w:rsidR="00672416">
          <w:rPr>
            <w:rFonts w:asciiTheme="minorHAnsi" w:eastAsiaTheme="minorEastAsia" w:hAnsiTheme="minorHAnsi"/>
            <w:noProof/>
            <w:sz w:val="22"/>
            <w:lang w:eastAsia="fr-CA"/>
          </w:rPr>
          <w:tab/>
        </w:r>
        <w:r w:rsidR="00672416" w:rsidRPr="000230AA">
          <w:rPr>
            <w:rStyle w:val="Lienhypertexte"/>
            <w:noProof/>
          </w:rPr>
          <w:t>Legal knowledge</w:t>
        </w:r>
        <w:r w:rsidR="00672416">
          <w:rPr>
            <w:noProof/>
            <w:webHidden/>
          </w:rPr>
          <w:tab/>
        </w:r>
        <w:r w:rsidR="00672416">
          <w:rPr>
            <w:noProof/>
            <w:webHidden/>
          </w:rPr>
          <w:fldChar w:fldCharType="begin"/>
        </w:r>
        <w:r w:rsidR="00672416">
          <w:rPr>
            <w:noProof/>
            <w:webHidden/>
          </w:rPr>
          <w:instrText xml:space="preserve"> PAGEREF _Toc138237999 \h </w:instrText>
        </w:r>
        <w:r w:rsidR="00672416">
          <w:rPr>
            <w:noProof/>
            <w:webHidden/>
          </w:rPr>
        </w:r>
        <w:r w:rsidR="00672416">
          <w:rPr>
            <w:noProof/>
            <w:webHidden/>
          </w:rPr>
          <w:fldChar w:fldCharType="separate"/>
        </w:r>
        <w:r w:rsidR="00672416">
          <w:rPr>
            <w:noProof/>
            <w:webHidden/>
          </w:rPr>
          <w:t>66</w:t>
        </w:r>
        <w:r w:rsidR="00672416">
          <w:rPr>
            <w:noProof/>
            <w:webHidden/>
          </w:rPr>
          <w:fldChar w:fldCharType="end"/>
        </w:r>
      </w:hyperlink>
    </w:p>
    <w:p w14:paraId="613441AA" w14:textId="3C49F95F" w:rsidR="00672416" w:rsidRDefault="0076055D">
      <w:pPr>
        <w:pStyle w:val="TM2"/>
        <w:tabs>
          <w:tab w:val="left" w:pos="1680"/>
          <w:tab w:val="right" w:leader="dot" w:pos="8630"/>
        </w:tabs>
        <w:rPr>
          <w:rFonts w:asciiTheme="minorHAnsi" w:eastAsiaTheme="minorEastAsia" w:hAnsiTheme="minorHAnsi"/>
          <w:noProof/>
          <w:sz w:val="22"/>
          <w:lang w:eastAsia="fr-CA"/>
        </w:rPr>
      </w:pPr>
      <w:hyperlink w:anchor="_Toc138238000" w:history="1">
        <w:r w:rsidR="00672416" w:rsidRPr="000230AA">
          <w:rPr>
            <w:rStyle w:val="Lienhypertexte"/>
            <w:noProof/>
          </w:rPr>
          <w:t>7.3.</w:t>
        </w:r>
        <w:r w:rsidR="00672416">
          <w:rPr>
            <w:rFonts w:asciiTheme="minorHAnsi" w:eastAsiaTheme="minorEastAsia" w:hAnsiTheme="minorHAnsi"/>
            <w:noProof/>
            <w:sz w:val="22"/>
            <w:lang w:eastAsia="fr-CA"/>
          </w:rPr>
          <w:tab/>
        </w:r>
        <w:r w:rsidR="00672416" w:rsidRPr="000230AA">
          <w:rPr>
            <w:rStyle w:val="Lienhypertexte"/>
            <w:noProof/>
          </w:rPr>
          <w:t>Legal knowledge of those who do not wish to marry</w:t>
        </w:r>
        <w:r w:rsidR="00672416">
          <w:rPr>
            <w:noProof/>
            <w:webHidden/>
          </w:rPr>
          <w:tab/>
        </w:r>
        <w:r w:rsidR="00672416">
          <w:rPr>
            <w:noProof/>
            <w:webHidden/>
          </w:rPr>
          <w:fldChar w:fldCharType="begin"/>
        </w:r>
        <w:r w:rsidR="00672416">
          <w:rPr>
            <w:noProof/>
            <w:webHidden/>
          </w:rPr>
          <w:instrText xml:space="preserve"> PAGEREF _Toc138238000 \h </w:instrText>
        </w:r>
        <w:r w:rsidR="00672416">
          <w:rPr>
            <w:noProof/>
            <w:webHidden/>
          </w:rPr>
        </w:r>
        <w:r w:rsidR="00672416">
          <w:rPr>
            <w:noProof/>
            <w:webHidden/>
          </w:rPr>
          <w:fldChar w:fldCharType="separate"/>
        </w:r>
        <w:r w:rsidR="00672416">
          <w:rPr>
            <w:noProof/>
            <w:webHidden/>
          </w:rPr>
          <w:t>70</w:t>
        </w:r>
        <w:r w:rsidR="00672416">
          <w:rPr>
            <w:noProof/>
            <w:webHidden/>
          </w:rPr>
          <w:fldChar w:fldCharType="end"/>
        </w:r>
      </w:hyperlink>
    </w:p>
    <w:p w14:paraId="2CC81371" w14:textId="2CBCBEA5" w:rsidR="00672416" w:rsidRDefault="0076055D">
      <w:pPr>
        <w:pStyle w:val="TM2"/>
        <w:tabs>
          <w:tab w:val="left" w:pos="1680"/>
          <w:tab w:val="right" w:leader="dot" w:pos="8630"/>
        </w:tabs>
        <w:rPr>
          <w:rFonts w:asciiTheme="minorHAnsi" w:eastAsiaTheme="minorEastAsia" w:hAnsiTheme="minorHAnsi"/>
          <w:noProof/>
          <w:sz w:val="22"/>
          <w:lang w:eastAsia="fr-CA"/>
        </w:rPr>
      </w:pPr>
      <w:hyperlink w:anchor="_Toc138238001" w:history="1">
        <w:r w:rsidR="00672416" w:rsidRPr="000230AA">
          <w:rPr>
            <w:rStyle w:val="Lienhypertexte"/>
            <w:noProof/>
          </w:rPr>
          <w:t>7.4.</w:t>
        </w:r>
        <w:r w:rsidR="00672416">
          <w:rPr>
            <w:rFonts w:asciiTheme="minorHAnsi" w:eastAsiaTheme="minorEastAsia" w:hAnsiTheme="minorHAnsi"/>
            <w:noProof/>
            <w:sz w:val="22"/>
            <w:lang w:eastAsia="fr-CA"/>
          </w:rPr>
          <w:tab/>
        </w:r>
        <w:r w:rsidR="00672416" w:rsidRPr="000230AA">
          <w:rPr>
            <w:rStyle w:val="Lienhypertexte"/>
            <w:noProof/>
          </w:rPr>
          <w:t>Sources of information on family law issues</w:t>
        </w:r>
        <w:r w:rsidR="00672416">
          <w:rPr>
            <w:noProof/>
            <w:webHidden/>
          </w:rPr>
          <w:tab/>
        </w:r>
        <w:r w:rsidR="00672416">
          <w:rPr>
            <w:noProof/>
            <w:webHidden/>
          </w:rPr>
          <w:fldChar w:fldCharType="begin"/>
        </w:r>
        <w:r w:rsidR="00672416">
          <w:rPr>
            <w:noProof/>
            <w:webHidden/>
          </w:rPr>
          <w:instrText xml:space="preserve"> PAGEREF _Toc138238001 \h </w:instrText>
        </w:r>
        <w:r w:rsidR="00672416">
          <w:rPr>
            <w:noProof/>
            <w:webHidden/>
          </w:rPr>
        </w:r>
        <w:r w:rsidR="00672416">
          <w:rPr>
            <w:noProof/>
            <w:webHidden/>
          </w:rPr>
          <w:fldChar w:fldCharType="separate"/>
        </w:r>
        <w:r w:rsidR="00672416">
          <w:rPr>
            <w:noProof/>
            <w:webHidden/>
          </w:rPr>
          <w:t>71</w:t>
        </w:r>
        <w:r w:rsidR="00672416">
          <w:rPr>
            <w:noProof/>
            <w:webHidden/>
          </w:rPr>
          <w:fldChar w:fldCharType="end"/>
        </w:r>
      </w:hyperlink>
    </w:p>
    <w:p w14:paraId="129E931F" w14:textId="5E6E0CF1" w:rsidR="00672416" w:rsidRDefault="0076055D">
      <w:pPr>
        <w:pStyle w:val="TM1"/>
        <w:tabs>
          <w:tab w:val="right" w:leader="dot" w:pos="8630"/>
        </w:tabs>
        <w:rPr>
          <w:rFonts w:asciiTheme="minorHAnsi" w:eastAsiaTheme="minorEastAsia" w:hAnsiTheme="minorHAnsi"/>
          <w:b w:val="0"/>
          <w:noProof/>
          <w:sz w:val="22"/>
          <w:lang w:eastAsia="fr-CA"/>
        </w:rPr>
      </w:pPr>
      <w:hyperlink w:anchor="_Toc138238002" w:history="1">
        <w:r w:rsidR="00672416" w:rsidRPr="000230AA">
          <w:rPr>
            <w:rStyle w:val="Lienhypertexte"/>
            <w:noProof/>
          </w:rPr>
          <w:t>Conclusion</w:t>
        </w:r>
        <w:r w:rsidR="00672416">
          <w:rPr>
            <w:noProof/>
            <w:webHidden/>
          </w:rPr>
          <w:tab/>
        </w:r>
        <w:r w:rsidR="00672416">
          <w:rPr>
            <w:noProof/>
            <w:webHidden/>
          </w:rPr>
          <w:fldChar w:fldCharType="begin"/>
        </w:r>
        <w:r w:rsidR="00672416">
          <w:rPr>
            <w:noProof/>
            <w:webHidden/>
          </w:rPr>
          <w:instrText xml:space="preserve"> PAGEREF _Toc138238002 \h </w:instrText>
        </w:r>
        <w:r w:rsidR="00672416">
          <w:rPr>
            <w:noProof/>
            <w:webHidden/>
          </w:rPr>
        </w:r>
        <w:r w:rsidR="00672416">
          <w:rPr>
            <w:noProof/>
            <w:webHidden/>
          </w:rPr>
          <w:fldChar w:fldCharType="separate"/>
        </w:r>
        <w:r w:rsidR="00672416">
          <w:rPr>
            <w:noProof/>
            <w:webHidden/>
          </w:rPr>
          <w:t>77</w:t>
        </w:r>
        <w:r w:rsidR="00672416">
          <w:rPr>
            <w:noProof/>
            <w:webHidden/>
          </w:rPr>
          <w:fldChar w:fldCharType="end"/>
        </w:r>
      </w:hyperlink>
    </w:p>
    <w:p w14:paraId="687EC129" w14:textId="21B41EB4" w:rsidR="00672416" w:rsidRDefault="0076055D">
      <w:pPr>
        <w:pStyle w:val="TM2"/>
        <w:tabs>
          <w:tab w:val="right" w:leader="dot" w:pos="8630"/>
        </w:tabs>
        <w:rPr>
          <w:rFonts w:asciiTheme="minorHAnsi" w:eastAsiaTheme="minorEastAsia" w:hAnsiTheme="minorHAnsi"/>
          <w:noProof/>
          <w:sz w:val="22"/>
          <w:lang w:eastAsia="fr-CA"/>
        </w:rPr>
      </w:pPr>
      <w:hyperlink w:anchor="_Toc138238003" w:history="1">
        <w:r w:rsidR="00672416" w:rsidRPr="000230AA">
          <w:rPr>
            <w:rStyle w:val="Lienhypertexte"/>
            <w:noProof/>
          </w:rPr>
          <w:t>Financial and contractual practices of couples</w:t>
        </w:r>
        <w:r w:rsidR="00672416">
          <w:rPr>
            <w:noProof/>
            <w:webHidden/>
          </w:rPr>
          <w:tab/>
        </w:r>
        <w:r w:rsidR="00672416">
          <w:rPr>
            <w:noProof/>
            <w:webHidden/>
          </w:rPr>
          <w:fldChar w:fldCharType="begin"/>
        </w:r>
        <w:r w:rsidR="00672416">
          <w:rPr>
            <w:noProof/>
            <w:webHidden/>
          </w:rPr>
          <w:instrText xml:space="preserve"> PAGEREF _Toc138238003 \h </w:instrText>
        </w:r>
        <w:r w:rsidR="00672416">
          <w:rPr>
            <w:noProof/>
            <w:webHidden/>
          </w:rPr>
        </w:r>
        <w:r w:rsidR="00672416">
          <w:rPr>
            <w:noProof/>
            <w:webHidden/>
          </w:rPr>
          <w:fldChar w:fldCharType="separate"/>
        </w:r>
        <w:r w:rsidR="00672416">
          <w:rPr>
            <w:noProof/>
            <w:webHidden/>
          </w:rPr>
          <w:t>77</w:t>
        </w:r>
        <w:r w:rsidR="00672416">
          <w:rPr>
            <w:noProof/>
            <w:webHidden/>
          </w:rPr>
          <w:fldChar w:fldCharType="end"/>
        </w:r>
      </w:hyperlink>
    </w:p>
    <w:p w14:paraId="61C524E0" w14:textId="2665C5C0" w:rsidR="00672416" w:rsidRDefault="0076055D">
      <w:pPr>
        <w:pStyle w:val="TM2"/>
        <w:tabs>
          <w:tab w:val="right" w:leader="dot" w:pos="8630"/>
        </w:tabs>
        <w:rPr>
          <w:rFonts w:asciiTheme="minorHAnsi" w:eastAsiaTheme="minorEastAsia" w:hAnsiTheme="minorHAnsi"/>
          <w:noProof/>
          <w:sz w:val="22"/>
          <w:lang w:eastAsia="fr-CA"/>
        </w:rPr>
      </w:pPr>
      <w:hyperlink w:anchor="_Toc138238004" w:history="1">
        <w:r w:rsidR="00672416" w:rsidRPr="000230AA">
          <w:rPr>
            <w:rStyle w:val="Lienhypertexte"/>
            <w:noProof/>
          </w:rPr>
          <w:t>Couples' discourse and knowledge of family law</w:t>
        </w:r>
        <w:r w:rsidR="00672416">
          <w:rPr>
            <w:noProof/>
            <w:webHidden/>
          </w:rPr>
          <w:tab/>
        </w:r>
        <w:r w:rsidR="00672416">
          <w:rPr>
            <w:noProof/>
            <w:webHidden/>
          </w:rPr>
          <w:fldChar w:fldCharType="begin"/>
        </w:r>
        <w:r w:rsidR="00672416">
          <w:rPr>
            <w:noProof/>
            <w:webHidden/>
          </w:rPr>
          <w:instrText xml:space="preserve"> PAGEREF _Toc138238004 \h </w:instrText>
        </w:r>
        <w:r w:rsidR="00672416">
          <w:rPr>
            <w:noProof/>
            <w:webHidden/>
          </w:rPr>
        </w:r>
        <w:r w:rsidR="00672416">
          <w:rPr>
            <w:noProof/>
            <w:webHidden/>
          </w:rPr>
          <w:fldChar w:fldCharType="separate"/>
        </w:r>
        <w:r w:rsidR="00672416">
          <w:rPr>
            <w:noProof/>
            <w:webHidden/>
          </w:rPr>
          <w:t>79</w:t>
        </w:r>
        <w:r w:rsidR="00672416">
          <w:rPr>
            <w:noProof/>
            <w:webHidden/>
          </w:rPr>
          <w:fldChar w:fldCharType="end"/>
        </w:r>
      </w:hyperlink>
    </w:p>
    <w:p w14:paraId="63247D30" w14:textId="498DC730" w:rsidR="00672416" w:rsidRDefault="0076055D">
      <w:pPr>
        <w:pStyle w:val="TM1"/>
        <w:tabs>
          <w:tab w:val="right" w:leader="dot" w:pos="8630"/>
        </w:tabs>
        <w:rPr>
          <w:rFonts w:asciiTheme="minorHAnsi" w:eastAsiaTheme="minorEastAsia" w:hAnsiTheme="minorHAnsi"/>
          <w:b w:val="0"/>
          <w:noProof/>
          <w:sz w:val="22"/>
          <w:lang w:eastAsia="fr-CA"/>
        </w:rPr>
      </w:pPr>
      <w:hyperlink w:anchor="_Toc138238005" w:history="1">
        <w:r w:rsidR="00672416" w:rsidRPr="000230AA">
          <w:rPr>
            <w:rStyle w:val="Lienhypertexte"/>
            <w:noProof/>
          </w:rPr>
          <w:t>Bibliographic references</w:t>
        </w:r>
        <w:r w:rsidR="00672416">
          <w:rPr>
            <w:noProof/>
            <w:webHidden/>
          </w:rPr>
          <w:tab/>
        </w:r>
        <w:r w:rsidR="00672416">
          <w:rPr>
            <w:noProof/>
            <w:webHidden/>
          </w:rPr>
          <w:fldChar w:fldCharType="begin"/>
        </w:r>
        <w:r w:rsidR="00672416">
          <w:rPr>
            <w:noProof/>
            <w:webHidden/>
          </w:rPr>
          <w:instrText xml:space="preserve"> PAGEREF _Toc138238005 \h </w:instrText>
        </w:r>
        <w:r w:rsidR="00672416">
          <w:rPr>
            <w:noProof/>
            <w:webHidden/>
          </w:rPr>
        </w:r>
        <w:r w:rsidR="00672416">
          <w:rPr>
            <w:noProof/>
            <w:webHidden/>
          </w:rPr>
          <w:fldChar w:fldCharType="separate"/>
        </w:r>
        <w:r w:rsidR="00672416">
          <w:rPr>
            <w:noProof/>
            <w:webHidden/>
          </w:rPr>
          <w:t>81</w:t>
        </w:r>
        <w:r w:rsidR="00672416">
          <w:rPr>
            <w:noProof/>
            <w:webHidden/>
          </w:rPr>
          <w:fldChar w:fldCharType="end"/>
        </w:r>
      </w:hyperlink>
    </w:p>
    <w:p w14:paraId="05485FDD" w14:textId="09E39626" w:rsidR="00350444" w:rsidRPr="00350444" w:rsidRDefault="00350444" w:rsidP="001C193A">
      <w:pPr>
        <w:ind w:firstLine="90"/>
      </w:pPr>
      <w:r>
        <w:rPr>
          <w:rFonts w:ascii="Arial" w:hAnsi="Arial"/>
          <w:b/>
          <w:sz w:val="20"/>
        </w:rPr>
        <w:fldChar w:fldCharType="end"/>
      </w:r>
    </w:p>
    <w:p w14:paraId="5DAB6C7B" w14:textId="77777777" w:rsidR="00E24ECD" w:rsidRDefault="00E24ECD"/>
    <w:p w14:paraId="3F8961A1" w14:textId="77777777" w:rsidR="00E24ECD" w:rsidRDefault="00E24ECD" w:rsidP="00E24ECD"/>
    <w:p w14:paraId="518120F5" w14:textId="02260EB6" w:rsidR="009719D8" w:rsidRDefault="009719D8" w:rsidP="00BE36F2">
      <w:pPr>
        <w:pStyle w:val="Titre10"/>
        <w:rPr>
          <w:rFonts w:asciiTheme="minorHAnsi" w:eastAsiaTheme="minorEastAsia" w:hAnsiTheme="minorHAnsi"/>
          <w:noProof/>
          <w:sz w:val="22"/>
          <w:lang w:eastAsia="fr-CA"/>
        </w:rPr>
      </w:pPr>
      <w:r>
        <w:rPr>
          <w:rFonts w:ascii="Arial" w:hAnsi="Arial"/>
          <w:b/>
          <w:sz w:val="20"/>
        </w:rPr>
        <w:fldChar w:fldCharType="begin"/>
      </w:r>
      <w:r>
        <w:instrText xml:space="preserve"> TOC \o \h \z \u </w:instrText>
      </w:r>
      <w:r>
        <w:rPr>
          <w:rFonts w:ascii="Arial" w:hAnsi="Arial"/>
          <w:b/>
          <w:sz w:val="20"/>
        </w:rPr>
        <w:fldChar w:fldCharType="separate"/>
      </w:r>
    </w:p>
    <w:p w14:paraId="7157A0F3" w14:textId="1690DC3D" w:rsidR="00526319" w:rsidRPr="00BE36F2" w:rsidRDefault="009719D8" w:rsidP="00BE36F2">
      <w:pPr>
        <w:pStyle w:val="Titre10"/>
        <w:rPr>
          <w:lang w:val="en-CA"/>
        </w:rPr>
      </w:pPr>
      <w:r>
        <w:fldChar w:fldCharType="end"/>
      </w:r>
      <w:bookmarkStart w:id="3" w:name="_Toc138237938"/>
      <w:r w:rsidR="00BE36F2" w:rsidRPr="00BE36F2">
        <w:rPr>
          <w:lang w:val="en-CA"/>
        </w:rPr>
        <w:t>List of tables and f</w:t>
      </w:r>
      <w:r w:rsidR="00BE36F2">
        <w:rPr>
          <w:lang w:val="en-CA"/>
        </w:rPr>
        <w:t>igures</w:t>
      </w:r>
      <w:bookmarkEnd w:id="3"/>
    </w:p>
    <w:p w14:paraId="50D2DA76" w14:textId="16F83FFD" w:rsidR="009319D8" w:rsidRDefault="008E0B10">
      <w:pPr>
        <w:pStyle w:val="Tabledesillustrations"/>
        <w:rPr>
          <w:rFonts w:asciiTheme="minorHAnsi" w:eastAsiaTheme="minorEastAsia" w:hAnsiTheme="minorHAnsi" w:cstheme="minorBidi"/>
          <w:b w:val="0"/>
          <w:noProof/>
          <w:color w:val="auto"/>
          <w:spacing w:val="0"/>
          <w:sz w:val="22"/>
          <w:szCs w:val="22"/>
          <w:lang w:val="fr-CA" w:eastAsia="fr-CA"/>
        </w:rPr>
      </w:pPr>
      <w:r>
        <w:fldChar w:fldCharType="begin"/>
      </w:r>
      <w:r>
        <w:instrText xml:space="preserve"> TOC \h \z \c "Table" </w:instrText>
      </w:r>
      <w:r>
        <w:fldChar w:fldCharType="separate"/>
      </w:r>
      <w:hyperlink w:anchor="_Toc133925046" w:history="1">
        <w:r w:rsidR="009319D8" w:rsidRPr="008F150F">
          <w:rPr>
            <w:rStyle w:val="Lienhypertexte"/>
            <w:noProof/>
            <w:lang w:val="en-CA"/>
          </w:rPr>
          <w:t>Table 1: Bank Accounts of Respondents Aged 25-50, Quebec</w:t>
        </w:r>
        <w:r w:rsidR="009319D8">
          <w:rPr>
            <w:noProof/>
            <w:webHidden/>
          </w:rPr>
          <w:tab/>
        </w:r>
        <w:r w:rsidR="009319D8">
          <w:rPr>
            <w:noProof/>
            <w:webHidden/>
          </w:rPr>
          <w:fldChar w:fldCharType="begin"/>
        </w:r>
        <w:r w:rsidR="009319D8">
          <w:rPr>
            <w:noProof/>
            <w:webHidden/>
          </w:rPr>
          <w:instrText xml:space="preserve"> PAGEREF _Toc133925046 \h </w:instrText>
        </w:r>
        <w:r w:rsidR="009319D8">
          <w:rPr>
            <w:noProof/>
            <w:webHidden/>
          </w:rPr>
        </w:r>
        <w:r w:rsidR="009319D8">
          <w:rPr>
            <w:noProof/>
            <w:webHidden/>
          </w:rPr>
          <w:fldChar w:fldCharType="separate"/>
        </w:r>
        <w:r w:rsidR="009319D8">
          <w:rPr>
            <w:noProof/>
            <w:webHidden/>
          </w:rPr>
          <w:t>29</w:t>
        </w:r>
        <w:r w:rsidR="009319D8">
          <w:rPr>
            <w:noProof/>
            <w:webHidden/>
          </w:rPr>
          <w:fldChar w:fldCharType="end"/>
        </w:r>
      </w:hyperlink>
    </w:p>
    <w:p w14:paraId="4413D36F" w14:textId="144EDD55" w:rsidR="009319D8" w:rsidRDefault="0076055D">
      <w:pPr>
        <w:pStyle w:val="Tabledesillustrations"/>
        <w:rPr>
          <w:rFonts w:asciiTheme="minorHAnsi" w:eastAsiaTheme="minorEastAsia" w:hAnsiTheme="minorHAnsi" w:cstheme="minorBidi"/>
          <w:b w:val="0"/>
          <w:noProof/>
          <w:color w:val="auto"/>
          <w:spacing w:val="0"/>
          <w:sz w:val="22"/>
          <w:szCs w:val="22"/>
          <w:lang w:val="fr-CA" w:eastAsia="fr-CA"/>
        </w:rPr>
      </w:pPr>
      <w:hyperlink w:anchor="_Toc133925047" w:history="1">
        <w:r w:rsidR="009319D8" w:rsidRPr="008F150F">
          <w:rPr>
            <w:rStyle w:val="Lienhypertexte"/>
            <w:noProof/>
            <w:lang w:val="en-CA"/>
          </w:rPr>
          <w:t>Table 2: Distribution of Respondents by Age Group</w:t>
        </w:r>
        <w:r w:rsidR="009319D8">
          <w:rPr>
            <w:noProof/>
            <w:webHidden/>
          </w:rPr>
          <w:tab/>
        </w:r>
        <w:r w:rsidR="009319D8">
          <w:rPr>
            <w:noProof/>
            <w:webHidden/>
          </w:rPr>
          <w:fldChar w:fldCharType="begin"/>
        </w:r>
        <w:r w:rsidR="009319D8">
          <w:rPr>
            <w:noProof/>
            <w:webHidden/>
          </w:rPr>
          <w:instrText xml:space="preserve"> PAGEREF _Toc133925047 \h </w:instrText>
        </w:r>
        <w:r w:rsidR="009319D8">
          <w:rPr>
            <w:noProof/>
            <w:webHidden/>
          </w:rPr>
        </w:r>
        <w:r w:rsidR="009319D8">
          <w:rPr>
            <w:noProof/>
            <w:webHidden/>
          </w:rPr>
          <w:fldChar w:fldCharType="separate"/>
        </w:r>
        <w:r w:rsidR="009319D8">
          <w:rPr>
            <w:noProof/>
            <w:webHidden/>
          </w:rPr>
          <w:t>30</w:t>
        </w:r>
        <w:r w:rsidR="009319D8">
          <w:rPr>
            <w:noProof/>
            <w:webHidden/>
          </w:rPr>
          <w:fldChar w:fldCharType="end"/>
        </w:r>
      </w:hyperlink>
    </w:p>
    <w:p w14:paraId="47A318C0" w14:textId="448ED111" w:rsidR="009319D8" w:rsidRDefault="0076055D">
      <w:pPr>
        <w:pStyle w:val="Tabledesillustrations"/>
        <w:rPr>
          <w:rFonts w:asciiTheme="minorHAnsi" w:eastAsiaTheme="minorEastAsia" w:hAnsiTheme="minorHAnsi" w:cstheme="minorBidi"/>
          <w:b w:val="0"/>
          <w:noProof/>
          <w:color w:val="auto"/>
          <w:spacing w:val="0"/>
          <w:sz w:val="22"/>
          <w:szCs w:val="22"/>
          <w:lang w:val="fr-CA" w:eastAsia="fr-CA"/>
        </w:rPr>
      </w:pPr>
      <w:hyperlink w:anchor="_Toc133925048" w:history="1">
        <w:r w:rsidR="009319D8" w:rsidRPr="008F150F">
          <w:rPr>
            <w:rStyle w:val="Lienhypertexte"/>
            <w:noProof/>
            <w:lang w:val="en-CA"/>
          </w:rPr>
          <w:t>Table 3: Marital Status of Respondents</w:t>
        </w:r>
        <w:r w:rsidR="009319D8">
          <w:rPr>
            <w:noProof/>
            <w:webHidden/>
          </w:rPr>
          <w:tab/>
        </w:r>
        <w:r w:rsidR="009319D8">
          <w:rPr>
            <w:noProof/>
            <w:webHidden/>
          </w:rPr>
          <w:fldChar w:fldCharType="begin"/>
        </w:r>
        <w:r w:rsidR="009319D8">
          <w:rPr>
            <w:noProof/>
            <w:webHidden/>
          </w:rPr>
          <w:instrText xml:space="preserve"> PAGEREF _Toc133925048 \h </w:instrText>
        </w:r>
        <w:r w:rsidR="009319D8">
          <w:rPr>
            <w:noProof/>
            <w:webHidden/>
          </w:rPr>
        </w:r>
        <w:r w:rsidR="009319D8">
          <w:rPr>
            <w:noProof/>
            <w:webHidden/>
          </w:rPr>
          <w:fldChar w:fldCharType="separate"/>
        </w:r>
        <w:r w:rsidR="009319D8">
          <w:rPr>
            <w:noProof/>
            <w:webHidden/>
          </w:rPr>
          <w:t>31</w:t>
        </w:r>
        <w:r w:rsidR="009319D8">
          <w:rPr>
            <w:noProof/>
            <w:webHidden/>
          </w:rPr>
          <w:fldChar w:fldCharType="end"/>
        </w:r>
      </w:hyperlink>
    </w:p>
    <w:p w14:paraId="56F945E8" w14:textId="372BBC83" w:rsidR="009319D8" w:rsidRDefault="0076055D">
      <w:pPr>
        <w:pStyle w:val="Tabledesillustrations"/>
        <w:rPr>
          <w:rFonts w:asciiTheme="minorHAnsi" w:eastAsiaTheme="minorEastAsia" w:hAnsiTheme="minorHAnsi" w:cstheme="minorBidi"/>
          <w:b w:val="0"/>
          <w:noProof/>
          <w:color w:val="auto"/>
          <w:spacing w:val="0"/>
          <w:sz w:val="22"/>
          <w:szCs w:val="22"/>
          <w:lang w:val="fr-CA" w:eastAsia="fr-CA"/>
        </w:rPr>
      </w:pPr>
      <w:hyperlink w:anchor="_Toc133925049" w:history="1">
        <w:r w:rsidR="009319D8" w:rsidRPr="008F150F">
          <w:rPr>
            <w:rStyle w:val="Lienhypertexte"/>
            <w:noProof/>
            <w:lang w:val="en-CA"/>
          </w:rPr>
          <w:t>Table 4: Types of Marriages Performed among Married Respondents</w:t>
        </w:r>
        <w:r w:rsidR="009319D8">
          <w:rPr>
            <w:noProof/>
            <w:webHidden/>
          </w:rPr>
          <w:tab/>
        </w:r>
        <w:r w:rsidR="009319D8">
          <w:rPr>
            <w:noProof/>
            <w:webHidden/>
          </w:rPr>
          <w:fldChar w:fldCharType="begin"/>
        </w:r>
        <w:r w:rsidR="009319D8">
          <w:rPr>
            <w:noProof/>
            <w:webHidden/>
          </w:rPr>
          <w:instrText xml:space="preserve"> PAGEREF _Toc133925049 \h </w:instrText>
        </w:r>
        <w:r w:rsidR="009319D8">
          <w:rPr>
            <w:noProof/>
            <w:webHidden/>
          </w:rPr>
        </w:r>
        <w:r w:rsidR="009319D8">
          <w:rPr>
            <w:noProof/>
            <w:webHidden/>
          </w:rPr>
          <w:fldChar w:fldCharType="separate"/>
        </w:r>
        <w:r w:rsidR="009319D8">
          <w:rPr>
            <w:noProof/>
            <w:webHidden/>
          </w:rPr>
          <w:t>31</w:t>
        </w:r>
        <w:r w:rsidR="009319D8">
          <w:rPr>
            <w:noProof/>
            <w:webHidden/>
          </w:rPr>
          <w:fldChar w:fldCharType="end"/>
        </w:r>
      </w:hyperlink>
    </w:p>
    <w:p w14:paraId="33FBAC0D" w14:textId="3F9F5589" w:rsidR="009319D8" w:rsidRDefault="0076055D">
      <w:pPr>
        <w:pStyle w:val="Tabledesillustrations"/>
        <w:rPr>
          <w:rFonts w:asciiTheme="minorHAnsi" w:eastAsiaTheme="minorEastAsia" w:hAnsiTheme="minorHAnsi" w:cstheme="minorBidi"/>
          <w:b w:val="0"/>
          <w:noProof/>
          <w:color w:val="auto"/>
          <w:spacing w:val="0"/>
          <w:sz w:val="22"/>
          <w:szCs w:val="22"/>
          <w:lang w:val="fr-CA" w:eastAsia="fr-CA"/>
        </w:rPr>
      </w:pPr>
      <w:hyperlink w:anchor="_Toc133925050" w:history="1">
        <w:r w:rsidR="009319D8" w:rsidRPr="008F150F">
          <w:rPr>
            <w:rStyle w:val="Lienhypertexte"/>
            <w:noProof/>
          </w:rPr>
          <w:t>Table 5: Family Types</w:t>
        </w:r>
        <w:r w:rsidR="009319D8">
          <w:rPr>
            <w:noProof/>
            <w:webHidden/>
          </w:rPr>
          <w:tab/>
        </w:r>
        <w:r w:rsidR="009319D8">
          <w:rPr>
            <w:noProof/>
            <w:webHidden/>
          </w:rPr>
          <w:fldChar w:fldCharType="begin"/>
        </w:r>
        <w:r w:rsidR="009319D8">
          <w:rPr>
            <w:noProof/>
            <w:webHidden/>
          </w:rPr>
          <w:instrText xml:space="preserve"> PAGEREF _Toc133925050 \h </w:instrText>
        </w:r>
        <w:r w:rsidR="009319D8">
          <w:rPr>
            <w:noProof/>
            <w:webHidden/>
          </w:rPr>
        </w:r>
        <w:r w:rsidR="009319D8">
          <w:rPr>
            <w:noProof/>
            <w:webHidden/>
          </w:rPr>
          <w:fldChar w:fldCharType="separate"/>
        </w:r>
        <w:r w:rsidR="009319D8">
          <w:rPr>
            <w:noProof/>
            <w:webHidden/>
          </w:rPr>
          <w:t>33</w:t>
        </w:r>
        <w:r w:rsidR="009319D8">
          <w:rPr>
            <w:noProof/>
            <w:webHidden/>
          </w:rPr>
          <w:fldChar w:fldCharType="end"/>
        </w:r>
      </w:hyperlink>
    </w:p>
    <w:p w14:paraId="59042F3C" w14:textId="4D743B40" w:rsidR="009319D8" w:rsidRDefault="0076055D">
      <w:pPr>
        <w:pStyle w:val="Tabledesillustrations"/>
        <w:rPr>
          <w:rFonts w:asciiTheme="minorHAnsi" w:eastAsiaTheme="minorEastAsia" w:hAnsiTheme="minorHAnsi" w:cstheme="minorBidi"/>
          <w:b w:val="0"/>
          <w:noProof/>
          <w:color w:val="auto"/>
          <w:spacing w:val="0"/>
          <w:sz w:val="22"/>
          <w:szCs w:val="22"/>
          <w:lang w:val="fr-CA" w:eastAsia="fr-CA"/>
        </w:rPr>
      </w:pPr>
      <w:hyperlink w:anchor="_Toc133925051" w:history="1">
        <w:r w:rsidR="009319D8" w:rsidRPr="008F150F">
          <w:rPr>
            <w:rStyle w:val="Lienhypertexte"/>
            <w:noProof/>
            <w:lang w:val="en-CA"/>
          </w:rPr>
          <w:t>Table 6: Composition of Couples by Gender of Respondents</w:t>
        </w:r>
        <w:r w:rsidR="009319D8">
          <w:rPr>
            <w:noProof/>
            <w:webHidden/>
          </w:rPr>
          <w:tab/>
        </w:r>
        <w:r w:rsidR="009319D8">
          <w:rPr>
            <w:noProof/>
            <w:webHidden/>
          </w:rPr>
          <w:fldChar w:fldCharType="begin"/>
        </w:r>
        <w:r w:rsidR="009319D8">
          <w:rPr>
            <w:noProof/>
            <w:webHidden/>
          </w:rPr>
          <w:instrText xml:space="preserve"> PAGEREF _Toc133925051 \h </w:instrText>
        </w:r>
        <w:r w:rsidR="009319D8">
          <w:rPr>
            <w:noProof/>
            <w:webHidden/>
          </w:rPr>
        </w:r>
        <w:r w:rsidR="009319D8">
          <w:rPr>
            <w:noProof/>
            <w:webHidden/>
          </w:rPr>
          <w:fldChar w:fldCharType="separate"/>
        </w:r>
        <w:r w:rsidR="009319D8">
          <w:rPr>
            <w:noProof/>
            <w:webHidden/>
          </w:rPr>
          <w:t>33</w:t>
        </w:r>
        <w:r w:rsidR="009319D8">
          <w:rPr>
            <w:noProof/>
            <w:webHidden/>
          </w:rPr>
          <w:fldChar w:fldCharType="end"/>
        </w:r>
      </w:hyperlink>
    </w:p>
    <w:p w14:paraId="1094F9B3" w14:textId="4DEA4A52" w:rsidR="009319D8" w:rsidRDefault="0076055D">
      <w:pPr>
        <w:pStyle w:val="Tabledesillustrations"/>
        <w:rPr>
          <w:rFonts w:asciiTheme="minorHAnsi" w:eastAsiaTheme="minorEastAsia" w:hAnsiTheme="minorHAnsi" w:cstheme="minorBidi"/>
          <w:b w:val="0"/>
          <w:noProof/>
          <w:color w:val="auto"/>
          <w:spacing w:val="0"/>
          <w:sz w:val="22"/>
          <w:szCs w:val="22"/>
          <w:lang w:val="fr-CA" w:eastAsia="fr-CA"/>
        </w:rPr>
      </w:pPr>
      <w:hyperlink w:anchor="_Toc133925052" w:history="1">
        <w:r w:rsidR="009319D8" w:rsidRPr="008F150F">
          <w:rPr>
            <w:rStyle w:val="Lienhypertexte"/>
            <w:noProof/>
            <w:lang w:val="en-CA"/>
          </w:rPr>
          <w:t>Table 7 : Education Level of Respondents</w:t>
        </w:r>
        <w:r w:rsidR="009319D8">
          <w:rPr>
            <w:noProof/>
            <w:webHidden/>
          </w:rPr>
          <w:tab/>
        </w:r>
        <w:r w:rsidR="009319D8">
          <w:rPr>
            <w:noProof/>
            <w:webHidden/>
          </w:rPr>
          <w:fldChar w:fldCharType="begin"/>
        </w:r>
        <w:r w:rsidR="009319D8">
          <w:rPr>
            <w:noProof/>
            <w:webHidden/>
          </w:rPr>
          <w:instrText xml:space="preserve"> PAGEREF _Toc133925052 \h </w:instrText>
        </w:r>
        <w:r w:rsidR="009319D8">
          <w:rPr>
            <w:noProof/>
            <w:webHidden/>
          </w:rPr>
        </w:r>
        <w:r w:rsidR="009319D8">
          <w:rPr>
            <w:noProof/>
            <w:webHidden/>
          </w:rPr>
          <w:fldChar w:fldCharType="separate"/>
        </w:r>
        <w:r w:rsidR="009319D8">
          <w:rPr>
            <w:noProof/>
            <w:webHidden/>
          </w:rPr>
          <w:t>34</w:t>
        </w:r>
        <w:r w:rsidR="009319D8">
          <w:rPr>
            <w:noProof/>
            <w:webHidden/>
          </w:rPr>
          <w:fldChar w:fldCharType="end"/>
        </w:r>
      </w:hyperlink>
    </w:p>
    <w:p w14:paraId="3E3C06E5" w14:textId="3DDDF2B2" w:rsidR="009319D8" w:rsidRDefault="0076055D">
      <w:pPr>
        <w:pStyle w:val="Tabledesillustrations"/>
        <w:rPr>
          <w:rFonts w:asciiTheme="minorHAnsi" w:eastAsiaTheme="minorEastAsia" w:hAnsiTheme="minorHAnsi" w:cstheme="minorBidi"/>
          <w:b w:val="0"/>
          <w:noProof/>
          <w:color w:val="auto"/>
          <w:spacing w:val="0"/>
          <w:sz w:val="22"/>
          <w:szCs w:val="22"/>
          <w:lang w:val="fr-CA" w:eastAsia="fr-CA"/>
        </w:rPr>
      </w:pPr>
      <w:hyperlink w:anchor="_Toc133925053" w:history="1">
        <w:r w:rsidR="009319D8" w:rsidRPr="008F150F">
          <w:rPr>
            <w:rStyle w:val="Lienhypertexte"/>
            <w:noProof/>
          </w:rPr>
          <w:t>Table 8: Respondents' Occupation</w:t>
        </w:r>
        <w:r w:rsidR="009319D8">
          <w:rPr>
            <w:noProof/>
            <w:webHidden/>
          </w:rPr>
          <w:tab/>
        </w:r>
        <w:r w:rsidR="009319D8">
          <w:rPr>
            <w:noProof/>
            <w:webHidden/>
          </w:rPr>
          <w:fldChar w:fldCharType="begin"/>
        </w:r>
        <w:r w:rsidR="009319D8">
          <w:rPr>
            <w:noProof/>
            <w:webHidden/>
          </w:rPr>
          <w:instrText xml:space="preserve"> PAGEREF _Toc133925053 \h </w:instrText>
        </w:r>
        <w:r w:rsidR="009319D8">
          <w:rPr>
            <w:noProof/>
            <w:webHidden/>
          </w:rPr>
        </w:r>
        <w:r w:rsidR="009319D8">
          <w:rPr>
            <w:noProof/>
            <w:webHidden/>
          </w:rPr>
          <w:fldChar w:fldCharType="separate"/>
        </w:r>
        <w:r w:rsidR="009319D8">
          <w:rPr>
            <w:noProof/>
            <w:webHidden/>
          </w:rPr>
          <w:t>34</w:t>
        </w:r>
        <w:r w:rsidR="009319D8">
          <w:rPr>
            <w:noProof/>
            <w:webHidden/>
          </w:rPr>
          <w:fldChar w:fldCharType="end"/>
        </w:r>
      </w:hyperlink>
    </w:p>
    <w:p w14:paraId="1FE141E1" w14:textId="7480A495" w:rsidR="009319D8" w:rsidRDefault="0076055D">
      <w:pPr>
        <w:pStyle w:val="Tabledesillustrations"/>
        <w:rPr>
          <w:rFonts w:asciiTheme="minorHAnsi" w:eastAsiaTheme="minorEastAsia" w:hAnsiTheme="minorHAnsi" w:cstheme="minorBidi"/>
          <w:b w:val="0"/>
          <w:noProof/>
          <w:color w:val="auto"/>
          <w:spacing w:val="0"/>
          <w:sz w:val="22"/>
          <w:szCs w:val="22"/>
          <w:lang w:val="fr-CA" w:eastAsia="fr-CA"/>
        </w:rPr>
      </w:pPr>
      <w:hyperlink w:anchor="_Toc133925054" w:history="1">
        <w:r w:rsidR="009319D8" w:rsidRPr="008F150F">
          <w:rPr>
            <w:rStyle w:val="Lienhypertexte"/>
            <w:noProof/>
            <w:lang w:val="en-CA"/>
          </w:rPr>
          <w:t>Table 9: Annual Income of Respondents</w:t>
        </w:r>
        <w:r w:rsidR="009319D8">
          <w:rPr>
            <w:noProof/>
            <w:webHidden/>
          </w:rPr>
          <w:tab/>
        </w:r>
        <w:r w:rsidR="009319D8">
          <w:rPr>
            <w:noProof/>
            <w:webHidden/>
          </w:rPr>
          <w:fldChar w:fldCharType="begin"/>
        </w:r>
        <w:r w:rsidR="009319D8">
          <w:rPr>
            <w:noProof/>
            <w:webHidden/>
          </w:rPr>
          <w:instrText xml:space="preserve"> PAGEREF _Toc133925054 \h </w:instrText>
        </w:r>
        <w:r w:rsidR="009319D8">
          <w:rPr>
            <w:noProof/>
            <w:webHidden/>
          </w:rPr>
        </w:r>
        <w:r w:rsidR="009319D8">
          <w:rPr>
            <w:noProof/>
            <w:webHidden/>
          </w:rPr>
          <w:fldChar w:fldCharType="separate"/>
        </w:r>
        <w:r w:rsidR="009319D8">
          <w:rPr>
            <w:noProof/>
            <w:webHidden/>
          </w:rPr>
          <w:t>35</w:t>
        </w:r>
        <w:r w:rsidR="009319D8">
          <w:rPr>
            <w:noProof/>
            <w:webHidden/>
          </w:rPr>
          <w:fldChar w:fldCharType="end"/>
        </w:r>
      </w:hyperlink>
    </w:p>
    <w:p w14:paraId="1FA9218B" w14:textId="29C144C3" w:rsidR="009319D8" w:rsidRDefault="0076055D">
      <w:pPr>
        <w:pStyle w:val="Tabledesillustrations"/>
        <w:rPr>
          <w:rFonts w:asciiTheme="minorHAnsi" w:eastAsiaTheme="minorEastAsia" w:hAnsiTheme="minorHAnsi" w:cstheme="minorBidi"/>
          <w:b w:val="0"/>
          <w:noProof/>
          <w:color w:val="auto"/>
          <w:spacing w:val="0"/>
          <w:sz w:val="22"/>
          <w:szCs w:val="22"/>
          <w:lang w:val="fr-CA" w:eastAsia="fr-CA"/>
        </w:rPr>
      </w:pPr>
      <w:hyperlink w:anchor="_Toc133925055" w:history="1">
        <w:r w:rsidR="009319D8" w:rsidRPr="008F150F">
          <w:rPr>
            <w:rStyle w:val="Lienhypertexte"/>
            <w:noProof/>
          </w:rPr>
          <w:t>Table 10: Spouse's Annual Income</w:t>
        </w:r>
        <w:r w:rsidR="009319D8">
          <w:rPr>
            <w:noProof/>
            <w:webHidden/>
          </w:rPr>
          <w:tab/>
        </w:r>
        <w:r w:rsidR="009319D8">
          <w:rPr>
            <w:noProof/>
            <w:webHidden/>
          </w:rPr>
          <w:fldChar w:fldCharType="begin"/>
        </w:r>
        <w:r w:rsidR="009319D8">
          <w:rPr>
            <w:noProof/>
            <w:webHidden/>
          </w:rPr>
          <w:instrText xml:space="preserve"> PAGEREF _Toc133925055 \h </w:instrText>
        </w:r>
        <w:r w:rsidR="009319D8">
          <w:rPr>
            <w:noProof/>
            <w:webHidden/>
          </w:rPr>
        </w:r>
        <w:r w:rsidR="009319D8">
          <w:rPr>
            <w:noProof/>
            <w:webHidden/>
          </w:rPr>
          <w:fldChar w:fldCharType="separate"/>
        </w:r>
        <w:r w:rsidR="009319D8">
          <w:rPr>
            <w:noProof/>
            <w:webHidden/>
          </w:rPr>
          <w:t>35</w:t>
        </w:r>
        <w:r w:rsidR="009319D8">
          <w:rPr>
            <w:noProof/>
            <w:webHidden/>
          </w:rPr>
          <w:fldChar w:fldCharType="end"/>
        </w:r>
      </w:hyperlink>
    </w:p>
    <w:p w14:paraId="36788BF1" w14:textId="049C72F0" w:rsidR="009319D8" w:rsidRDefault="0076055D">
      <w:pPr>
        <w:pStyle w:val="Tabledesillustrations"/>
        <w:rPr>
          <w:rFonts w:asciiTheme="minorHAnsi" w:eastAsiaTheme="minorEastAsia" w:hAnsiTheme="minorHAnsi" w:cstheme="minorBidi"/>
          <w:b w:val="0"/>
          <w:noProof/>
          <w:color w:val="auto"/>
          <w:spacing w:val="0"/>
          <w:sz w:val="22"/>
          <w:szCs w:val="22"/>
          <w:lang w:val="fr-CA" w:eastAsia="fr-CA"/>
        </w:rPr>
      </w:pPr>
      <w:hyperlink w:anchor="_Toc133925056" w:history="1">
        <w:r w:rsidR="009319D8" w:rsidRPr="008F150F">
          <w:rPr>
            <w:rStyle w:val="Lienhypertexte"/>
            <w:noProof/>
          </w:rPr>
          <w:t>Table 11 : Annual Family Income</w:t>
        </w:r>
        <w:r w:rsidR="009319D8">
          <w:rPr>
            <w:noProof/>
            <w:webHidden/>
          </w:rPr>
          <w:tab/>
        </w:r>
        <w:r w:rsidR="009319D8">
          <w:rPr>
            <w:noProof/>
            <w:webHidden/>
          </w:rPr>
          <w:fldChar w:fldCharType="begin"/>
        </w:r>
        <w:r w:rsidR="009319D8">
          <w:rPr>
            <w:noProof/>
            <w:webHidden/>
          </w:rPr>
          <w:instrText xml:space="preserve"> PAGEREF _Toc133925056 \h </w:instrText>
        </w:r>
        <w:r w:rsidR="009319D8">
          <w:rPr>
            <w:noProof/>
            <w:webHidden/>
          </w:rPr>
        </w:r>
        <w:r w:rsidR="009319D8">
          <w:rPr>
            <w:noProof/>
            <w:webHidden/>
          </w:rPr>
          <w:fldChar w:fldCharType="separate"/>
        </w:r>
        <w:r w:rsidR="009319D8">
          <w:rPr>
            <w:noProof/>
            <w:webHidden/>
          </w:rPr>
          <w:t>36</w:t>
        </w:r>
        <w:r w:rsidR="009319D8">
          <w:rPr>
            <w:noProof/>
            <w:webHidden/>
          </w:rPr>
          <w:fldChar w:fldCharType="end"/>
        </w:r>
      </w:hyperlink>
    </w:p>
    <w:p w14:paraId="499D6A1A" w14:textId="6013C06C" w:rsidR="009319D8" w:rsidRDefault="0076055D">
      <w:pPr>
        <w:pStyle w:val="Tabledesillustrations"/>
        <w:rPr>
          <w:rFonts w:asciiTheme="minorHAnsi" w:eastAsiaTheme="minorEastAsia" w:hAnsiTheme="minorHAnsi" w:cstheme="minorBidi"/>
          <w:b w:val="0"/>
          <w:noProof/>
          <w:color w:val="auto"/>
          <w:spacing w:val="0"/>
          <w:sz w:val="22"/>
          <w:szCs w:val="22"/>
          <w:lang w:val="fr-CA" w:eastAsia="fr-CA"/>
        </w:rPr>
      </w:pPr>
      <w:hyperlink w:anchor="_Toc133925057" w:history="1">
        <w:r w:rsidR="009319D8" w:rsidRPr="008F150F">
          <w:rPr>
            <w:rStyle w:val="Lienhypertexte"/>
            <w:noProof/>
            <w:lang w:val="en-CA"/>
          </w:rPr>
          <w:t>Table 12: Subjective Assessment of Income Differences between Spouses</w:t>
        </w:r>
        <w:r w:rsidR="009319D8">
          <w:rPr>
            <w:noProof/>
            <w:webHidden/>
          </w:rPr>
          <w:tab/>
        </w:r>
        <w:r w:rsidR="009319D8">
          <w:rPr>
            <w:noProof/>
            <w:webHidden/>
          </w:rPr>
          <w:fldChar w:fldCharType="begin"/>
        </w:r>
        <w:r w:rsidR="009319D8">
          <w:rPr>
            <w:noProof/>
            <w:webHidden/>
          </w:rPr>
          <w:instrText xml:space="preserve"> PAGEREF _Toc133925057 \h </w:instrText>
        </w:r>
        <w:r w:rsidR="009319D8">
          <w:rPr>
            <w:noProof/>
            <w:webHidden/>
          </w:rPr>
        </w:r>
        <w:r w:rsidR="009319D8">
          <w:rPr>
            <w:noProof/>
            <w:webHidden/>
          </w:rPr>
          <w:fldChar w:fldCharType="separate"/>
        </w:r>
        <w:r w:rsidR="009319D8">
          <w:rPr>
            <w:noProof/>
            <w:webHidden/>
          </w:rPr>
          <w:t>36</w:t>
        </w:r>
        <w:r w:rsidR="009319D8">
          <w:rPr>
            <w:noProof/>
            <w:webHidden/>
          </w:rPr>
          <w:fldChar w:fldCharType="end"/>
        </w:r>
      </w:hyperlink>
    </w:p>
    <w:p w14:paraId="36FC4136" w14:textId="7632161C" w:rsidR="009319D8" w:rsidRDefault="0076055D">
      <w:pPr>
        <w:pStyle w:val="Tabledesillustrations"/>
        <w:rPr>
          <w:rFonts w:asciiTheme="minorHAnsi" w:eastAsiaTheme="minorEastAsia" w:hAnsiTheme="minorHAnsi" w:cstheme="minorBidi"/>
          <w:b w:val="0"/>
          <w:noProof/>
          <w:color w:val="auto"/>
          <w:spacing w:val="0"/>
          <w:sz w:val="22"/>
          <w:szCs w:val="22"/>
          <w:lang w:val="fr-CA" w:eastAsia="fr-CA"/>
        </w:rPr>
      </w:pPr>
      <w:hyperlink w:anchor="_Toc133925058" w:history="1">
        <w:r w:rsidR="009319D8" w:rsidRPr="008F150F">
          <w:rPr>
            <w:rStyle w:val="Lienhypertexte"/>
            <w:noProof/>
            <w:lang w:val="en-CA"/>
          </w:rPr>
          <w:t>Table 13: Women's Contribution to Household Income</w:t>
        </w:r>
        <w:r w:rsidR="009319D8">
          <w:rPr>
            <w:noProof/>
            <w:webHidden/>
          </w:rPr>
          <w:tab/>
        </w:r>
        <w:r w:rsidR="009319D8">
          <w:rPr>
            <w:noProof/>
            <w:webHidden/>
          </w:rPr>
          <w:fldChar w:fldCharType="begin"/>
        </w:r>
        <w:r w:rsidR="009319D8">
          <w:rPr>
            <w:noProof/>
            <w:webHidden/>
          </w:rPr>
          <w:instrText xml:space="preserve"> PAGEREF _Toc133925058 \h </w:instrText>
        </w:r>
        <w:r w:rsidR="009319D8">
          <w:rPr>
            <w:noProof/>
            <w:webHidden/>
          </w:rPr>
        </w:r>
        <w:r w:rsidR="009319D8">
          <w:rPr>
            <w:noProof/>
            <w:webHidden/>
          </w:rPr>
          <w:fldChar w:fldCharType="separate"/>
        </w:r>
        <w:r w:rsidR="009319D8">
          <w:rPr>
            <w:noProof/>
            <w:webHidden/>
          </w:rPr>
          <w:t>37</w:t>
        </w:r>
        <w:r w:rsidR="009319D8">
          <w:rPr>
            <w:noProof/>
            <w:webHidden/>
          </w:rPr>
          <w:fldChar w:fldCharType="end"/>
        </w:r>
      </w:hyperlink>
    </w:p>
    <w:p w14:paraId="065E7F53" w14:textId="397FDAF4" w:rsidR="009319D8" w:rsidRDefault="0076055D">
      <w:pPr>
        <w:pStyle w:val="Tabledesillustrations"/>
        <w:rPr>
          <w:rFonts w:asciiTheme="minorHAnsi" w:eastAsiaTheme="minorEastAsia" w:hAnsiTheme="minorHAnsi" w:cstheme="minorBidi"/>
          <w:b w:val="0"/>
          <w:noProof/>
          <w:color w:val="auto"/>
          <w:spacing w:val="0"/>
          <w:sz w:val="22"/>
          <w:szCs w:val="22"/>
          <w:lang w:val="fr-CA" w:eastAsia="fr-CA"/>
        </w:rPr>
      </w:pPr>
      <w:hyperlink w:anchor="_Toc133925059" w:history="1">
        <w:r w:rsidR="009319D8" w:rsidRPr="008F150F">
          <w:rPr>
            <w:rStyle w:val="Lienhypertexte"/>
            <w:noProof/>
            <w:lang w:val="en-CA"/>
          </w:rPr>
          <w:t>Table 14: Geographic Distribution of Respondents in Census Metropolitan Areas</w:t>
        </w:r>
        <w:r w:rsidR="009319D8">
          <w:rPr>
            <w:noProof/>
            <w:webHidden/>
          </w:rPr>
          <w:tab/>
        </w:r>
        <w:r w:rsidR="009319D8">
          <w:rPr>
            <w:noProof/>
            <w:webHidden/>
          </w:rPr>
          <w:fldChar w:fldCharType="begin"/>
        </w:r>
        <w:r w:rsidR="009319D8">
          <w:rPr>
            <w:noProof/>
            <w:webHidden/>
          </w:rPr>
          <w:instrText xml:space="preserve"> PAGEREF _Toc133925059 \h </w:instrText>
        </w:r>
        <w:r w:rsidR="009319D8">
          <w:rPr>
            <w:noProof/>
            <w:webHidden/>
          </w:rPr>
        </w:r>
        <w:r w:rsidR="009319D8">
          <w:rPr>
            <w:noProof/>
            <w:webHidden/>
          </w:rPr>
          <w:fldChar w:fldCharType="separate"/>
        </w:r>
        <w:r w:rsidR="009319D8">
          <w:rPr>
            <w:noProof/>
            <w:webHidden/>
          </w:rPr>
          <w:t>38</w:t>
        </w:r>
        <w:r w:rsidR="009319D8">
          <w:rPr>
            <w:noProof/>
            <w:webHidden/>
          </w:rPr>
          <w:fldChar w:fldCharType="end"/>
        </w:r>
      </w:hyperlink>
    </w:p>
    <w:p w14:paraId="72474A4C" w14:textId="2B5A5933" w:rsidR="009319D8" w:rsidRDefault="0076055D">
      <w:pPr>
        <w:pStyle w:val="Tabledesillustrations"/>
        <w:rPr>
          <w:rFonts w:asciiTheme="minorHAnsi" w:eastAsiaTheme="minorEastAsia" w:hAnsiTheme="minorHAnsi" w:cstheme="minorBidi"/>
          <w:b w:val="0"/>
          <w:noProof/>
          <w:color w:val="auto"/>
          <w:spacing w:val="0"/>
          <w:sz w:val="22"/>
          <w:szCs w:val="22"/>
          <w:lang w:val="fr-CA" w:eastAsia="fr-CA"/>
        </w:rPr>
      </w:pPr>
      <w:hyperlink w:anchor="_Toc133925060" w:history="1">
        <w:r w:rsidR="009319D8" w:rsidRPr="008F150F">
          <w:rPr>
            <w:rStyle w:val="Lienhypertexte"/>
            <w:noProof/>
            <w:lang w:val="en-CA"/>
          </w:rPr>
          <w:t>Table 15: Geographical Distribution of Respondents in Administrative Regions</w:t>
        </w:r>
        <w:r w:rsidR="009319D8">
          <w:rPr>
            <w:noProof/>
            <w:webHidden/>
          </w:rPr>
          <w:tab/>
        </w:r>
        <w:r w:rsidR="009319D8">
          <w:rPr>
            <w:noProof/>
            <w:webHidden/>
          </w:rPr>
          <w:fldChar w:fldCharType="begin"/>
        </w:r>
        <w:r w:rsidR="009319D8">
          <w:rPr>
            <w:noProof/>
            <w:webHidden/>
          </w:rPr>
          <w:instrText xml:space="preserve"> PAGEREF _Toc133925060 \h </w:instrText>
        </w:r>
        <w:r w:rsidR="009319D8">
          <w:rPr>
            <w:noProof/>
            <w:webHidden/>
          </w:rPr>
        </w:r>
        <w:r w:rsidR="009319D8">
          <w:rPr>
            <w:noProof/>
            <w:webHidden/>
          </w:rPr>
          <w:fldChar w:fldCharType="separate"/>
        </w:r>
        <w:r w:rsidR="009319D8">
          <w:rPr>
            <w:noProof/>
            <w:webHidden/>
          </w:rPr>
          <w:t>39</w:t>
        </w:r>
        <w:r w:rsidR="009319D8">
          <w:rPr>
            <w:noProof/>
            <w:webHidden/>
          </w:rPr>
          <w:fldChar w:fldCharType="end"/>
        </w:r>
      </w:hyperlink>
    </w:p>
    <w:p w14:paraId="33FA39D3" w14:textId="6F88D797" w:rsidR="009319D8" w:rsidRDefault="0076055D">
      <w:pPr>
        <w:pStyle w:val="Tabledesillustrations"/>
        <w:rPr>
          <w:rFonts w:asciiTheme="minorHAnsi" w:eastAsiaTheme="minorEastAsia" w:hAnsiTheme="minorHAnsi" w:cstheme="minorBidi"/>
          <w:b w:val="0"/>
          <w:noProof/>
          <w:color w:val="auto"/>
          <w:spacing w:val="0"/>
          <w:sz w:val="22"/>
          <w:szCs w:val="22"/>
          <w:lang w:val="fr-CA" w:eastAsia="fr-CA"/>
        </w:rPr>
      </w:pPr>
      <w:hyperlink w:anchor="_Toc133925061" w:history="1">
        <w:r w:rsidR="009319D8" w:rsidRPr="008F150F">
          <w:rPr>
            <w:rStyle w:val="Lienhypertexte"/>
            <w:noProof/>
            <w:lang w:val="en-CA"/>
          </w:rPr>
          <w:t>Table 16: Language Most Frequently Spoken at Home</w:t>
        </w:r>
        <w:r w:rsidR="009319D8">
          <w:rPr>
            <w:noProof/>
            <w:webHidden/>
          </w:rPr>
          <w:tab/>
        </w:r>
        <w:r w:rsidR="009319D8">
          <w:rPr>
            <w:noProof/>
            <w:webHidden/>
          </w:rPr>
          <w:fldChar w:fldCharType="begin"/>
        </w:r>
        <w:r w:rsidR="009319D8">
          <w:rPr>
            <w:noProof/>
            <w:webHidden/>
          </w:rPr>
          <w:instrText xml:space="preserve"> PAGEREF _Toc133925061 \h </w:instrText>
        </w:r>
        <w:r w:rsidR="009319D8">
          <w:rPr>
            <w:noProof/>
            <w:webHidden/>
          </w:rPr>
        </w:r>
        <w:r w:rsidR="009319D8">
          <w:rPr>
            <w:noProof/>
            <w:webHidden/>
          </w:rPr>
          <w:fldChar w:fldCharType="separate"/>
        </w:r>
        <w:r w:rsidR="009319D8">
          <w:rPr>
            <w:noProof/>
            <w:webHidden/>
          </w:rPr>
          <w:t>41</w:t>
        </w:r>
        <w:r w:rsidR="009319D8">
          <w:rPr>
            <w:noProof/>
            <w:webHidden/>
          </w:rPr>
          <w:fldChar w:fldCharType="end"/>
        </w:r>
      </w:hyperlink>
    </w:p>
    <w:p w14:paraId="21892301" w14:textId="72665BA2" w:rsidR="009319D8" w:rsidRDefault="0076055D">
      <w:pPr>
        <w:pStyle w:val="Tabledesillustrations"/>
        <w:rPr>
          <w:rFonts w:asciiTheme="minorHAnsi" w:eastAsiaTheme="minorEastAsia" w:hAnsiTheme="minorHAnsi" w:cstheme="minorBidi"/>
          <w:b w:val="0"/>
          <w:noProof/>
          <w:color w:val="auto"/>
          <w:spacing w:val="0"/>
          <w:sz w:val="22"/>
          <w:szCs w:val="22"/>
          <w:lang w:val="fr-CA" w:eastAsia="fr-CA"/>
        </w:rPr>
      </w:pPr>
      <w:hyperlink w:anchor="_Toc133925062" w:history="1">
        <w:r w:rsidR="009319D8" w:rsidRPr="008F150F">
          <w:rPr>
            <w:rStyle w:val="Lienhypertexte"/>
            <w:noProof/>
            <w:lang w:val="en-CA"/>
          </w:rPr>
          <w:t>Table 17: Country of Birth of Respondents and their Spouses</w:t>
        </w:r>
        <w:r w:rsidR="009319D8">
          <w:rPr>
            <w:noProof/>
            <w:webHidden/>
          </w:rPr>
          <w:tab/>
        </w:r>
        <w:r w:rsidR="009319D8">
          <w:rPr>
            <w:noProof/>
            <w:webHidden/>
          </w:rPr>
          <w:fldChar w:fldCharType="begin"/>
        </w:r>
        <w:r w:rsidR="009319D8">
          <w:rPr>
            <w:noProof/>
            <w:webHidden/>
          </w:rPr>
          <w:instrText xml:space="preserve"> PAGEREF _Toc133925062 \h </w:instrText>
        </w:r>
        <w:r w:rsidR="009319D8">
          <w:rPr>
            <w:noProof/>
            <w:webHidden/>
          </w:rPr>
        </w:r>
        <w:r w:rsidR="009319D8">
          <w:rPr>
            <w:noProof/>
            <w:webHidden/>
          </w:rPr>
          <w:fldChar w:fldCharType="separate"/>
        </w:r>
        <w:r w:rsidR="009319D8">
          <w:rPr>
            <w:noProof/>
            <w:webHidden/>
          </w:rPr>
          <w:t>41</w:t>
        </w:r>
        <w:r w:rsidR="009319D8">
          <w:rPr>
            <w:noProof/>
            <w:webHidden/>
          </w:rPr>
          <w:fldChar w:fldCharType="end"/>
        </w:r>
      </w:hyperlink>
    </w:p>
    <w:p w14:paraId="25109E8E" w14:textId="43C2E6F9" w:rsidR="009319D8" w:rsidRDefault="0076055D">
      <w:pPr>
        <w:pStyle w:val="Tabledesillustrations"/>
        <w:rPr>
          <w:rFonts w:asciiTheme="minorHAnsi" w:eastAsiaTheme="minorEastAsia" w:hAnsiTheme="minorHAnsi" w:cstheme="minorBidi"/>
          <w:b w:val="0"/>
          <w:noProof/>
          <w:color w:val="auto"/>
          <w:spacing w:val="0"/>
          <w:sz w:val="22"/>
          <w:szCs w:val="22"/>
          <w:lang w:val="fr-CA" w:eastAsia="fr-CA"/>
        </w:rPr>
      </w:pPr>
      <w:hyperlink w:anchor="_Toc133925063" w:history="1">
        <w:r w:rsidR="009319D8" w:rsidRPr="008F150F">
          <w:rPr>
            <w:rStyle w:val="Lienhypertexte"/>
            <w:noProof/>
            <w:lang w:val="en-CA"/>
          </w:rPr>
          <w:t>Table 18: Distribution of Respondents According to Four Money Management Systems</w:t>
        </w:r>
        <w:r w:rsidR="009319D8">
          <w:rPr>
            <w:noProof/>
            <w:webHidden/>
          </w:rPr>
          <w:tab/>
        </w:r>
        <w:r w:rsidR="009319D8">
          <w:rPr>
            <w:noProof/>
            <w:webHidden/>
          </w:rPr>
          <w:fldChar w:fldCharType="begin"/>
        </w:r>
        <w:r w:rsidR="009319D8">
          <w:rPr>
            <w:noProof/>
            <w:webHidden/>
          </w:rPr>
          <w:instrText xml:space="preserve"> PAGEREF _Toc133925063 \h </w:instrText>
        </w:r>
        <w:r w:rsidR="009319D8">
          <w:rPr>
            <w:noProof/>
            <w:webHidden/>
          </w:rPr>
        </w:r>
        <w:r w:rsidR="009319D8">
          <w:rPr>
            <w:noProof/>
            <w:webHidden/>
          </w:rPr>
          <w:fldChar w:fldCharType="separate"/>
        </w:r>
        <w:r w:rsidR="009319D8">
          <w:rPr>
            <w:noProof/>
            <w:webHidden/>
          </w:rPr>
          <w:t>44</w:t>
        </w:r>
        <w:r w:rsidR="009319D8">
          <w:rPr>
            <w:noProof/>
            <w:webHidden/>
          </w:rPr>
          <w:fldChar w:fldCharType="end"/>
        </w:r>
      </w:hyperlink>
    </w:p>
    <w:p w14:paraId="099F621D" w14:textId="2C5037D9" w:rsidR="009319D8" w:rsidRDefault="0076055D">
      <w:pPr>
        <w:pStyle w:val="Tabledesillustrations"/>
        <w:rPr>
          <w:rFonts w:asciiTheme="minorHAnsi" w:eastAsiaTheme="minorEastAsia" w:hAnsiTheme="minorHAnsi" w:cstheme="minorBidi"/>
          <w:b w:val="0"/>
          <w:noProof/>
          <w:color w:val="auto"/>
          <w:spacing w:val="0"/>
          <w:sz w:val="22"/>
          <w:szCs w:val="22"/>
          <w:lang w:val="fr-CA" w:eastAsia="fr-CA"/>
        </w:rPr>
      </w:pPr>
      <w:hyperlink w:anchor="_Toc133925064" w:history="1">
        <w:r w:rsidR="009319D8" w:rsidRPr="008F150F">
          <w:rPr>
            <w:rStyle w:val="Lienhypertexte"/>
            <w:noProof/>
            <w:lang w:val="en-CA"/>
          </w:rPr>
          <w:t>Table 19: Distribution by Four Money management Systems by Status</w:t>
        </w:r>
        <w:r w:rsidR="009319D8">
          <w:rPr>
            <w:noProof/>
            <w:webHidden/>
          </w:rPr>
          <w:tab/>
        </w:r>
        <w:r w:rsidR="009319D8">
          <w:rPr>
            <w:noProof/>
            <w:webHidden/>
          </w:rPr>
          <w:fldChar w:fldCharType="begin"/>
        </w:r>
        <w:r w:rsidR="009319D8">
          <w:rPr>
            <w:noProof/>
            <w:webHidden/>
          </w:rPr>
          <w:instrText xml:space="preserve"> PAGEREF _Toc133925064 \h </w:instrText>
        </w:r>
        <w:r w:rsidR="009319D8">
          <w:rPr>
            <w:noProof/>
            <w:webHidden/>
          </w:rPr>
        </w:r>
        <w:r w:rsidR="009319D8">
          <w:rPr>
            <w:noProof/>
            <w:webHidden/>
          </w:rPr>
          <w:fldChar w:fldCharType="separate"/>
        </w:r>
        <w:r w:rsidR="009319D8">
          <w:rPr>
            <w:noProof/>
            <w:webHidden/>
          </w:rPr>
          <w:t>44</w:t>
        </w:r>
        <w:r w:rsidR="009319D8">
          <w:rPr>
            <w:noProof/>
            <w:webHidden/>
          </w:rPr>
          <w:fldChar w:fldCharType="end"/>
        </w:r>
      </w:hyperlink>
    </w:p>
    <w:p w14:paraId="4283B2AD" w14:textId="0E64923F" w:rsidR="009319D8" w:rsidRDefault="0076055D">
      <w:pPr>
        <w:pStyle w:val="Tabledesillustrations"/>
        <w:rPr>
          <w:rFonts w:asciiTheme="minorHAnsi" w:eastAsiaTheme="minorEastAsia" w:hAnsiTheme="minorHAnsi" w:cstheme="minorBidi"/>
          <w:b w:val="0"/>
          <w:noProof/>
          <w:color w:val="auto"/>
          <w:spacing w:val="0"/>
          <w:sz w:val="22"/>
          <w:szCs w:val="22"/>
          <w:lang w:val="fr-CA" w:eastAsia="fr-CA"/>
        </w:rPr>
      </w:pPr>
      <w:hyperlink w:anchor="_Toc133925065" w:history="1">
        <w:r w:rsidR="009319D8" w:rsidRPr="008F150F">
          <w:rPr>
            <w:rStyle w:val="Lienhypertexte"/>
            <w:noProof/>
            <w:lang w:val="en-CA"/>
          </w:rPr>
          <w:t>Table 20: Type of Money Management System by Annual Family Income</w:t>
        </w:r>
        <w:r w:rsidR="009319D8">
          <w:rPr>
            <w:noProof/>
            <w:webHidden/>
          </w:rPr>
          <w:tab/>
        </w:r>
        <w:r w:rsidR="009319D8">
          <w:rPr>
            <w:noProof/>
            <w:webHidden/>
          </w:rPr>
          <w:fldChar w:fldCharType="begin"/>
        </w:r>
        <w:r w:rsidR="009319D8">
          <w:rPr>
            <w:noProof/>
            <w:webHidden/>
          </w:rPr>
          <w:instrText xml:space="preserve"> PAGEREF _Toc133925065 \h </w:instrText>
        </w:r>
        <w:r w:rsidR="009319D8">
          <w:rPr>
            <w:noProof/>
            <w:webHidden/>
          </w:rPr>
        </w:r>
        <w:r w:rsidR="009319D8">
          <w:rPr>
            <w:noProof/>
            <w:webHidden/>
          </w:rPr>
          <w:fldChar w:fldCharType="separate"/>
        </w:r>
        <w:r w:rsidR="009319D8">
          <w:rPr>
            <w:noProof/>
            <w:webHidden/>
          </w:rPr>
          <w:t>45</w:t>
        </w:r>
        <w:r w:rsidR="009319D8">
          <w:rPr>
            <w:noProof/>
            <w:webHidden/>
          </w:rPr>
          <w:fldChar w:fldCharType="end"/>
        </w:r>
      </w:hyperlink>
    </w:p>
    <w:p w14:paraId="516A5CE8" w14:textId="2353F217" w:rsidR="009319D8" w:rsidRDefault="0076055D">
      <w:pPr>
        <w:pStyle w:val="Tabledesillustrations"/>
        <w:rPr>
          <w:rFonts w:asciiTheme="minorHAnsi" w:eastAsiaTheme="minorEastAsia" w:hAnsiTheme="minorHAnsi" w:cstheme="minorBidi"/>
          <w:b w:val="0"/>
          <w:noProof/>
          <w:color w:val="auto"/>
          <w:spacing w:val="0"/>
          <w:sz w:val="22"/>
          <w:szCs w:val="22"/>
          <w:lang w:val="fr-CA" w:eastAsia="fr-CA"/>
        </w:rPr>
      </w:pPr>
      <w:hyperlink w:anchor="_Toc133925066" w:history="1">
        <w:r w:rsidR="009319D8" w:rsidRPr="008F150F">
          <w:rPr>
            <w:rStyle w:val="Lienhypertexte"/>
            <w:noProof/>
            <w:lang w:val="en-CA"/>
          </w:rPr>
          <w:t>Table 21: Money Management Systems According to Women's contribution</w:t>
        </w:r>
        <w:r w:rsidR="009319D8">
          <w:rPr>
            <w:noProof/>
            <w:webHidden/>
          </w:rPr>
          <w:tab/>
        </w:r>
        <w:r w:rsidR="009319D8">
          <w:rPr>
            <w:noProof/>
            <w:webHidden/>
          </w:rPr>
          <w:fldChar w:fldCharType="begin"/>
        </w:r>
        <w:r w:rsidR="009319D8">
          <w:rPr>
            <w:noProof/>
            <w:webHidden/>
          </w:rPr>
          <w:instrText xml:space="preserve"> PAGEREF _Toc133925066 \h </w:instrText>
        </w:r>
        <w:r w:rsidR="009319D8">
          <w:rPr>
            <w:noProof/>
            <w:webHidden/>
          </w:rPr>
        </w:r>
        <w:r w:rsidR="009319D8">
          <w:rPr>
            <w:noProof/>
            <w:webHidden/>
          </w:rPr>
          <w:fldChar w:fldCharType="separate"/>
        </w:r>
        <w:r w:rsidR="009319D8">
          <w:rPr>
            <w:noProof/>
            <w:webHidden/>
          </w:rPr>
          <w:t>46</w:t>
        </w:r>
        <w:r w:rsidR="009319D8">
          <w:rPr>
            <w:noProof/>
            <w:webHidden/>
          </w:rPr>
          <w:fldChar w:fldCharType="end"/>
        </w:r>
      </w:hyperlink>
    </w:p>
    <w:p w14:paraId="787B03C0" w14:textId="01E6A9CC" w:rsidR="009319D8" w:rsidRDefault="0076055D">
      <w:pPr>
        <w:pStyle w:val="Tabledesillustrations"/>
        <w:rPr>
          <w:rFonts w:asciiTheme="minorHAnsi" w:eastAsiaTheme="minorEastAsia" w:hAnsiTheme="minorHAnsi" w:cstheme="minorBidi"/>
          <w:b w:val="0"/>
          <w:noProof/>
          <w:color w:val="auto"/>
          <w:spacing w:val="0"/>
          <w:sz w:val="22"/>
          <w:szCs w:val="22"/>
          <w:lang w:val="fr-CA" w:eastAsia="fr-CA"/>
        </w:rPr>
      </w:pPr>
      <w:hyperlink w:anchor="_Toc133925067" w:history="1">
        <w:r w:rsidR="009319D8" w:rsidRPr="008F150F">
          <w:rPr>
            <w:rStyle w:val="Lienhypertexte"/>
            <w:noProof/>
            <w:lang w:val="en-CA"/>
          </w:rPr>
          <w:t>Table 22:  Money Management Systems by Women's Contribution to Household Income among Married Couples</w:t>
        </w:r>
        <w:r w:rsidR="009319D8">
          <w:rPr>
            <w:noProof/>
            <w:webHidden/>
          </w:rPr>
          <w:tab/>
        </w:r>
        <w:r w:rsidR="009319D8">
          <w:rPr>
            <w:noProof/>
            <w:webHidden/>
          </w:rPr>
          <w:fldChar w:fldCharType="begin"/>
        </w:r>
        <w:r w:rsidR="009319D8">
          <w:rPr>
            <w:noProof/>
            <w:webHidden/>
          </w:rPr>
          <w:instrText xml:space="preserve"> PAGEREF _Toc133925067 \h </w:instrText>
        </w:r>
        <w:r w:rsidR="009319D8">
          <w:rPr>
            <w:noProof/>
            <w:webHidden/>
          </w:rPr>
        </w:r>
        <w:r w:rsidR="009319D8">
          <w:rPr>
            <w:noProof/>
            <w:webHidden/>
          </w:rPr>
          <w:fldChar w:fldCharType="separate"/>
        </w:r>
        <w:r w:rsidR="009319D8">
          <w:rPr>
            <w:noProof/>
            <w:webHidden/>
          </w:rPr>
          <w:t>48</w:t>
        </w:r>
        <w:r w:rsidR="009319D8">
          <w:rPr>
            <w:noProof/>
            <w:webHidden/>
          </w:rPr>
          <w:fldChar w:fldCharType="end"/>
        </w:r>
      </w:hyperlink>
    </w:p>
    <w:p w14:paraId="224BC3EE" w14:textId="7461077D" w:rsidR="009319D8" w:rsidRDefault="0076055D">
      <w:pPr>
        <w:pStyle w:val="Tabledesillustrations"/>
        <w:rPr>
          <w:rFonts w:asciiTheme="minorHAnsi" w:eastAsiaTheme="minorEastAsia" w:hAnsiTheme="minorHAnsi" w:cstheme="minorBidi"/>
          <w:b w:val="0"/>
          <w:noProof/>
          <w:color w:val="auto"/>
          <w:spacing w:val="0"/>
          <w:sz w:val="22"/>
          <w:szCs w:val="22"/>
          <w:lang w:val="fr-CA" w:eastAsia="fr-CA"/>
        </w:rPr>
      </w:pPr>
      <w:hyperlink w:anchor="_Toc133925068" w:history="1">
        <w:r w:rsidR="009319D8" w:rsidRPr="008F150F">
          <w:rPr>
            <w:rStyle w:val="Lienhypertexte"/>
            <w:noProof/>
            <w:lang w:val="en-CA"/>
          </w:rPr>
          <w:t>Table 23: Money Management Systems by Women's Contribution to Household Income  among Common-Law Unions</w:t>
        </w:r>
        <w:r w:rsidR="009319D8">
          <w:rPr>
            <w:noProof/>
            <w:webHidden/>
          </w:rPr>
          <w:tab/>
        </w:r>
        <w:r w:rsidR="009319D8">
          <w:rPr>
            <w:noProof/>
            <w:webHidden/>
          </w:rPr>
          <w:fldChar w:fldCharType="begin"/>
        </w:r>
        <w:r w:rsidR="009319D8">
          <w:rPr>
            <w:noProof/>
            <w:webHidden/>
          </w:rPr>
          <w:instrText xml:space="preserve"> PAGEREF _Toc133925068 \h </w:instrText>
        </w:r>
        <w:r w:rsidR="009319D8">
          <w:rPr>
            <w:noProof/>
            <w:webHidden/>
          </w:rPr>
        </w:r>
        <w:r w:rsidR="009319D8">
          <w:rPr>
            <w:noProof/>
            <w:webHidden/>
          </w:rPr>
          <w:fldChar w:fldCharType="separate"/>
        </w:r>
        <w:r w:rsidR="009319D8">
          <w:rPr>
            <w:noProof/>
            <w:webHidden/>
          </w:rPr>
          <w:t>49</w:t>
        </w:r>
        <w:r w:rsidR="009319D8">
          <w:rPr>
            <w:noProof/>
            <w:webHidden/>
          </w:rPr>
          <w:fldChar w:fldCharType="end"/>
        </w:r>
      </w:hyperlink>
    </w:p>
    <w:p w14:paraId="4FA83995" w14:textId="686CED38" w:rsidR="009319D8" w:rsidRDefault="0076055D">
      <w:pPr>
        <w:pStyle w:val="Tabledesillustrations"/>
        <w:rPr>
          <w:rFonts w:asciiTheme="minorHAnsi" w:eastAsiaTheme="minorEastAsia" w:hAnsiTheme="minorHAnsi" w:cstheme="minorBidi"/>
          <w:b w:val="0"/>
          <w:noProof/>
          <w:color w:val="auto"/>
          <w:spacing w:val="0"/>
          <w:sz w:val="22"/>
          <w:szCs w:val="22"/>
          <w:lang w:val="fr-CA" w:eastAsia="fr-CA"/>
        </w:rPr>
      </w:pPr>
      <w:hyperlink w:anchor="_Toc133925069" w:history="1">
        <w:r w:rsidR="009319D8" w:rsidRPr="008F150F">
          <w:rPr>
            <w:rStyle w:val="Lienhypertexte"/>
            <w:noProof/>
            <w:lang w:val="en-CA"/>
          </w:rPr>
          <w:t>Table 24: Money Management Systems in Simple, Complex and Fertile Stepfamilies</w:t>
        </w:r>
        <w:r w:rsidR="009319D8">
          <w:rPr>
            <w:noProof/>
            <w:webHidden/>
          </w:rPr>
          <w:tab/>
        </w:r>
        <w:r w:rsidR="009319D8">
          <w:rPr>
            <w:noProof/>
            <w:webHidden/>
          </w:rPr>
          <w:fldChar w:fldCharType="begin"/>
        </w:r>
        <w:r w:rsidR="009319D8">
          <w:rPr>
            <w:noProof/>
            <w:webHidden/>
          </w:rPr>
          <w:instrText xml:space="preserve"> PAGEREF _Toc133925069 \h </w:instrText>
        </w:r>
        <w:r w:rsidR="009319D8">
          <w:rPr>
            <w:noProof/>
            <w:webHidden/>
          </w:rPr>
        </w:r>
        <w:r w:rsidR="009319D8">
          <w:rPr>
            <w:noProof/>
            <w:webHidden/>
          </w:rPr>
          <w:fldChar w:fldCharType="separate"/>
        </w:r>
        <w:r w:rsidR="009319D8">
          <w:rPr>
            <w:noProof/>
            <w:webHidden/>
          </w:rPr>
          <w:t>50</w:t>
        </w:r>
        <w:r w:rsidR="009319D8">
          <w:rPr>
            <w:noProof/>
            <w:webHidden/>
          </w:rPr>
          <w:fldChar w:fldCharType="end"/>
        </w:r>
      </w:hyperlink>
    </w:p>
    <w:p w14:paraId="03B5E4D8" w14:textId="019E45A7" w:rsidR="009319D8" w:rsidRDefault="0076055D">
      <w:pPr>
        <w:pStyle w:val="Tabledesillustrations"/>
        <w:rPr>
          <w:rFonts w:asciiTheme="minorHAnsi" w:eastAsiaTheme="minorEastAsia" w:hAnsiTheme="minorHAnsi" w:cstheme="minorBidi"/>
          <w:b w:val="0"/>
          <w:noProof/>
          <w:color w:val="auto"/>
          <w:spacing w:val="0"/>
          <w:sz w:val="22"/>
          <w:szCs w:val="22"/>
          <w:lang w:val="fr-CA" w:eastAsia="fr-CA"/>
        </w:rPr>
      </w:pPr>
      <w:hyperlink w:anchor="_Toc133925070" w:history="1">
        <w:r w:rsidR="009319D8" w:rsidRPr="008F150F">
          <w:rPr>
            <w:rStyle w:val="Lienhypertexte"/>
            <w:noProof/>
            <w:lang w:val="en-CA"/>
          </w:rPr>
          <w:t>Table 25 :Who Pays for Children's Medication Expenses in Simple Stepfamilies?</w:t>
        </w:r>
        <w:r w:rsidR="009319D8">
          <w:rPr>
            <w:noProof/>
            <w:webHidden/>
          </w:rPr>
          <w:tab/>
        </w:r>
        <w:r w:rsidR="009319D8">
          <w:rPr>
            <w:noProof/>
            <w:webHidden/>
          </w:rPr>
          <w:fldChar w:fldCharType="begin"/>
        </w:r>
        <w:r w:rsidR="009319D8">
          <w:rPr>
            <w:noProof/>
            <w:webHidden/>
          </w:rPr>
          <w:instrText xml:space="preserve"> PAGEREF _Toc133925070 \h </w:instrText>
        </w:r>
        <w:r w:rsidR="009319D8">
          <w:rPr>
            <w:noProof/>
            <w:webHidden/>
          </w:rPr>
        </w:r>
        <w:r w:rsidR="009319D8">
          <w:rPr>
            <w:noProof/>
            <w:webHidden/>
          </w:rPr>
          <w:fldChar w:fldCharType="separate"/>
        </w:r>
        <w:r w:rsidR="009319D8">
          <w:rPr>
            <w:noProof/>
            <w:webHidden/>
          </w:rPr>
          <w:t>51</w:t>
        </w:r>
        <w:r w:rsidR="009319D8">
          <w:rPr>
            <w:noProof/>
            <w:webHidden/>
          </w:rPr>
          <w:fldChar w:fldCharType="end"/>
        </w:r>
      </w:hyperlink>
    </w:p>
    <w:p w14:paraId="7418F288" w14:textId="4C3B590B" w:rsidR="009319D8" w:rsidRDefault="0076055D">
      <w:pPr>
        <w:pStyle w:val="Tabledesillustrations"/>
        <w:rPr>
          <w:rFonts w:asciiTheme="minorHAnsi" w:eastAsiaTheme="minorEastAsia" w:hAnsiTheme="minorHAnsi" w:cstheme="minorBidi"/>
          <w:b w:val="0"/>
          <w:noProof/>
          <w:color w:val="auto"/>
          <w:spacing w:val="0"/>
          <w:sz w:val="22"/>
          <w:szCs w:val="22"/>
          <w:lang w:val="fr-CA" w:eastAsia="fr-CA"/>
        </w:rPr>
      </w:pPr>
      <w:hyperlink w:anchor="_Toc133925071" w:history="1">
        <w:r w:rsidR="009319D8" w:rsidRPr="008F150F">
          <w:rPr>
            <w:rStyle w:val="Lienhypertexte"/>
            <w:noProof/>
            <w:lang w:val="en-CA"/>
          </w:rPr>
          <w:t>Table 26: Who Pays for Childcare Expenses in Simple Stepfamilies?</w:t>
        </w:r>
        <w:r w:rsidR="009319D8">
          <w:rPr>
            <w:noProof/>
            <w:webHidden/>
          </w:rPr>
          <w:tab/>
        </w:r>
        <w:r w:rsidR="009319D8">
          <w:rPr>
            <w:noProof/>
            <w:webHidden/>
          </w:rPr>
          <w:fldChar w:fldCharType="begin"/>
        </w:r>
        <w:r w:rsidR="009319D8">
          <w:rPr>
            <w:noProof/>
            <w:webHidden/>
          </w:rPr>
          <w:instrText xml:space="preserve"> PAGEREF _Toc133925071 \h </w:instrText>
        </w:r>
        <w:r w:rsidR="009319D8">
          <w:rPr>
            <w:noProof/>
            <w:webHidden/>
          </w:rPr>
        </w:r>
        <w:r w:rsidR="009319D8">
          <w:rPr>
            <w:noProof/>
            <w:webHidden/>
          </w:rPr>
          <w:fldChar w:fldCharType="separate"/>
        </w:r>
        <w:r w:rsidR="009319D8">
          <w:rPr>
            <w:noProof/>
            <w:webHidden/>
          </w:rPr>
          <w:t>51</w:t>
        </w:r>
        <w:r w:rsidR="009319D8">
          <w:rPr>
            <w:noProof/>
            <w:webHidden/>
          </w:rPr>
          <w:fldChar w:fldCharType="end"/>
        </w:r>
      </w:hyperlink>
    </w:p>
    <w:p w14:paraId="7C1D30DB" w14:textId="0E949956" w:rsidR="009319D8" w:rsidRDefault="0076055D">
      <w:pPr>
        <w:pStyle w:val="Tabledesillustrations"/>
        <w:rPr>
          <w:rFonts w:asciiTheme="minorHAnsi" w:eastAsiaTheme="minorEastAsia" w:hAnsiTheme="minorHAnsi" w:cstheme="minorBidi"/>
          <w:b w:val="0"/>
          <w:noProof/>
          <w:color w:val="auto"/>
          <w:spacing w:val="0"/>
          <w:sz w:val="22"/>
          <w:szCs w:val="22"/>
          <w:lang w:val="fr-CA" w:eastAsia="fr-CA"/>
        </w:rPr>
      </w:pPr>
      <w:hyperlink w:anchor="_Toc133925072" w:history="1">
        <w:r w:rsidR="009319D8" w:rsidRPr="008F150F">
          <w:rPr>
            <w:rStyle w:val="Lienhypertexte"/>
            <w:noProof/>
            <w:lang w:val="en-CA"/>
          </w:rPr>
          <w:t>Table 27: Who Pays for Children's Clothing Expenses in Simple Stepfamilies?</w:t>
        </w:r>
        <w:r w:rsidR="009319D8">
          <w:rPr>
            <w:noProof/>
            <w:webHidden/>
          </w:rPr>
          <w:tab/>
        </w:r>
        <w:r w:rsidR="009319D8">
          <w:rPr>
            <w:noProof/>
            <w:webHidden/>
          </w:rPr>
          <w:fldChar w:fldCharType="begin"/>
        </w:r>
        <w:r w:rsidR="009319D8">
          <w:rPr>
            <w:noProof/>
            <w:webHidden/>
          </w:rPr>
          <w:instrText xml:space="preserve"> PAGEREF _Toc133925072 \h </w:instrText>
        </w:r>
        <w:r w:rsidR="009319D8">
          <w:rPr>
            <w:noProof/>
            <w:webHidden/>
          </w:rPr>
        </w:r>
        <w:r w:rsidR="009319D8">
          <w:rPr>
            <w:noProof/>
            <w:webHidden/>
          </w:rPr>
          <w:fldChar w:fldCharType="separate"/>
        </w:r>
        <w:r w:rsidR="009319D8">
          <w:rPr>
            <w:noProof/>
            <w:webHidden/>
          </w:rPr>
          <w:t>52</w:t>
        </w:r>
        <w:r w:rsidR="009319D8">
          <w:rPr>
            <w:noProof/>
            <w:webHidden/>
          </w:rPr>
          <w:fldChar w:fldCharType="end"/>
        </w:r>
      </w:hyperlink>
    </w:p>
    <w:p w14:paraId="06E83FAB" w14:textId="7541DCBA" w:rsidR="009319D8" w:rsidRDefault="0076055D">
      <w:pPr>
        <w:pStyle w:val="Tabledesillustrations"/>
        <w:rPr>
          <w:rFonts w:asciiTheme="minorHAnsi" w:eastAsiaTheme="minorEastAsia" w:hAnsiTheme="minorHAnsi" w:cstheme="minorBidi"/>
          <w:b w:val="0"/>
          <w:noProof/>
          <w:color w:val="auto"/>
          <w:spacing w:val="0"/>
          <w:sz w:val="22"/>
          <w:szCs w:val="22"/>
          <w:lang w:val="fr-CA" w:eastAsia="fr-CA"/>
        </w:rPr>
      </w:pPr>
      <w:hyperlink w:anchor="_Toc133925073" w:history="1">
        <w:r w:rsidR="009319D8" w:rsidRPr="008F150F">
          <w:rPr>
            <w:rStyle w:val="Lienhypertexte"/>
            <w:noProof/>
            <w:lang w:val="en-CA"/>
          </w:rPr>
          <w:t>Table 28: Who Makes the Most Personal Expenditures by Gender</w:t>
        </w:r>
        <w:r w:rsidR="009319D8">
          <w:rPr>
            <w:noProof/>
            <w:webHidden/>
          </w:rPr>
          <w:tab/>
        </w:r>
        <w:r w:rsidR="009319D8">
          <w:rPr>
            <w:noProof/>
            <w:webHidden/>
          </w:rPr>
          <w:fldChar w:fldCharType="begin"/>
        </w:r>
        <w:r w:rsidR="009319D8">
          <w:rPr>
            <w:noProof/>
            <w:webHidden/>
          </w:rPr>
          <w:instrText xml:space="preserve"> PAGEREF _Toc133925073 \h </w:instrText>
        </w:r>
        <w:r w:rsidR="009319D8">
          <w:rPr>
            <w:noProof/>
            <w:webHidden/>
          </w:rPr>
        </w:r>
        <w:r w:rsidR="009319D8">
          <w:rPr>
            <w:noProof/>
            <w:webHidden/>
          </w:rPr>
          <w:fldChar w:fldCharType="separate"/>
        </w:r>
        <w:r w:rsidR="009319D8">
          <w:rPr>
            <w:noProof/>
            <w:webHidden/>
          </w:rPr>
          <w:t>52</w:t>
        </w:r>
        <w:r w:rsidR="009319D8">
          <w:rPr>
            <w:noProof/>
            <w:webHidden/>
          </w:rPr>
          <w:fldChar w:fldCharType="end"/>
        </w:r>
      </w:hyperlink>
    </w:p>
    <w:p w14:paraId="16DF2B36" w14:textId="36909AD8" w:rsidR="009319D8" w:rsidRDefault="0076055D">
      <w:pPr>
        <w:pStyle w:val="Tabledesillustrations"/>
        <w:rPr>
          <w:rFonts w:asciiTheme="minorHAnsi" w:eastAsiaTheme="minorEastAsia" w:hAnsiTheme="minorHAnsi" w:cstheme="minorBidi"/>
          <w:b w:val="0"/>
          <w:noProof/>
          <w:color w:val="auto"/>
          <w:spacing w:val="0"/>
          <w:sz w:val="22"/>
          <w:szCs w:val="22"/>
          <w:lang w:val="fr-CA" w:eastAsia="fr-CA"/>
        </w:rPr>
      </w:pPr>
      <w:hyperlink w:anchor="_Toc133925074" w:history="1">
        <w:r w:rsidR="009319D8" w:rsidRPr="008F150F">
          <w:rPr>
            <w:rStyle w:val="Lienhypertexte"/>
            <w:noProof/>
            <w:lang w:val="en-CA"/>
          </w:rPr>
          <w:t>Table 29: Who Spends the Most on Personal Expenses by Money Management System</w:t>
        </w:r>
        <w:r w:rsidR="009319D8">
          <w:rPr>
            <w:noProof/>
            <w:webHidden/>
          </w:rPr>
          <w:tab/>
        </w:r>
        <w:r w:rsidR="009319D8">
          <w:rPr>
            <w:noProof/>
            <w:webHidden/>
          </w:rPr>
          <w:fldChar w:fldCharType="begin"/>
        </w:r>
        <w:r w:rsidR="009319D8">
          <w:rPr>
            <w:noProof/>
            <w:webHidden/>
          </w:rPr>
          <w:instrText xml:space="preserve"> PAGEREF _Toc133925074 \h </w:instrText>
        </w:r>
        <w:r w:rsidR="009319D8">
          <w:rPr>
            <w:noProof/>
            <w:webHidden/>
          </w:rPr>
        </w:r>
        <w:r w:rsidR="009319D8">
          <w:rPr>
            <w:noProof/>
            <w:webHidden/>
          </w:rPr>
          <w:fldChar w:fldCharType="separate"/>
        </w:r>
        <w:r w:rsidR="009319D8">
          <w:rPr>
            <w:noProof/>
            <w:webHidden/>
          </w:rPr>
          <w:t>53</w:t>
        </w:r>
        <w:r w:rsidR="009319D8">
          <w:rPr>
            <w:noProof/>
            <w:webHidden/>
          </w:rPr>
          <w:fldChar w:fldCharType="end"/>
        </w:r>
      </w:hyperlink>
    </w:p>
    <w:p w14:paraId="0A8970EA" w14:textId="127D02AD" w:rsidR="009319D8" w:rsidRDefault="0076055D">
      <w:pPr>
        <w:pStyle w:val="Tabledesillustrations"/>
        <w:rPr>
          <w:rFonts w:asciiTheme="minorHAnsi" w:eastAsiaTheme="minorEastAsia" w:hAnsiTheme="minorHAnsi" w:cstheme="minorBidi"/>
          <w:b w:val="0"/>
          <w:noProof/>
          <w:color w:val="auto"/>
          <w:spacing w:val="0"/>
          <w:sz w:val="22"/>
          <w:szCs w:val="22"/>
          <w:lang w:val="fr-CA" w:eastAsia="fr-CA"/>
        </w:rPr>
      </w:pPr>
      <w:hyperlink w:anchor="_Toc133925075" w:history="1">
        <w:r w:rsidR="009319D8" w:rsidRPr="008F150F">
          <w:rPr>
            <w:rStyle w:val="Lienhypertexte"/>
            <w:noProof/>
            <w:lang w:val="en-CA"/>
          </w:rPr>
          <w:t>Table 30: Male Respondents' Personal Expenditures by Women's Contribution to Household Income when Spouses Pool their Income</w:t>
        </w:r>
        <w:r w:rsidR="009319D8">
          <w:rPr>
            <w:noProof/>
            <w:webHidden/>
          </w:rPr>
          <w:tab/>
        </w:r>
        <w:r w:rsidR="009319D8">
          <w:rPr>
            <w:noProof/>
            <w:webHidden/>
          </w:rPr>
          <w:fldChar w:fldCharType="begin"/>
        </w:r>
        <w:r w:rsidR="009319D8">
          <w:rPr>
            <w:noProof/>
            <w:webHidden/>
          </w:rPr>
          <w:instrText xml:space="preserve"> PAGEREF _Toc133925075 \h </w:instrText>
        </w:r>
        <w:r w:rsidR="009319D8">
          <w:rPr>
            <w:noProof/>
            <w:webHidden/>
          </w:rPr>
        </w:r>
        <w:r w:rsidR="009319D8">
          <w:rPr>
            <w:noProof/>
            <w:webHidden/>
          </w:rPr>
          <w:fldChar w:fldCharType="separate"/>
        </w:r>
        <w:r w:rsidR="009319D8">
          <w:rPr>
            <w:noProof/>
            <w:webHidden/>
          </w:rPr>
          <w:t>54</w:t>
        </w:r>
        <w:r w:rsidR="009319D8">
          <w:rPr>
            <w:noProof/>
            <w:webHidden/>
          </w:rPr>
          <w:fldChar w:fldCharType="end"/>
        </w:r>
      </w:hyperlink>
    </w:p>
    <w:p w14:paraId="55BD809F" w14:textId="3785ADDB" w:rsidR="009319D8" w:rsidRDefault="0076055D">
      <w:pPr>
        <w:pStyle w:val="Tabledesillustrations"/>
        <w:rPr>
          <w:rFonts w:asciiTheme="minorHAnsi" w:eastAsiaTheme="minorEastAsia" w:hAnsiTheme="minorHAnsi" w:cstheme="minorBidi"/>
          <w:b w:val="0"/>
          <w:noProof/>
          <w:color w:val="auto"/>
          <w:spacing w:val="0"/>
          <w:sz w:val="22"/>
          <w:szCs w:val="22"/>
          <w:lang w:val="fr-CA" w:eastAsia="fr-CA"/>
        </w:rPr>
      </w:pPr>
      <w:hyperlink w:anchor="_Toc133925076" w:history="1">
        <w:r w:rsidR="009319D8" w:rsidRPr="008F150F">
          <w:rPr>
            <w:rStyle w:val="Lienhypertexte"/>
            <w:noProof/>
            <w:lang w:val="en-CA"/>
          </w:rPr>
          <w:t>Table 31: Female Respondents' Personal Expenses by Women's Contribution to Household Income when Spouses Pool Income</w:t>
        </w:r>
        <w:r w:rsidR="009319D8">
          <w:rPr>
            <w:noProof/>
            <w:webHidden/>
          </w:rPr>
          <w:tab/>
        </w:r>
        <w:r w:rsidR="009319D8">
          <w:rPr>
            <w:noProof/>
            <w:webHidden/>
          </w:rPr>
          <w:fldChar w:fldCharType="begin"/>
        </w:r>
        <w:r w:rsidR="009319D8">
          <w:rPr>
            <w:noProof/>
            <w:webHidden/>
          </w:rPr>
          <w:instrText xml:space="preserve"> PAGEREF _Toc133925076 \h </w:instrText>
        </w:r>
        <w:r w:rsidR="009319D8">
          <w:rPr>
            <w:noProof/>
            <w:webHidden/>
          </w:rPr>
        </w:r>
        <w:r w:rsidR="009319D8">
          <w:rPr>
            <w:noProof/>
            <w:webHidden/>
          </w:rPr>
          <w:fldChar w:fldCharType="separate"/>
        </w:r>
        <w:r w:rsidR="009319D8">
          <w:rPr>
            <w:noProof/>
            <w:webHidden/>
          </w:rPr>
          <w:t>54</w:t>
        </w:r>
        <w:r w:rsidR="009319D8">
          <w:rPr>
            <w:noProof/>
            <w:webHidden/>
          </w:rPr>
          <w:fldChar w:fldCharType="end"/>
        </w:r>
      </w:hyperlink>
    </w:p>
    <w:p w14:paraId="61FC35C4" w14:textId="54482234" w:rsidR="009319D8" w:rsidRDefault="0076055D">
      <w:pPr>
        <w:pStyle w:val="Tabledesillustrations"/>
        <w:rPr>
          <w:rFonts w:asciiTheme="minorHAnsi" w:eastAsiaTheme="minorEastAsia" w:hAnsiTheme="minorHAnsi" w:cstheme="minorBidi"/>
          <w:b w:val="0"/>
          <w:noProof/>
          <w:color w:val="auto"/>
          <w:spacing w:val="0"/>
          <w:sz w:val="22"/>
          <w:szCs w:val="22"/>
          <w:lang w:val="fr-CA" w:eastAsia="fr-CA"/>
        </w:rPr>
      </w:pPr>
      <w:hyperlink w:anchor="_Toc133925077" w:history="1">
        <w:r w:rsidR="009319D8" w:rsidRPr="008F150F">
          <w:rPr>
            <w:rStyle w:val="Lienhypertexte"/>
            <w:noProof/>
            <w:lang w:val="en-CA"/>
          </w:rPr>
          <w:t>Table 32: Money Management System in Same-Sex Couples</w:t>
        </w:r>
        <w:r w:rsidR="009319D8">
          <w:rPr>
            <w:noProof/>
            <w:webHidden/>
          </w:rPr>
          <w:tab/>
        </w:r>
        <w:r w:rsidR="009319D8">
          <w:rPr>
            <w:noProof/>
            <w:webHidden/>
          </w:rPr>
          <w:fldChar w:fldCharType="begin"/>
        </w:r>
        <w:r w:rsidR="009319D8">
          <w:rPr>
            <w:noProof/>
            <w:webHidden/>
          </w:rPr>
          <w:instrText xml:space="preserve"> PAGEREF _Toc133925077 \h </w:instrText>
        </w:r>
        <w:r w:rsidR="009319D8">
          <w:rPr>
            <w:noProof/>
            <w:webHidden/>
          </w:rPr>
        </w:r>
        <w:r w:rsidR="009319D8">
          <w:rPr>
            <w:noProof/>
            <w:webHidden/>
          </w:rPr>
          <w:fldChar w:fldCharType="separate"/>
        </w:r>
        <w:r w:rsidR="009319D8">
          <w:rPr>
            <w:noProof/>
            <w:webHidden/>
          </w:rPr>
          <w:t>55</w:t>
        </w:r>
        <w:r w:rsidR="009319D8">
          <w:rPr>
            <w:noProof/>
            <w:webHidden/>
          </w:rPr>
          <w:fldChar w:fldCharType="end"/>
        </w:r>
      </w:hyperlink>
    </w:p>
    <w:p w14:paraId="23A79086" w14:textId="66E22647" w:rsidR="009319D8" w:rsidRDefault="0076055D">
      <w:pPr>
        <w:pStyle w:val="Tabledesillustrations"/>
        <w:rPr>
          <w:rFonts w:asciiTheme="minorHAnsi" w:eastAsiaTheme="minorEastAsia" w:hAnsiTheme="minorHAnsi" w:cstheme="minorBidi"/>
          <w:b w:val="0"/>
          <w:noProof/>
          <w:color w:val="auto"/>
          <w:spacing w:val="0"/>
          <w:sz w:val="22"/>
          <w:szCs w:val="22"/>
          <w:lang w:val="fr-CA" w:eastAsia="fr-CA"/>
        </w:rPr>
      </w:pPr>
      <w:hyperlink w:anchor="_Toc133925078" w:history="1">
        <w:r w:rsidR="009319D8" w:rsidRPr="008F150F">
          <w:rPr>
            <w:rStyle w:val="Lienhypertexte"/>
            <w:noProof/>
            <w:lang w:val="en-CA"/>
          </w:rPr>
          <w:t>Table 33: Money Management in Same-Sex Couples by</w:t>
        </w:r>
        <w:r w:rsidR="009319D8">
          <w:rPr>
            <w:noProof/>
            <w:webHidden/>
          </w:rPr>
          <w:tab/>
        </w:r>
        <w:r w:rsidR="009319D8">
          <w:rPr>
            <w:noProof/>
            <w:webHidden/>
          </w:rPr>
          <w:fldChar w:fldCharType="begin"/>
        </w:r>
        <w:r w:rsidR="009319D8">
          <w:rPr>
            <w:noProof/>
            <w:webHidden/>
          </w:rPr>
          <w:instrText xml:space="preserve"> PAGEREF _Toc133925078 \h </w:instrText>
        </w:r>
        <w:r w:rsidR="009319D8">
          <w:rPr>
            <w:noProof/>
            <w:webHidden/>
          </w:rPr>
        </w:r>
        <w:r w:rsidR="009319D8">
          <w:rPr>
            <w:noProof/>
            <w:webHidden/>
          </w:rPr>
          <w:fldChar w:fldCharType="separate"/>
        </w:r>
        <w:r w:rsidR="009319D8">
          <w:rPr>
            <w:noProof/>
            <w:webHidden/>
          </w:rPr>
          <w:t>55</w:t>
        </w:r>
        <w:r w:rsidR="009319D8">
          <w:rPr>
            <w:noProof/>
            <w:webHidden/>
          </w:rPr>
          <w:fldChar w:fldCharType="end"/>
        </w:r>
      </w:hyperlink>
    </w:p>
    <w:p w14:paraId="6E6022DE" w14:textId="2C08343A" w:rsidR="009319D8" w:rsidRDefault="0076055D">
      <w:pPr>
        <w:pStyle w:val="Tabledesillustrations"/>
        <w:rPr>
          <w:rFonts w:asciiTheme="minorHAnsi" w:eastAsiaTheme="minorEastAsia" w:hAnsiTheme="minorHAnsi" w:cstheme="minorBidi"/>
          <w:b w:val="0"/>
          <w:noProof/>
          <w:color w:val="auto"/>
          <w:spacing w:val="0"/>
          <w:sz w:val="22"/>
          <w:szCs w:val="22"/>
          <w:lang w:val="fr-CA" w:eastAsia="fr-CA"/>
        </w:rPr>
      </w:pPr>
      <w:hyperlink w:anchor="_Toc133925079" w:history="1">
        <w:r w:rsidR="009319D8" w:rsidRPr="008F150F">
          <w:rPr>
            <w:rStyle w:val="Lienhypertexte"/>
            <w:noProof/>
            <w:lang w:val="en-CA"/>
          </w:rPr>
          <w:t>Table 34: Who is Mainly Responsible for the Moneywork, by Respondent's Gender.</w:t>
        </w:r>
        <w:r w:rsidR="009319D8">
          <w:rPr>
            <w:noProof/>
            <w:webHidden/>
          </w:rPr>
          <w:tab/>
        </w:r>
        <w:r w:rsidR="009319D8">
          <w:rPr>
            <w:noProof/>
            <w:webHidden/>
          </w:rPr>
          <w:fldChar w:fldCharType="begin"/>
        </w:r>
        <w:r w:rsidR="009319D8">
          <w:rPr>
            <w:noProof/>
            <w:webHidden/>
          </w:rPr>
          <w:instrText xml:space="preserve"> PAGEREF _Toc133925079 \h </w:instrText>
        </w:r>
        <w:r w:rsidR="009319D8">
          <w:rPr>
            <w:noProof/>
            <w:webHidden/>
          </w:rPr>
        </w:r>
        <w:r w:rsidR="009319D8">
          <w:rPr>
            <w:noProof/>
            <w:webHidden/>
          </w:rPr>
          <w:fldChar w:fldCharType="separate"/>
        </w:r>
        <w:r w:rsidR="009319D8">
          <w:rPr>
            <w:noProof/>
            <w:webHidden/>
          </w:rPr>
          <w:t>56</w:t>
        </w:r>
        <w:r w:rsidR="009319D8">
          <w:rPr>
            <w:noProof/>
            <w:webHidden/>
          </w:rPr>
          <w:fldChar w:fldCharType="end"/>
        </w:r>
      </w:hyperlink>
    </w:p>
    <w:p w14:paraId="792695B5" w14:textId="1F301ECC" w:rsidR="009319D8" w:rsidRDefault="0076055D">
      <w:pPr>
        <w:pStyle w:val="Tabledesillustrations"/>
        <w:rPr>
          <w:rFonts w:asciiTheme="minorHAnsi" w:eastAsiaTheme="minorEastAsia" w:hAnsiTheme="minorHAnsi" w:cstheme="minorBidi"/>
          <w:b w:val="0"/>
          <w:noProof/>
          <w:color w:val="auto"/>
          <w:spacing w:val="0"/>
          <w:sz w:val="22"/>
          <w:szCs w:val="22"/>
          <w:lang w:val="fr-CA" w:eastAsia="fr-CA"/>
        </w:rPr>
      </w:pPr>
      <w:hyperlink w:anchor="_Toc133925080" w:history="1">
        <w:r w:rsidR="009319D8" w:rsidRPr="008F150F">
          <w:rPr>
            <w:rStyle w:val="Lienhypertexte"/>
            <w:noProof/>
            <w:lang w:val="en-CA"/>
          </w:rPr>
          <w:t>Table 35: Moneywork by Spouse's Contribution to Household Income</w:t>
        </w:r>
        <w:r w:rsidR="009319D8">
          <w:rPr>
            <w:noProof/>
            <w:webHidden/>
          </w:rPr>
          <w:tab/>
        </w:r>
        <w:r w:rsidR="009319D8">
          <w:rPr>
            <w:noProof/>
            <w:webHidden/>
          </w:rPr>
          <w:fldChar w:fldCharType="begin"/>
        </w:r>
        <w:r w:rsidR="009319D8">
          <w:rPr>
            <w:noProof/>
            <w:webHidden/>
          </w:rPr>
          <w:instrText xml:space="preserve"> PAGEREF _Toc133925080 \h </w:instrText>
        </w:r>
        <w:r w:rsidR="009319D8">
          <w:rPr>
            <w:noProof/>
            <w:webHidden/>
          </w:rPr>
        </w:r>
        <w:r w:rsidR="009319D8">
          <w:rPr>
            <w:noProof/>
            <w:webHidden/>
          </w:rPr>
          <w:fldChar w:fldCharType="separate"/>
        </w:r>
        <w:r w:rsidR="009319D8">
          <w:rPr>
            <w:noProof/>
            <w:webHidden/>
          </w:rPr>
          <w:t>57</w:t>
        </w:r>
        <w:r w:rsidR="009319D8">
          <w:rPr>
            <w:noProof/>
            <w:webHidden/>
          </w:rPr>
          <w:fldChar w:fldCharType="end"/>
        </w:r>
      </w:hyperlink>
    </w:p>
    <w:p w14:paraId="584A32B8" w14:textId="3EB8A01E" w:rsidR="009319D8" w:rsidRDefault="0076055D">
      <w:pPr>
        <w:pStyle w:val="Tabledesillustrations"/>
        <w:rPr>
          <w:rFonts w:asciiTheme="minorHAnsi" w:eastAsiaTheme="minorEastAsia" w:hAnsiTheme="minorHAnsi" w:cstheme="minorBidi"/>
          <w:b w:val="0"/>
          <w:noProof/>
          <w:color w:val="auto"/>
          <w:spacing w:val="0"/>
          <w:sz w:val="22"/>
          <w:szCs w:val="22"/>
          <w:lang w:val="fr-CA" w:eastAsia="fr-CA"/>
        </w:rPr>
      </w:pPr>
      <w:hyperlink w:anchor="_Toc133925081" w:history="1">
        <w:r w:rsidR="009319D8" w:rsidRPr="008F150F">
          <w:rPr>
            <w:rStyle w:val="Lienhypertexte"/>
            <w:noProof/>
            <w:lang w:val="en-CA"/>
          </w:rPr>
          <w:t>Table 36: Moneywork by Household Income Level</w:t>
        </w:r>
        <w:r w:rsidR="009319D8">
          <w:rPr>
            <w:noProof/>
            <w:webHidden/>
          </w:rPr>
          <w:tab/>
        </w:r>
        <w:r w:rsidR="009319D8">
          <w:rPr>
            <w:noProof/>
            <w:webHidden/>
          </w:rPr>
          <w:fldChar w:fldCharType="begin"/>
        </w:r>
        <w:r w:rsidR="009319D8">
          <w:rPr>
            <w:noProof/>
            <w:webHidden/>
          </w:rPr>
          <w:instrText xml:space="preserve"> PAGEREF _Toc133925081 \h </w:instrText>
        </w:r>
        <w:r w:rsidR="009319D8">
          <w:rPr>
            <w:noProof/>
            <w:webHidden/>
          </w:rPr>
        </w:r>
        <w:r w:rsidR="009319D8">
          <w:rPr>
            <w:noProof/>
            <w:webHidden/>
          </w:rPr>
          <w:fldChar w:fldCharType="separate"/>
        </w:r>
        <w:r w:rsidR="009319D8">
          <w:rPr>
            <w:noProof/>
            <w:webHidden/>
          </w:rPr>
          <w:t>57</w:t>
        </w:r>
        <w:r w:rsidR="009319D8">
          <w:rPr>
            <w:noProof/>
            <w:webHidden/>
          </w:rPr>
          <w:fldChar w:fldCharType="end"/>
        </w:r>
      </w:hyperlink>
    </w:p>
    <w:p w14:paraId="3188A153" w14:textId="0B0935A3" w:rsidR="009319D8" w:rsidRDefault="0076055D">
      <w:pPr>
        <w:pStyle w:val="Tabledesillustrations"/>
        <w:rPr>
          <w:rFonts w:asciiTheme="minorHAnsi" w:eastAsiaTheme="minorEastAsia" w:hAnsiTheme="minorHAnsi" w:cstheme="minorBidi"/>
          <w:b w:val="0"/>
          <w:noProof/>
          <w:color w:val="auto"/>
          <w:spacing w:val="0"/>
          <w:sz w:val="22"/>
          <w:szCs w:val="22"/>
          <w:lang w:val="fr-CA" w:eastAsia="fr-CA"/>
        </w:rPr>
      </w:pPr>
      <w:hyperlink w:anchor="_Toc133925082" w:history="1">
        <w:r w:rsidR="009319D8" w:rsidRPr="008F150F">
          <w:rPr>
            <w:rStyle w:val="Lienhypertexte"/>
            <w:noProof/>
            <w:lang w:val="en-CA"/>
          </w:rPr>
          <w:t>Table 37: Types of Bank Accounts by Money Management Systems</w:t>
        </w:r>
        <w:r w:rsidR="009319D8">
          <w:rPr>
            <w:noProof/>
            <w:webHidden/>
          </w:rPr>
          <w:tab/>
        </w:r>
        <w:r w:rsidR="009319D8">
          <w:rPr>
            <w:noProof/>
            <w:webHidden/>
          </w:rPr>
          <w:fldChar w:fldCharType="begin"/>
        </w:r>
        <w:r w:rsidR="009319D8">
          <w:rPr>
            <w:noProof/>
            <w:webHidden/>
          </w:rPr>
          <w:instrText xml:space="preserve"> PAGEREF _Toc133925082 \h </w:instrText>
        </w:r>
        <w:r w:rsidR="009319D8">
          <w:rPr>
            <w:noProof/>
            <w:webHidden/>
          </w:rPr>
        </w:r>
        <w:r w:rsidR="009319D8">
          <w:rPr>
            <w:noProof/>
            <w:webHidden/>
          </w:rPr>
          <w:fldChar w:fldCharType="separate"/>
        </w:r>
        <w:r w:rsidR="009319D8">
          <w:rPr>
            <w:noProof/>
            <w:webHidden/>
          </w:rPr>
          <w:t>58</w:t>
        </w:r>
        <w:r w:rsidR="009319D8">
          <w:rPr>
            <w:noProof/>
            <w:webHidden/>
          </w:rPr>
          <w:fldChar w:fldCharType="end"/>
        </w:r>
      </w:hyperlink>
    </w:p>
    <w:p w14:paraId="61A1B6E1" w14:textId="3719CA8A" w:rsidR="009319D8" w:rsidRDefault="0076055D">
      <w:pPr>
        <w:pStyle w:val="Tabledesillustrations"/>
        <w:rPr>
          <w:rFonts w:asciiTheme="minorHAnsi" w:eastAsiaTheme="minorEastAsia" w:hAnsiTheme="minorHAnsi" w:cstheme="minorBidi"/>
          <w:b w:val="0"/>
          <w:noProof/>
          <w:color w:val="auto"/>
          <w:spacing w:val="0"/>
          <w:sz w:val="22"/>
          <w:szCs w:val="22"/>
          <w:lang w:val="fr-CA" w:eastAsia="fr-CA"/>
        </w:rPr>
      </w:pPr>
      <w:hyperlink w:anchor="_Toc133925083" w:history="1">
        <w:r w:rsidR="009319D8" w:rsidRPr="008F150F">
          <w:rPr>
            <w:rStyle w:val="Lienhypertexte"/>
            <w:noProof/>
            <w:lang w:val="en-CA"/>
          </w:rPr>
          <w:t>Table 38: Setting Up of Financial Organization</w:t>
        </w:r>
        <w:r w:rsidR="009319D8">
          <w:rPr>
            <w:noProof/>
            <w:webHidden/>
          </w:rPr>
          <w:tab/>
        </w:r>
        <w:r w:rsidR="009319D8">
          <w:rPr>
            <w:noProof/>
            <w:webHidden/>
          </w:rPr>
          <w:fldChar w:fldCharType="begin"/>
        </w:r>
        <w:r w:rsidR="009319D8">
          <w:rPr>
            <w:noProof/>
            <w:webHidden/>
          </w:rPr>
          <w:instrText xml:space="preserve"> PAGEREF _Toc133925083 \h </w:instrText>
        </w:r>
        <w:r w:rsidR="009319D8">
          <w:rPr>
            <w:noProof/>
            <w:webHidden/>
          </w:rPr>
        </w:r>
        <w:r w:rsidR="009319D8">
          <w:rPr>
            <w:noProof/>
            <w:webHidden/>
          </w:rPr>
          <w:fldChar w:fldCharType="separate"/>
        </w:r>
        <w:r w:rsidR="009319D8">
          <w:rPr>
            <w:noProof/>
            <w:webHidden/>
          </w:rPr>
          <w:t>59</w:t>
        </w:r>
        <w:r w:rsidR="009319D8">
          <w:rPr>
            <w:noProof/>
            <w:webHidden/>
          </w:rPr>
          <w:fldChar w:fldCharType="end"/>
        </w:r>
      </w:hyperlink>
    </w:p>
    <w:p w14:paraId="13F1CBC1" w14:textId="320E081B" w:rsidR="009319D8" w:rsidRDefault="0076055D">
      <w:pPr>
        <w:pStyle w:val="Tabledesillustrations"/>
        <w:rPr>
          <w:rFonts w:asciiTheme="minorHAnsi" w:eastAsiaTheme="minorEastAsia" w:hAnsiTheme="minorHAnsi" w:cstheme="minorBidi"/>
          <w:b w:val="0"/>
          <w:noProof/>
          <w:color w:val="auto"/>
          <w:spacing w:val="0"/>
          <w:sz w:val="22"/>
          <w:szCs w:val="22"/>
          <w:lang w:val="fr-CA" w:eastAsia="fr-CA"/>
        </w:rPr>
      </w:pPr>
      <w:hyperlink w:anchor="_Toc133925084" w:history="1">
        <w:r w:rsidR="009319D8" w:rsidRPr="008F150F">
          <w:rPr>
            <w:rStyle w:val="Lienhypertexte"/>
            <w:noProof/>
            <w:lang w:val="en-CA"/>
          </w:rPr>
          <w:t>Table 39: Financial Organization Changes Over Time</w:t>
        </w:r>
        <w:r w:rsidR="009319D8">
          <w:rPr>
            <w:noProof/>
            <w:webHidden/>
          </w:rPr>
          <w:tab/>
        </w:r>
        <w:r w:rsidR="009319D8">
          <w:rPr>
            <w:noProof/>
            <w:webHidden/>
          </w:rPr>
          <w:fldChar w:fldCharType="begin"/>
        </w:r>
        <w:r w:rsidR="009319D8">
          <w:rPr>
            <w:noProof/>
            <w:webHidden/>
          </w:rPr>
          <w:instrText xml:space="preserve"> PAGEREF _Toc133925084 \h </w:instrText>
        </w:r>
        <w:r w:rsidR="009319D8">
          <w:rPr>
            <w:noProof/>
            <w:webHidden/>
          </w:rPr>
        </w:r>
        <w:r w:rsidR="009319D8">
          <w:rPr>
            <w:noProof/>
            <w:webHidden/>
          </w:rPr>
          <w:fldChar w:fldCharType="separate"/>
        </w:r>
        <w:r w:rsidR="009319D8">
          <w:rPr>
            <w:noProof/>
            <w:webHidden/>
          </w:rPr>
          <w:t>60</w:t>
        </w:r>
        <w:r w:rsidR="009319D8">
          <w:rPr>
            <w:noProof/>
            <w:webHidden/>
          </w:rPr>
          <w:fldChar w:fldCharType="end"/>
        </w:r>
      </w:hyperlink>
    </w:p>
    <w:p w14:paraId="3E2261D0" w14:textId="7F08513C" w:rsidR="009319D8" w:rsidRDefault="0076055D">
      <w:pPr>
        <w:pStyle w:val="Tabledesillustrations"/>
        <w:rPr>
          <w:rFonts w:asciiTheme="minorHAnsi" w:eastAsiaTheme="minorEastAsia" w:hAnsiTheme="minorHAnsi" w:cstheme="minorBidi"/>
          <w:b w:val="0"/>
          <w:noProof/>
          <w:color w:val="auto"/>
          <w:spacing w:val="0"/>
          <w:sz w:val="22"/>
          <w:szCs w:val="22"/>
          <w:lang w:val="fr-CA" w:eastAsia="fr-CA"/>
        </w:rPr>
      </w:pPr>
      <w:hyperlink w:anchor="_Toc133925085" w:history="1">
        <w:r w:rsidR="009319D8" w:rsidRPr="008F150F">
          <w:rPr>
            <w:rStyle w:val="Lienhypertexte"/>
            <w:noProof/>
            <w:lang w:val="en-CA"/>
          </w:rPr>
          <w:t>Table 40: Marital Arrangements for Retirement Planning by Gender</w:t>
        </w:r>
        <w:r w:rsidR="009319D8">
          <w:rPr>
            <w:noProof/>
            <w:webHidden/>
          </w:rPr>
          <w:tab/>
        </w:r>
        <w:r w:rsidR="009319D8">
          <w:rPr>
            <w:noProof/>
            <w:webHidden/>
          </w:rPr>
          <w:fldChar w:fldCharType="begin"/>
        </w:r>
        <w:r w:rsidR="009319D8">
          <w:rPr>
            <w:noProof/>
            <w:webHidden/>
          </w:rPr>
          <w:instrText xml:space="preserve"> PAGEREF _Toc133925085 \h </w:instrText>
        </w:r>
        <w:r w:rsidR="009319D8">
          <w:rPr>
            <w:noProof/>
            <w:webHidden/>
          </w:rPr>
        </w:r>
        <w:r w:rsidR="009319D8">
          <w:rPr>
            <w:noProof/>
            <w:webHidden/>
          </w:rPr>
          <w:fldChar w:fldCharType="separate"/>
        </w:r>
        <w:r w:rsidR="009319D8">
          <w:rPr>
            <w:noProof/>
            <w:webHidden/>
          </w:rPr>
          <w:t>62</w:t>
        </w:r>
        <w:r w:rsidR="009319D8">
          <w:rPr>
            <w:noProof/>
            <w:webHidden/>
          </w:rPr>
          <w:fldChar w:fldCharType="end"/>
        </w:r>
      </w:hyperlink>
    </w:p>
    <w:p w14:paraId="480F32F7" w14:textId="7C16F949" w:rsidR="009319D8" w:rsidRDefault="0076055D">
      <w:pPr>
        <w:pStyle w:val="Tabledesillustrations"/>
        <w:rPr>
          <w:rFonts w:asciiTheme="minorHAnsi" w:eastAsiaTheme="minorEastAsia" w:hAnsiTheme="minorHAnsi" w:cstheme="minorBidi"/>
          <w:b w:val="0"/>
          <w:noProof/>
          <w:color w:val="auto"/>
          <w:spacing w:val="0"/>
          <w:sz w:val="22"/>
          <w:szCs w:val="22"/>
          <w:lang w:val="fr-CA" w:eastAsia="fr-CA"/>
        </w:rPr>
      </w:pPr>
      <w:hyperlink w:anchor="_Toc133925086" w:history="1">
        <w:r w:rsidR="009319D8" w:rsidRPr="008F150F">
          <w:rPr>
            <w:rStyle w:val="Lienhypertexte"/>
            <w:noProof/>
            <w:lang w:val="en-CA"/>
          </w:rPr>
          <w:t>Table 41: Couple’s Arrangements for Retirement Planning by Spouse’s Contribution to Household Income</w:t>
        </w:r>
        <w:r w:rsidR="009319D8">
          <w:rPr>
            <w:noProof/>
            <w:webHidden/>
          </w:rPr>
          <w:tab/>
        </w:r>
        <w:r w:rsidR="009319D8">
          <w:rPr>
            <w:noProof/>
            <w:webHidden/>
          </w:rPr>
          <w:fldChar w:fldCharType="begin"/>
        </w:r>
        <w:r w:rsidR="009319D8">
          <w:rPr>
            <w:noProof/>
            <w:webHidden/>
          </w:rPr>
          <w:instrText xml:space="preserve"> PAGEREF _Toc133925086 \h </w:instrText>
        </w:r>
        <w:r w:rsidR="009319D8">
          <w:rPr>
            <w:noProof/>
            <w:webHidden/>
          </w:rPr>
        </w:r>
        <w:r w:rsidR="009319D8">
          <w:rPr>
            <w:noProof/>
            <w:webHidden/>
          </w:rPr>
          <w:fldChar w:fldCharType="separate"/>
        </w:r>
        <w:r w:rsidR="009319D8">
          <w:rPr>
            <w:noProof/>
            <w:webHidden/>
          </w:rPr>
          <w:t>63</w:t>
        </w:r>
        <w:r w:rsidR="009319D8">
          <w:rPr>
            <w:noProof/>
            <w:webHidden/>
          </w:rPr>
          <w:fldChar w:fldCharType="end"/>
        </w:r>
      </w:hyperlink>
    </w:p>
    <w:p w14:paraId="0A2315BC" w14:textId="27F9FA58" w:rsidR="009319D8" w:rsidRDefault="0076055D">
      <w:pPr>
        <w:pStyle w:val="Tabledesillustrations"/>
        <w:rPr>
          <w:rFonts w:asciiTheme="minorHAnsi" w:eastAsiaTheme="minorEastAsia" w:hAnsiTheme="minorHAnsi" w:cstheme="minorBidi"/>
          <w:b w:val="0"/>
          <w:noProof/>
          <w:color w:val="auto"/>
          <w:spacing w:val="0"/>
          <w:sz w:val="22"/>
          <w:szCs w:val="22"/>
          <w:lang w:val="fr-CA" w:eastAsia="fr-CA"/>
        </w:rPr>
      </w:pPr>
      <w:hyperlink w:anchor="_Toc133925087" w:history="1">
        <w:r w:rsidR="009319D8" w:rsidRPr="008F150F">
          <w:rPr>
            <w:rStyle w:val="Lienhypertexte"/>
            <w:noProof/>
            <w:lang w:val="en-CA"/>
          </w:rPr>
          <w:t>Table 42: Couple’s Arrangements for Retirement Planning by Money Management Systems</w:t>
        </w:r>
        <w:r w:rsidR="009319D8">
          <w:rPr>
            <w:noProof/>
            <w:webHidden/>
          </w:rPr>
          <w:tab/>
        </w:r>
        <w:r w:rsidR="009319D8">
          <w:rPr>
            <w:noProof/>
            <w:webHidden/>
          </w:rPr>
          <w:fldChar w:fldCharType="begin"/>
        </w:r>
        <w:r w:rsidR="009319D8">
          <w:rPr>
            <w:noProof/>
            <w:webHidden/>
          </w:rPr>
          <w:instrText xml:space="preserve"> PAGEREF _Toc133925087 \h </w:instrText>
        </w:r>
        <w:r w:rsidR="009319D8">
          <w:rPr>
            <w:noProof/>
            <w:webHidden/>
          </w:rPr>
        </w:r>
        <w:r w:rsidR="009319D8">
          <w:rPr>
            <w:noProof/>
            <w:webHidden/>
          </w:rPr>
          <w:fldChar w:fldCharType="separate"/>
        </w:r>
        <w:r w:rsidR="009319D8">
          <w:rPr>
            <w:noProof/>
            <w:webHidden/>
          </w:rPr>
          <w:t>64</w:t>
        </w:r>
        <w:r w:rsidR="009319D8">
          <w:rPr>
            <w:noProof/>
            <w:webHidden/>
          </w:rPr>
          <w:fldChar w:fldCharType="end"/>
        </w:r>
      </w:hyperlink>
    </w:p>
    <w:p w14:paraId="7F058544" w14:textId="48BAB178" w:rsidR="009319D8" w:rsidRDefault="0076055D">
      <w:pPr>
        <w:pStyle w:val="Tabledesillustrations"/>
        <w:rPr>
          <w:rFonts w:asciiTheme="minorHAnsi" w:eastAsiaTheme="minorEastAsia" w:hAnsiTheme="minorHAnsi" w:cstheme="minorBidi"/>
          <w:b w:val="0"/>
          <w:noProof/>
          <w:color w:val="auto"/>
          <w:spacing w:val="0"/>
          <w:sz w:val="22"/>
          <w:szCs w:val="22"/>
          <w:lang w:val="fr-CA" w:eastAsia="fr-CA"/>
        </w:rPr>
      </w:pPr>
      <w:hyperlink w:anchor="_Toc133925088" w:history="1">
        <w:r w:rsidR="009319D8" w:rsidRPr="008F150F">
          <w:rPr>
            <w:rStyle w:val="Lienhypertexte"/>
            <w:noProof/>
            <w:lang w:val="en-CA"/>
          </w:rPr>
          <w:t>Table 43: Couple’s Arrangements for Retirement Planning by Family Income</w:t>
        </w:r>
        <w:r w:rsidR="009319D8">
          <w:rPr>
            <w:noProof/>
            <w:webHidden/>
          </w:rPr>
          <w:tab/>
        </w:r>
        <w:r w:rsidR="009319D8">
          <w:rPr>
            <w:noProof/>
            <w:webHidden/>
          </w:rPr>
          <w:fldChar w:fldCharType="begin"/>
        </w:r>
        <w:r w:rsidR="009319D8">
          <w:rPr>
            <w:noProof/>
            <w:webHidden/>
          </w:rPr>
          <w:instrText xml:space="preserve"> PAGEREF _Toc133925088 \h </w:instrText>
        </w:r>
        <w:r w:rsidR="009319D8">
          <w:rPr>
            <w:noProof/>
            <w:webHidden/>
          </w:rPr>
        </w:r>
        <w:r w:rsidR="009319D8">
          <w:rPr>
            <w:noProof/>
            <w:webHidden/>
          </w:rPr>
          <w:fldChar w:fldCharType="separate"/>
        </w:r>
        <w:r w:rsidR="009319D8">
          <w:rPr>
            <w:noProof/>
            <w:webHidden/>
          </w:rPr>
          <w:t>65</w:t>
        </w:r>
        <w:r w:rsidR="009319D8">
          <w:rPr>
            <w:noProof/>
            <w:webHidden/>
          </w:rPr>
          <w:fldChar w:fldCharType="end"/>
        </w:r>
      </w:hyperlink>
    </w:p>
    <w:p w14:paraId="11D675D8" w14:textId="1C7F823F" w:rsidR="009319D8" w:rsidRDefault="0076055D">
      <w:pPr>
        <w:pStyle w:val="Tabledesillustrations"/>
        <w:rPr>
          <w:rFonts w:asciiTheme="minorHAnsi" w:eastAsiaTheme="minorEastAsia" w:hAnsiTheme="minorHAnsi" w:cstheme="minorBidi"/>
          <w:b w:val="0"/>
          <w:noProof/>
          <w:color w:val="auto"/>
          <w:spacing w:val="0"/>
          <w:sz w:val="22"/>
          <w:szCs w:val="22"/>
          <w:lang w:val="fr-CA" w:eastAsia="fr-CA"/>
        </w:rPr>
      </w:pPr>
      <w:hyperlink w:anchor="_Toc133925089" w:history="1">
        <w:r w:rsidR="009319D8" w:rsidRPr="008F150F">
          <w:rPr>
            <w:rStyle w:val="Lienhypertexte"/>
            <w:noProof/>
            <w:lang w:val="en-CA"/>
          </w:rPr>
          <w:t>Table 44:  Couple’s Arrangements for Retirement Planning by Marital Status</w:t>
        </w:r>
        <w:r w:rsidR="009319D8">
          <w:rPr>
            <w:noProof/>
            <w:webHidden/>
          </w:rPr>
          <w:tab/>
        </w:r>
        <w:r w:rsidR="009319D8">
          <w:rPr>
            <w:noProof/>
            <w:webHidden/>
          </w:rPr>
          <w:fldChar w:fldCharType="begin"/>
        </w:r>
        <w:r w:rsidR="009319D8">
          <w:rPr>
            <w:noProof/>
            <w:webHidden/>
          </w:rPr>
          <w:instrText xml:space="preserve"> PAGEREF _Toc133925089 \h </w:instrText>
        </w:r>
        <w:r w:rsidR="009319D8">
          <w:rPr>
            <w:noProof/>
            <w:webHidden/>
          </w:rPr>
        </w:r>
        <w:r w:rsidR="009319D8">
          <w:rPr>
            <w:noProof/>
            <w:webHidden/>
          </w:rPr>
          <w:fldChar w:fldCharType="separate"/>
        </w:r>
        <w:r w:rsidR="009319D8">
          <w:rPr>
            <w:noProof/>
            <w:webHidden/>
          </w:rPr>
          <w:t>66</w:t>
        </w:r>
        <w:r w:rsidR="009319D8">
          <w:rPr>
            <w:noProof/>
            <w:webHidden/>
          </w:rPr>
          <w:fldChar w:fldCharType="end"/>
        </w:r>
      </w:hyperlink>
    </w:p>
    <w:p w14:paraId="6B73A7EC" w14:textId="63DE2E8C" w:rsidR="009319D8" w:rsidRDefault="0076055D">
      <w:pPr>
        <w:pStyle w:val="Tabledesillustrations"/>
        <w:rPr>
          <w:rFonts w:asciiTheme="minorHAnsi" w:eastAsiaTheme="minorEastAsia" w:hAnsiTheme="minorHAnsi" w:cstheme="minorBidi"/>
          <w:b w:val="0"/>
          <w:noProof/>
          <w:color w:val="auto"/>
          <w:spacing w:val="0"/>
          <w:sz w:val="22"/>
          <w:szCs w:val="22"/>
          <w:lang w:val="fr-CA" w:eastAsia="fr-CA"/>
        </w:rPr>
      </w:pPr>
      <w:hyperlink w:anchor="_Toc133925090" w:history="1">
        <w:r w:rsidR="009319D8" w:rsidRPr="008F150F">
          <w:rPr>
            <w:rStyle w:val="Lienhypertexte"/>
            <w:noProof/>
            <w:lang w:val="en-CA"/>
          </w:rPr>
          <w:t>Table 45: Common Debts, Excluding Mortgages, by Marital Status</w:t>
        </w:r>
        <w:r w:rsidR="009319D8">
          <w:rPr>
            <w:noProof/>
            <w:webHidden/>
          </w:rPr>
          <w:tab/>
        </w:r>
        <w:r w:rsidR="009319D8">
          <w:rPr>
            <w:noProof/>
            <w:webHidden/>
          </w:rPr>
          <w:fldChar w:fldCharType="begin"/>
        </w:r>
        <w:r w:rsidR="009319D8">
          <w:rPr>
            <w:noProof/>
            <w:webHidden/>
          </w:rPr>
          <w:instrText xml:space="preserve"> PAGEREF _Toc133925090 \h </w:instrText>
        </w:r>
        <w:r w:rsidR="009319D8">
          <w:rPr>
            <w:noProof/>
            <w:webHidden/>
          </w:rPr>
        </w:r>
        <w:r w:rsidR="009319D8">
          <w:rPr>
            <w:noProof/>
            <w:webHidden/>
          </w:rPr>
          <w:fldChar w:fldCharType="separate"/>
        </w:r>
        <w:r w:rsidR="009319D8">
          <w:rPr>
            <w:noProof/>
            <w:webHidden/>
          </w:rPr>
          <w:t>67</w:t>
        </w:r>
        <w:r w:rsidR="009319D8">
          <w:rPr>
            <w:noProof/>
            <w:webHidden/>
          </w:rPr>
          <w:fldChar w:fldCharType="end"/>
        </w:r>
      </w:hyperlink>
    </w:p>
    <w:p w14:paraId="4EFDFB60" w14:textId="07013699" w:rsidR="009319D8" w:rsidRDefault="0076055D">
      <w:pPr>
        <w:pStyle w:val="Tabledesillustrations"/>
        <w:rPr>
          <w:rFonts w:asciiTheme="minorHAnsi" w:eastAsiaTheme="minorEastAsia" w:hAnsiTheme="minorHAnsi" w:cstheme="minorBidi"/>
          <w:b w:val="0"/>
          <w:noProof/>
          <w:color w:val="auto"/>
          <w:spacing w:val="0"/>
          <w:sz w:val="22"/>
          <w:szCs w:val="22"/>
          <w:lang w:val="fr-CA" w:eastAsia="fr-CA"/>
        </w:rPr>
      </w:pPr>
      <w:hyperlink w:anchor="_Toc133925091" w:history="1">
        <w:r w:rsidR="009319D8" w:rsidRPr="008F150F">
          <w:rPr>
            <w:rStyle w:val="Lienhypertexte"/>
            <w:noProof/>
            <w:lang w:val="en-CA"/>
          </w:rPr>
          <w:t>Table 46: Common Debts, Excluding Mortgages, by Money Management Systems</w:t>
        </w:r>
        <w:r w:rsidR="009319D8">
          <w:rPr>
            <w:noProof/>
            <w:webHidden/>
          </w:rPr>
          <w:tab/>
        </w:r>
        <w:r w:rsidR="009319D8">
          <w:rPr>
            <w:noProof/>
            <w:webHidden/>
          </w:rPr>
          <w:fldChar w:fldCharType="begin"/>
        </w:r>
        <w:r w:rsidR="009319D8">
          <w:rPr>
            <w:noProof/>
            <w:webHidden/>
          </w:rPr>
          <w:instrText xml:space="preserve"> PAGEREF _Toc133925091 \h </w:instrText>
        </w:r>
        <w:r w:rsidR="009319D8">
          <w:rPr>
            <w:noProof/>
            <w:webHidden/>
          </w:rPr>
        </w:r>
        <w:r w:rsidR="009319D8">
          <w:rPr>
            <w:noProof/>
            <w:webHidden/>
          </w:rPr>
          <w:fldChar w:fldCharType="separate"/>
        </w:r>
        <w:r w:rsidR="009319D8">
          <w:rPr>
            <w:noProof/>
            <w:webHidden/>
          </w:rPr>
          <w:t>67</w:t>
        </w:r>
        <w:r w:rsidR="009319D8">
          <w:rPr>
            <w:noProof/>
            <w:webHidden/>
          </w:rPr>
          <w:fldChar w:fldCharType="end"/>
        </w:r>
      </w:hyperlink>
    </w:p>
    <w:p w14:paraId="00A1686C" w14:textId="4F014918" w:rsidR="009319D8" w:rsidRDefault="0076055D">
      <w:pPr>
        <w:pStyle w:val="Tabledesillustrations"/>
        <w:rPr>
          <w:rFonts w:asciiTheme="minorHAnsi" w:eastAsiaTheme="minorEastAsia" w:hAnsiTheme="minorHAnsi" w:cstheme="minorBidi"/>
          <w:b w:val="0"/>
          <w:noProof/>
          <w:color w:val="auto"/>
          <w:spacing w:val="0"/>
          <w:sz w:val="22"/>
          <w:szCs w:val="22"/>
          <w:lang w:val="fr-CA" w:eastAsia="fr-CA"/>
        </w:rPr>
      </w:pPr>
      <w:hyperlink w:anchor="_Toc133925092" w:history="1">
        <w:r w:rsidR="009319D8" w:rsidRPr="008F150F">
          <w:rPr>
            <w:rStyle w:val="Lienhypertexte"/>
            <w:noProof/>
            <w:lang w:val="en-CA"/>
          </w:rPr>
          <w:t>Table 47: Presence of a Will by Marital Status</w:t>
        </w:r>
        <w:r w:rsidR="009319D8">
          <w:rPr>
            <w:noProof/>
            <w:webHidden/>
          </w:rPr>
          <w:tab/>
        </w:r>
        <w:r w:rsidR="009319D8">
          <w:rPr>
            <w:noProof/>
            <w:webHidden/>
          </w:rPr>
          <w:fldChar w:fldCharType="begin"/>
        </w:r>
        <w:r w:rsidR="009319D8">
          <w:rPr>
            <w:noProof/>
            <w:webHidden/>
          </w:rPr>
          <w:instrText xml:space="preserve"> PAGEREF _Toc133925092 \h </w:instrText>
        </w:r>
        <w:r w:rsidR="009319D8">
          <w:rPr>
            <w:noProof/>
            <w:webHidden/>
          </w:rPr>
        </w:r>
        <w:r w:rsidR="009319D8">
          <w:rPr>
            <w:noProof/>
            <w:webHidden/>
          </w:rPr>
          <w:fldChar w:fldCharType="separate"/>
        </w:r>
        <w:r w:rsidR="009319D8">
          <w:rPr>
            <w:noProof/>
            <w:webHidden/>
          </w:rPr>
          <w:t>68</w:t>
        </w:r>
        <w:r w:rsidR="009319D8">
          <w:rPr>
            <w:noProof/>
            <w:webHidden/>
          </w:rPr>
          <w:fldChar w:fldCharType="end"/>
        </w:r>
      </w:hyperlink>
    </w:p>
    <w:p w14:paraId="4B2FA2D8" w14:textId="4A9F208F" w:rsidR="009319D8" w:rsidRDefault="0076055D">
      <w:pPr>
        <w:pStyle w:val="Tabledesillustrations"/>
        <w:rPr>
          <w:rFonts w:asciiTheme="minorHAnsi" w:eastAsiaTheme="minorEastAsia" w:hAnsiTheme="minorHAnsi" w:cstheme="minorBidi"/>
          <w:b w:val="0"/>
          <w:noProof/>
          <w:color w:val="auto"/>
          <w:spacing w:val="0"/>
          <w:sz w:val="22"/>
          <w:szCs w:val="22"/>
          <w:lang w:val="fr-CA" w:eastAsia="fr-CA"/>
        </w:rPr>
      </w:pPr>
      <w:hyperlink w:anchor="_Toc133925093" w:history="1">
        <w:r w:rsidR="009319D8" w:rsidRPr="008F150F">
          <w:rPr>
            <w:rStyle w:val="Lienhypertexte"/>
            <w:noProof/>
            <w:lang w:val="en-CA"/>
          </w:rPr>
          <w:t>Table 48: Presence of a Will by Cohabitation Duration</w:t>
        </w:r>
        <w:r w:rsidR="009319D8">
          <w:rPr>
            <w:noProof/>
            <w:webHidden/>
          </w:rPr>
          <w:tab/>
        </w:r>
        <w:r w:rsidR="009319D8">
          <w:rPr>
            <w:noProof/>
            <w:webHidden/>
          </w:rPr>
          <w:fldChar w:fldCharType="begin"/>
        </w:r>
        <w:r w:rsidR="009319D8">
          <w:rPr>
            <w:noProof/>
            <w:webHidden/>
          </w:rPr>
          <w:instrText xml:space="preserve"> PAGEREF _Toc133925093 \h </w:instrText>
        </w:r>
        <w:r w:rsidR="009319D8">
          <w:rPr>
            <w:noProof/>
            <w:webHidden/>
          </w:rPr>
        </w:r>
        <w:r w:rsidR="009319D8">
          <w:rPr>
            <w:noProof/>
            <w:webHidden/>
          </w:rPr>
          <w:fldChar w:fldCharType="separate"/>
        </w:r>
        <w:r w:rsidR="009319D8">
          <w:rPr>
            <w:noProof/>
            <w:webHidden/>
          </w:rPr>
          <w:t>69</w:t>
        </w:r>
        <w:r w:rsidR="009319D8">
          <w:rPr>
            <w:noProof/>
            <w:webHidden/>
          </w:rPr>
          <w:fldChar w:fldCharType="end"/>
        </w:r>
      </w:hyperlink>
    </w:p>
    <w:p w14:paraId="7D87075E" w14:textId="286A87A3" w:rsidR="009319D8" w:rsidRDefault="0076055D">
      <w:pPr>
        <w:pStyle w:val="Tabledesillustrations"/>
        <w:rPr>
          <w:rFonts w:asciiTheme="minorHAnsi" w:eastAsiaTheme="minorEastAsia" w:hAnsiTheme="minorHAnsi" w:cstheme="minorBidi"/>
          <w:b w:val="0"/>
          <w:noProof/>
          <w:color w:val="auto"/>
          <w:spacing w:val="0"/>
          <w:sz w:val="22"/>
          <w:szCs w:val="22"/>
          <w:lang w:val="fr-CA" w:eastAsia="fr-CA"/>
        </w:rPr>
      </w:pPr>
      <w:hyperlink w:anchor="_Toc133925094" w:history="1">
        <w:r w:rsidR="009319D8" w:rsidRPr="008F150F">
          <w:rPr>
            <w:rStyle w:val="Lienhypertexte"/>
            <w:noProof/>
            <w:lang w:val="en-CA"/>
          </w:rPr>
          <w:t>Table 49: Presence of a Will by Cohabitation Duration of Married Couples</w:t>
        </w:r>
        <w:r w:rsidR="009319D8">
          <w:rPr>
            <w:noProof/>
            <w:webHidden/>
          </w:rPr>
          <w:tab/>
        </w:r>
        <w:r w:rsidR="009319D8">
          <w:rPr>
            <w:noProof/>
            <w:webHidden/>
          </w:rPr>
          <w:fldChar w:fldCharType="begin"/>
        </w:r>
        <w:r w:rsidR="009319D8">
          <w:rPr>
            <w:noProof/>
            <w:webHidden/>
          </w:rPr>
          <w:instrText xml:space="preserve"> PAGEREF _Toc133925094 \h </w:instrText>
        </w:r>
        <w:r w:rsidR="009319D8">
          <w:rPr>
            <w:noProof/>
            <w:webHidden/>
          </w:rPr>
        </w:r>
        <w:r w:rsidR="009319D8">
          <w:rPr>
            <w:noProof/>
            <w:webHidden/>
          </w:rPr>
          <w:fldChar w:fldCharType="separate"/>
        </w:r>
        <w:r w:rsidR="009319D8">
          <w:rPr>
            <w:noProof/>
            <w:webHidden/>
          </w:rPr>
          <w:t>69</w:t>
        </w:r>
        <w:r w:rsidR="009319D8">
          <w:rPr>
            <w:noProof/>
            <w:webHidden/>
          </w:rPr>
          <w:fldChar w:fldCharType="end"/>
        </w:r>
      </w:hyperlink>
    </w:p>
    <w:p w14:paraId="403290B8" w14:textId="25D156FB" w:rsidR="009319D8" w:rsidRDefault="0076055D">
      <w:pPr>
        <w:pStyle w:val="Tabledesillustrations"/>
        <w:rPr>
          <w:rFonts w:asciiTheme="minorHAnsi" w:eastAsiaTheme="minorEastAsia" w:hAnsiTheme="minorHAnsi" w:cstheme="minorBidi"/>
          <w:b w:val="0"/>
          <w:noProof/>
          <w:color w:val="auto"/>
          <w:spacing w:val="0"/>
          <w:sz w:val="22"/>
          <w:szCs w:val="22"/>
          <w:lang w:val="fr-CA" w:eastAsia="fr-CA"/>
        </w:rPr>
      </w:pPr>
      <w:hyperlink w:anchor="_Toc133925095" w:history="1">
        <w:r w:rsidR="009319D8" w:rsidRPr="008F150F">
          <w:rPr>
            <w:rStyle w:val="Lienhypertexte"/>
            <w:noProof/>
            <w:lang w:val="en-CA"/>
          </w:rPr>
          <w:t>Table 50: Presence of a Will by Cohabitation Duration of Unmarried Couples</w:t>
        </w:r>
        <w:r w:rsidR="009319D8">
          <w:rPr>
            <w:noProof/>
            <w:webHidden/>
          </w:rPr>
          <w:tab/>
        </w:r>
        <w:r w:rsidR="009319D8">
          <w:rPr>
            <w:noProof/>
            <w:webHidden/>
          </w:rPr>
          <w:fldChar w:fldCharType="begin"/>
        </w:r>
        <w:r w:rsidR="009319D8">
          <w:rPr>
            <w:noProof/>
            <w:webHidden/>
          </w:rPr>
          <w:instrText xml:space="preserve"> PAGEREF _Toc133925095 \h </w:instrText>
        </w:r>
        <w:r w:rsidR="009319D8">
          <w:rPr>
            <w:noProof/>
            <w:webHidden/>
          </w:rPr>
        </w:r>
        <w:r w:rsidR="009319D8">
          <w:rPr>
            <w:noProof/>
            <w:webHidden/>
          </w:rPr>
          <w:fldChar w:fldCharType="separate"/>
        </w:r>
        <w:r w:rsidR="009319D8">
          <w:rPr>
            <w:noProof/>
            <w:webHidden/>
          </w:rPr>
          <w:t>70</w:t>
        </w:r>
        <w:r w:rsidR="009319D8">
          <w:rPr>
            <w:noProof/>
            <w:webHidden/>
          </w:rPr>
          <w:fldChar w:fldCharType="end"/>
        </w:r>
      </w:hyperlink>
    </w:p>
    <w:p w14:paraId="6EE6A826" w14:textId="7ABE5A2A" w:rsidR="009319D8" w:rsidRDefault="0076055D">
      <w:pPr>
        <w:pStyle w:val="Tabledesillustrations"/>
        <w:rPr>
          <w:rFonts w:asciiTheme="minorHAnsi" w:eastAsiaTheme="minorEastAsia" w:hAnsiTheme="minorHAnsi" w:cstheme="minorBidi"/>
          <w:b w:val="0"/>
          <w:noProof/>
          <w:color w:val="auto"/>
          <w:spacing w:val="0"/>
          <w:sz w:val="22"/>
          <w:szCs w:val="22"/>
          <w:lang w:val="fr-CA" w:eastAsia="fr-CA"/>
        </w:rPr>
      </w:pPr>
      <w:hyperlink w:anchor="_Toc133925096" w:history="1">
        <w:r w:rsidR="009319D8" w:rsidRPr="008F150F">
          <w:rPr>
            <w:rStyle w:val="Lienhypertexte"/>
            <w:noProof/>
            <w:lang w:val="en-CA"/>
          </w:rPr>
          <w:t>Table 51:Presence of a Will by Age of Respondents</w:t>
        </w:r>
        <w:r w:rsidR="009319D8">
          <w:rPr>
            <w:noProof/>
            <w:webHidden/>
          </w:rPr>
          <w:tab/>
        </w:r>
        <w:r w:rsidR="009319D8">
          <w:rPr>
            <w:noProof/>
            <w:webHidden/>
          </w:rPr>
          <w:fldChar w:fldCharType="begin"/>
        </w:r>
        <w:r w:rsidR="009319D8">
          <w:rPr>
            <w:noProof/>
            <w:webHidden/>
          </w:rPr>
          <w:instrText xml:space="preserve"> PAGEREF _Toc133925096 \h </w:instrText>
        </w:r>
        <w:r w:rsidR="009319D8">
          <w:rPr>
            <w:noProof/>
            <w:webHidden/>
          </w:rPr>
        </w:r>
        <w:r w:rsidR="009319D8">
          <w:rPr>
            <w:noProof/>
            <w:webHidden/>
          </w:rPr>
          <w:fldChar w:fldCharType="separate"/>
        </w:r>
        <w:r w:rsidR="009319D8">
          <w:rPr>
            <w:noProof/>
            <w:webHidden/>
          </w:rPr>
          <w:t>70</w:t>
        </w:r>
        <w:r w:rsidR="009319D8">
          <w:rPr>
            <w:noProof/>
            <w:webHidden/>
          </w:rPr>
          <w:fldChar w:fldCharType="end"/>
        </w:r>
      </w:hyperlink>
    </w:p>
    <w:p w14:paraId="21CDBAAF" w14:textId="68E2CF8B" w:rsidR="009319D8" w:rsidRDefault="0076055D">
      <w:pPr>
        <w:pStyle w:val="Tabledesillustrations"/>
        <w:rPr>
          <w:rFonts w:asciiTheme="minorHAnsi" w:eastAsiaTheme="minorEastAsia" w:hAnsiTheme="minorHAnsi" w:cstheme="minorBidi"/>
          <w:b w:val="0"/>
          <w:noProof/>
          <w:color w:val="auto"/>
          <w:spacing w:val="0"/>
          <w:sz w:val="22"/>
          <w:szCs w:val="22"/>
          <w:lang w:val="fr-CA" w:eastAsia="fr-CA"/>
        </w:rPr>
      </w:pPr>
      <w:hyperlink w:anchor="_Toc133925097" w:history="1">
        <w:r w:rsidR="009319D8" w:rsidRPr="008F150F">
          <w:rPr>
            <w:rStyle w:val="Lienhypertexte"/>
            <w:noProof/>
            <w:lang w:val="en-CA"/>
          </w:rPr>
          <w:t>Table 52: Presence of a Will by the Presence of at Least one Child in the Household</w:t>
        </w:r>
        <w:r w:rsidR="009319D8">
          <w:rPr>
            <w:noProof/>
            <w:webHidden/>
          </w:rPr>
          <w:tab/>
        </w:r>
        <w:r w:rsidR="009319D8">
          <w:rPr>
            <w:noProof/>
            <w:webHidden/>
          </w:rPr>
          <w:fldChar w:fldCharType="begin"/>
        </w:r>
        <w:r w:rsidR="009319D8">
          <w:rPr>
            <w:noProof/>
            <w:webHidden/>
          </w:rPr>
          <w:instrText xml:space="preserve"> PAGEREF _Toc133925097 \h </w:instrText>
        </w:r>
        <w:r w:rsidR="009319D8">
          <w:rPr>
            <w:noProof/>
            <w:webHidden/>
          </w:rPr>
        </w:r>
        <w:r w:rsidR="009319D8">
          <w:rPr>
            <w:noProof/>
            <w:webHidden/>
          </w:rPr>
          <w:fldChar w:fldCharType="separate"/>
        </w:r>
        <w:r w:rsidR="009319D8">
          <w:rPr>
            <w:noProof/>
            <w:webHidden/>
          </w:rPr>
          <w:t>71</w:t>
        </w:r>
        <w:r w:rsidR="009319D8">
          <w:rPr>
            <w:noProof/>
            <w:webHidden/>
          </w:rPr>
          <w:fldChar w:fldCharType="end"/>
        </w:r>
      </w:hyperlink>
    </w:p>
    <w:p w14:paraId="6C7F8F3B" w14:textId="4CADF5D4" w:rsidR="009319D8" w:rsidRDefault="0076055D">
      <w:pPr>
        <w:pStyle w:val="Tabledesillustrations"/>
        <w:rPr>
          <w:rFonts w:asciiTheme="minorHAnsi" w:eastAsiaTheme="minorEastAsia" w:hAnsiTheme="minorHAnsi" w:cstheme="minorBidi"/>
          <w:b w:val="0"/>
          <w:noProof/>
          <w:color w:val="auto"/>
          <w:spacing w:val="0"/>
          <w:sz w:val="22"/>
          <w:szCs w:val="22"/>
          <w:lang w:val="fr-CA" w:eastAsia="fr-CA"/>
        </w:rPr>
      </w:pPr>
      <w:hyperlink w:anchor="_Toc133925098" w:history="1">
        <w:r w:rsidR="009319D8" w:rsidRPr="008F150F">
          <w:rPr>
            <w:rStyle w:val="Lienhypertexte"/>
            <w:noProof/>
            <w:lang w:val="en-CA"/>
          </w:rPr>
          <w:t>Table 53: Cohabitation contract/agreement by Cohabitation Duration among Unmarried Couples</w:t>
        </w:r>
        <w:r w:rsidR="009319D8">
          <w:rPr>
            <w:noProof/>
            <w:webHidden/>
          </w:rPr>
          <w:tab/>
        </w:r>
        <w:r w:rsidR="009319D8">
          <w:rPr>
            <w:noProof/>
            <w:webHidden/>
          </w:rPr>
          <w:fldChar w:fldCharType="begin"/>
        </w:r>
        <w:r w:rsidR="009319D8">
          <w:rPr>
            <w:noProof/>
            <w:webHidden/>
          </w:rPr>
          <w:instrText xml:space="preserve"> PAGEREF _Toc133925098 \h </w:instrText>
        </w:r>
        <w:r w:rsidR="009319D8">
          <w:rPr>
            <w:noProof/>
            <w:webHidden/>
          </w:rPr>
        </w:r>
        <w:r w:rsidR="009319D8">
          <w:rPr>
            <w:noProof/>
            <w:webHidden/>
          </w:rPr>
          <w:fldChar w:fldCharType="separate"/>
        </w:r>
        <w:r w:rsidR="009319D8">
          <w:rPr>
            <w:noProof/>
            <w:webHidden/>
          </w:rPr>
          <w:t>72</w:t>
        </w:r>
        <w:r w:rsidR="009319D8">
          <w:rPr>
            <w:noProof/>
            <w:webHidden/>
          </w:rPr>
          <w:fldChar w:fldCharType="end"/>
        </w:r>
      </w:hyperlink>
    </w:p>
    <w:p w14:paraId="74A6CB75" w14:textId="52F31A1C" w:rsidR="009319D8" w:rsidRDefault="0076055D">
      <w:pPr>
        <w:pStyle w:val="Tabledesillustrations"/>
        <w:rPr>
          <w:rFonts w:asciiTheme="minorHAnsi" w:eastAsiaTheme="minorEastAsia" w:hAnsiTheme="minorHAnsi" w:cstheme="minorBidi"/>
          <w:b w:val="0"/>
          <w:noProof/>
          <w:color w:val="auto"/>
          <w:spacing w:val="0"/>
          <w:sz w:val="22"/>
          <w:szCs w:val="22"/>
          <w:lang w:val="fr-CA" w:eastAsia="fr-CA"/>
        </w:rPr>
      </w:pPr>
      <w:hyperlink w:anchor="_Toc133925099" w:history="1">
        <w:r w:rsidR="009319D8" w:rsidRPr="008F150F">
          <w:rPr>
            <w:rStyle w:val="Lienhypertexte"/>
            <w:noProof/>
            <w:lang w:val="en-CA"/>
          </w:rPr>
          <w:t>Table 54: Having a Will and a Cohabitation Agreement/Contract</w:t>
        </w:r>
        <w:r w:rsidR="009319D8">
          <w:rPr>
            <w:noProof/>
            <w:webHidden/>
          </w:rPr>
          <w:tab/>
        </w:r>
        <w:r w:rsidR="009319D8">
          <w:rPr>
            <w:noProof/>
            <w:webHidden/>
          </w:rPr>
          <w:fldChar w:fldCharType="begin"/>
        </w:r>
        <w:r w:rsidR="009319D8">
          <w:rPr>
            <w:noProof/>
            <w:webHidden/>
          </w:rPr>
          <w:instrText xml:space="preserve"> PAGEREF _Toc133925099 \h </w:instrText>
        </w:r>
        <w:r w:rsidR="009319D8">
          <w:rPr>
            <w:noProof/>
            <w:webHidden/>
          </w:rPr>
        </w:r>
        <w:r w:rsidR="009319D8">
          <w:rPr>
            <w:noProof/>
            <w:webHidden/>
          </w:rPr>
          <w:fldChar w:fldCharType="separate"/>
        </w:r>
        <w:r w:rsidR="009319D8">
          <w:rPr>
            <w:noProof/>
            <w:webHidden/>
          </w:rPr>
          <w:t>72</w:t>
        </w:r>
        <w:r w:rsidR="009319D8">
          <w:rPr>
            <w:noProof/>
            <w:webHidden/>
          </w:rPr>
          <w:fldChar w:fldCharType="end"/>
        </w:r>
      </w:hyperlink>
    </w:p>
    <w:p w14:paraId="3DD83F9D" w14:textId="699F7119" w:rsidR="009319D8" w:rsidRDefault="0076055D">
      <w:pPr>
        <w:pStyle w:val="Tabledesillustrations"/>
        <w:rPr>
          <w:rFonts w:asciiTheme="minorHAnsi" w:eastAsiaTheme="minorEastAsia" w:hAnsiTheme="minorHAnsi" w:cstheme="minorBidi"/>
          <w:b w:val="0"/>
          <w:noProof/>
          <w:color w:val="auto"/>
          <w:spacing w:val="0"/>
          <w:sz w:val="22"/>
          <w:szCs w:val="22"/>
          <w:lang w:val="fr-CA" w:eastAsia="fr-CA"/>
        </w:rPr>
      </w:pPr>
      <w:hyperlink w:anchor="_Toc133925100" w:history="1">
        <w:r w:rsidR="009319D8" w:rsidRPr="008F150F">
          <w:rPr>
            <w:rStyle w:val="Lienhypertexte"/>
            <w:noProof/>
            <w:lang w:val="en-CA"/>
          </w:rPr>
          <w:t>Table 55: Having a Cohabitation Agreement/Contract by Household Type</w:t>
        </w:r>
        <w:r w:rsidR="009319D8">
          <w:rPr>
            <w:noProof/>
            <w:webHidden/>
          </w:rPr>
          <w:tab/>
        </w:r>
        <w:r w:rsidR="009319D8">
          <w:rPr>
            <w:noProof/>
            <w:webHidden/>
          </w:rPr>
          <w:fldChar w:fldCharType="begin"/>
        </w:r>
        <w:r w:rsidR="009319D8">
          <w:rPr>
            <w:noProof/>
            <w:webHidden/>
          </w:rPr>
          <w:instrText xml:space="preserve"> PAGEREF _Toc133925100 \h </w:instrText>
        </w:r>
        <w:r w:rsidR="009319D8">
          <w:rPr>
            <w:noProof/>
            <w:webHidden/>
          </w:rPr>
        </w:r>
        <w:r w:rsidR="009319D8">
          <w:rPr>
            <w:noProof/>
            <w:webHidden/>
          </w:rPr>
          <w:fldChar w:fldCharType="separate"/>
        </w:r>
        <w:r w:rsidR="009319D8">
          <w:rPr>
            <w:noProof/>
            <w:webHidden/>
          </w:rPr>
          <w:t>73</w:t>
        </w:r>
        <w:r w:rsidR="009319D8">
          <w:rPr>
            <w:noProof/>
            <w:webHidden/>
          </w:rPr>
          <w:fldChar w:fldCharType="end"/>
        </w:r>
      </w:hyperlink>
    </w:p>
    <w:p w14:paraId="2C0D4A78" w14:textId="3DC464D9" w:rsidR="009319D8" w:rsidRDefault="0076055D">
      <w:pPr>
        <w:pStyle w:val="Tabledesillustrations"/>
        <w:rPr>
          <w:rFonts w:asciiTheme="minorHAnsi" w:eastAsiaTheme="minorEastAsia" w:hAnsiTheme="minorHAnsi" w:cstheme="minorBidi"/>
          <w:b w:val="0"/>
          <w:noProof/>
          <w:color w:val="auto"/>
          <w:spacing w:val="0"/>
          <w:sz w:val="22"/>
          <w:szCs w:val="22"/>
          <w:lang w:val="fr-CA" w:eastAsia="fr-CA"/>
        </w:rPr>
      </w:pPr>
      <w:hyperlink w:anchor="_Toc133925101" w:history="1">
        <w:r w:rsidR="009319D8" w:rsidRPr="008F150F">
          <w:rPr>
            <w:rStyle w:val="Lienhypertexte"/>
            <w:noProof/>
            <w:lang w:val="en-CA"/>
          </w:rPr>
          <w:t>Table 56: Cohabitation Agreement/Contract by to legal knowledge among common-law partners</w:t>
        </w:r>
        <w:r w:rsidR="009319D8">
          <w:rPr>
            <w:noProof/>
            <w:webHidden/>
          </w:rPr>
          <w:tab/>
        </w:r>
        <w:r w:rsidR="009319D8">
          <w:rPr>
            <w:noProof/>
            <w:webHidden/>
          </w:rPr>
          <w:fldChar w:fldCharType="begin"/>
        </w:r>
        <w:r w:rsidR="009319D8">
          <w:rPr>
            <w:noProof/>
            <w:webHidden/>
          </w:rPr>
          <w:instrText xml:space="preserve"> PAGEREF _Toc133925101 \h </w:instrText>
        </w:r>
        <w:r w:rsidR="009319D8">
          <w:rPr>
            <w:noProof/>
            <w:webHidden/>
          </w:rPr>
        </w:r>
        <w:r w:rsidR="009319D8">
          <w:rPr>
            <w:noProof/>
            <w:webHidden/>
          </w:rPr>
          <w:fldChar w:fldCharType="separate"/>
        </w:r>
        <w:r w:rsidR="009319D8">
          <w:rPr>
            <w:noProof/>
            <w:webHidden/>
          </w:rPr>
          <w:t>74</w:t>
        </w:r>
        <w:r w:rsidR="009319D8">
          <w:rPr>
            <w:noProof/>
            <w:webHidden/>
          </w:rPr>
          <w:fldChar w:fldCharType="end"/>
        </w:r>
      </w:hyperlink>
    </w:p>
    <w:p w14:paraId="14EEAEAB" w14:textId="087C7C8E" w:rsidR="009319D8" w:rsidRDefault="0076055D">
      <w:pPr>
        <w:pStyle w:val="Tabledesillustrations"/>
        <w:rPr>
          <w:rFonts w:asciiTheme="minorHAnsi" w:eastAsiaTheme="minorEastAsia" w:hAnsiTheme="minorHAnsi" w:cstheme="minorBidi"/>
          <w:b w:val="0"/>
          <w:noProof/>
          <w:color w:val="auto"/>
          <w:spacing w:val="0"/>
          <w:sz w:val="22"/>
          <w:szCs w:val="22"/>
          <w:lang w:val="fr-CA" w:eastAsia="fr-CA"/>
        </w:rPr>
      </w:pPr>
      <w:hyperlink w:anchor="_Toc133925102" w:history="1">
        <w:r w:rsidR="009319D8" w:rsidRPr="008F150F">
          <w:rPr>
            <w:rStyle w:val="Lienhypertexte"/>
            <w:noProof/>
            <w:lang w:val="en-CA"/>
          </w:rPr>
          <w:t>Table 57: Owners and Renters by marital status of respondent</w:t>
        </w:r>
        <w:r w:rsidR="009319D8">
          <w:rPr>
            <w:noProof/>
            <w:webHidden/>
          </w:rPr>
          <w:tab/>
        </w:r>
        <w:r w:rsidR="009319D8">
          <w:rPr>
            <w:noProof/>
            <w:webHidden/>
          </w:rPr>
          <w:fldChar w:fldCharType="begin"/>
        </w:r>
        <w:r w:rsidR="009319D8">
          <w:rPr>
            <w:noProof/>
            <w:webHidden/>
          </w:rPr>
          <w:instrText xml:space="preserve"> PAGEREF _Toc133925102 \h </w:instrText>
        </w:r>
        <w:r w:rsidR="009319D8">
          <w:rPr>
            <w:noProof/>
            <w:webHidden/>
          </w:rPr>
        </w:r>
        <w:r w:rsidR="009319D8">
          <w:rPr>
            <w:noProof/>
            <w:webHidden/>
          </w:rPr>
          <w:fldChar w:fldCharType="separate"/>
        </w:r>
        <w:r w:rsidR="009319D8">
          <w:rPr>
            <w:noProof/>
            <w:webHidden/>
          </w:rPr>
          <w:t>75</w:t>
        </w:r>
        <w:r w:rsidR="009319D8">
          <w:rPr>
            <w:noProof/>
            <w:webHidden/>
          </w:rPr>
          <w:fldChar w:fldCharType="end"/>
        </w:r>
      </w:hyperlink>
    </w:p>
    <w:p w14:paraId="23AF9E21" w14:textId="4CDC44F4" w:rsidR="009319D8" w:rsidRDefault="0076055D">
      <w:pPr>
        <w:pStyle w:val="Tabledesillustrations"/>
        <w:rPr>
          <w:rFonts w:asciiTheme="minorHAnsi" w:eastAsiaTheme="minorEastAsia" w:hAnsiTheme="minorHAnsi" w:cstheme="minorBidi"/>
          <w:b w:val="0"/>
          <w:noProof/>
          <w:color w:val="auto"/>
          <w:spacing w:val="0"/>
          <w:sz w:val="22"/>
          <w:szCs w:val="22"/>
          <w:lang w:val="fr-CA" w:eastAsia="fr-CA"/>
        </w:rPr>
      </w:pPr>
      <w:hyperlink w:anchor="_Toc133925103" w:history="1">
        <w:r w:rsidR="009319D8" w:rsidRPr="008F150F">
          <w:rPr>
            <w:rStyle w:val="Lienhypertexte"/>
            <w:noProof/>
            <w:lang w:val="en-CA"/>
          </w:rPr>
          <w:t>Table 58: Who Signed the Deed of Purchase Before the Notary by Marital Status?</w:t>
        </w:r>
        <w:r w:rsidR="009319D8">
          <w:rPr>
            <w:noProof/>
            <w:webHidden/>
          </w:rPr>
          <w:tab/>
        </w:r>
        <w:r w:rsidR="009319D8">
          <w:rPr>
            <w:noProof/>
            <w:webHidden/>
          </w:rPr>
          <w:fldChar w:fldCharType="begin"/>
        </w:r>
        <w:r w:rsidR="009319D8">
          <w:rPr>
            <w:noProof/>
            <w:webHidden/>
          </w:rPr>
          <w:instrText xml:space="preserve"> PAGEREF _Toc133925103 \h </w:instrText>
        </w:r>
        <w:r w:rsidR="009319D8">
          <w:rPr>
            <w:noProof/>
            <w:webHidden/>
          </w:rPr>
        </w:r>
        <w:r w:rsidR="009319D8">
          <w:rPr>
            <w:noProof/>
            <w:webHidden/>
          </w:rPr>
          <w:fldChar w:fldCharType="separate"/>
        </w:r>
        <w:r w:rsidR="009319D8">
          <w:rPr>
            <w:noProof/>
            <w:webHidden/>
          </w:rPr>
          <w:t>75</w:t>
        </w:r>
        <w:r w:rsidR="009319D8">
          <w:rPr>
            <w:noProof/>
            <w:webHidden/>
          </w:rPr>
          <w:fldChar w:fldCharType="end"/>
        </w:r>
      </w:hyperlink>
    </w:p>
    <w:p w14:paraId="235220D2" w14:textId="00DEED04" w:rsidR="009319D8" w:rsidRDefault="0076055D">
      <w:pPr>
        <w:pStyle w:val="Tabledesillustrations"/>
        <w:rPr>
          <w:rFonts w:asciiTheme="minorHAnsi" w:eastAsiaTheme="minorEastAsia" w:hAnsiTheme="minorHAnsi" w:cstheme="minorBidi"/>
          <w:b w:val="0"/>
          <w:noProof/>
          <w:color w:val="auto"/>
          <w:spacing w:val="0"/>
          <w:sz w:val="22"/>
          <w:szCs w:val="22"/>
          <w:lang w:val="fr-CA" w:eastAsia="fr-CA"/>
        </w:rPr>
      </w:pPr>
      <w:hyperlink w:anchor="_Toc133925104" w:history="1">
        <w:r w:rsidR="009319D8" w:rsidRPr="008F150F">
          <w:rPr>
            <w:rStyle w:val="Lienhypertexte"/>
            <w:noProof/>
            <w:lang w:val="en-CA"/>
          </w:rPr>
          <w:t>Table 59: Down Payment for the Purchase of a House by Marital Status</w:t>
        </w:r>
        <w:r w:rsidR="009319D8">
          <w:rPr>
            <w:noProof/>
            <w:webHidden/>
          </w:rPr>
          <w:tab/>
        </w:r>
        <w:r w:rsidR="009319D8">
          <w:rPr>
            <w:noProof/>
            <w:webHidden/>
          </w:rPr>
          <w:fldChar w:fldCharType="begin"/>
        </w:r>
        <w:r w:rsidR="009319D8">
          <w:rPr>
            <w:noProof/>
            <w:webHidden/>
          </w:rPr>
          <w:instrText xml:space="preserve"> PAGEREF _Toc133925104 \h </w:instrText>
        </w:r>
        <w:r w:rsidR="009319D8">
          <w:rPr>
            <w:noProof/>
            <w:webHidden/>
          </w:rPr>
        </w:r>
        <w:r w:rsidR="009319D8">
          <w:rPr>
            <w:noProof/>
            <w:webHidden/>
          </w:rPr>
          <w:fldChar w:fldCharType="separate"/>
        </w:r>
        <w:r w:rsidR="009319D8">
          <w:rPr>
            <w:noProof/>
            <w:webHidden/>
          </w:rPr>
          <w:t>76</w:t>
        </w:r>
        <w:r w:rsidR="009319D8">
          <w:rPr>
            <w:noProof/>
            <w:webHidden/>
          </w:rPr>
          <w:fldChar w:fldCharType="end"/>
        </w:r>
      </w:hyperlink>
    </w:p>
    <w:p w14:paraId="20C1E10C" w14:textId="6B2D2E89" w:rsidR="009319D8" w:rsidRDefault="0076055D">
      <w:pPr>
        <w:pStyle w:val="Tabledesillustrations"/>
        <w:rPr>
          <w:rFonts w:asciiTheme="minorHAnsi" w:eastAsiaTheme="minorEastAsia" w:hAnsiTheme="minorHAnsi" w:cstheme="minorBidi"/>
          <w:b w:val="0"/>
          <w:noProof/>
          <w:color w:val="auto"/>
          <w:spacing w:val="0"/>
          <w:sz w:val="22"/>
          <w:szCs w:val="22"/>
          <w:lang w:val="fr-CA" w:eastAsia="fr-CA"/>
        </w:rPr>
      </w:pPr>
      <w:hyperlink w:anchor="_Toc133925105" w:history="1">
        <w:r w:rsidR="009319D8" w:rsidRPr="008F150F">
          <w:rPr>
            <w:rStyle w:val="Lienhypertexte"/>
            <w:noProof/>
            <w:lang w:val="en-CA"/>
          </w:rPr>
          <w:t>Table 60: Who Signed the Lease by Marital Status</w:t>
        </w:r>
        <w:r w:rsidR="009319D8">
          <w:rPr>
            <w:noProof/>
            <w:webHidden/>
          </w:rPr>
          <w:tab/>
        </w:r>
        <w:r w:rsidR="009319D8">
          <w:rPr>
            <w:noProof/>
            <w:webHidden/>
          </w:rPr>
          <w:fldChar w:fldCharType="begin"/>
        </w:r>
        <w:r w:rsidR="009319D8">
          <w:rPr>
            <w:noProof/>
            <w:webHidden/>
          </w:rPr>
          <w:instrText xml:space="preserve"> PAGEREF _Toc133925105 \h </w:instrText>
        </w:r>
        <w:r w:rsidR="009319D8">
          <w:rPr>
            <w:noProof/>
            <w:webHidden/>
          </w:rPr>
        </w:r>
        <w:r w:rsidR="009319D8">
          <w:rPr>
            <w:noProof/>
            <w:webHidden/>
          </w:rPr>
          <w:fldChar w:fldCharType="separate"/>
        </w:r>
        <w:r w:rsidR="009319D8">
          <w:rPr>
            <w:noProof/>
            <w:webHidden/>
          </w:rPr>
          <w:t>77</w:t>
        </w:r>
        <w:r w:rsidR="009319D8">
          <w:rPr>
            <w:noProof/>
            <w:webHidden/>
          </w:rPr>
          <w:fldChar w:fldCharType="end"/>
        </w:r>
      </w:hyperlink>
    </w:p>
    <w:p w14:paraId="48E34B25" w14:textId="26DD3555" w:rsidR="009319D8" w:rsidRDefault="0076055D">
      <w:pPr>
        <w:pStyle w:val="Tabledesillustrations"/>
        <w:rPr>
          <w:rFonts w:asciiTheme="minorHAnsi" w:eastAsiaTheme="minorEastAsia" w:hAnsiTheme="minorHAnsi" w:cstheme="minorBidi"/>
          <w:b w:val="0"/>
          <w:noProof/>
          <w:color w:val="auto"/>
          <w:spacing w:val="0"/>
          <w:sz w:val="22"/>
          <w:szCs w:val="22"/>
          <w:lang w:val="fr-CA" w:eastAsia="fr-CA"/>
        </w:rPr>
      </w:pPr>
      <w:hyperlink w:anchor="_Toc133925106" w:history="1">
        <w:r w:rsidR="009319D8" w:rsidRPr="008F150F">
          <w:rPr>
            <w:rStyle w:val="Lienhypertexte"/>
            <w:noProof/>
            <w:lang w:val="en-CA"/>
          </w:rPr>
          <w:t>Table 61: Who Signed the Lease Among Couples with Common Children by Marital Status?</w:t>
        </w:r>
        <w:r w:rsidR="009319D8">
          <w:rPr>
            <w:noProof/>
            <w:webHidden/>
          </w:rPr>
          <w:tab/>
        </w:r>
        <w:r w:rsidR="009319D8">
          <w:rPr>
            <w:noProof/>
            <w:webHidden/>
          </w:rPr>
          <w:fldChar w:fldCharType="begin"/>
        </w:r>
        <w:r w:rsidR="009319D8">
          <w:rPr>
            <w:noProof/>
            <w:webHidden/>
          </w:rPr>
          <w:instrText xml:space="preserve"> PAGEREF _Toc133925106 \h </w:instrText>
        </w:r>
        <w:r w:rsidR="009319D8">
          <w:rPr>
            <w:noProof/>
            <w:webHidden/>
          </w:rPr>
        </w:r>
        <w:r w:rsidR="009319D8">
          <w:rPr>
            <w:noProof/>
            <w:webHidden/>
          </w:rPr>
          <w:fldChar w:fldCharType="separate"/>
        </w:r>
        <w:r w:rsidR="009319D8">
          <w:rPr>
            <w:noProof/>
            <w:webHidden/>
          </w:rPr>
          <w:t>77</w:t>
        </w:r>
        <w:r w:rsidR="009319D8">
          <w:rPr>
            <w:noProof/>
            <w:webHidden/>
          </w:rPr>
          <w:fldChar w:fldCharType="end"/>
        </w:r>
      </w:hyperlink>
    </w:p>
    <w:p w14:paraId="52C6B6B6" w14:textId="7DA029A4" w:rsidR="009319D8" w:rsidRDefault="0076055D">
      <w:pPr>
        <w:pStyle w:val="Tabledesillustrations"/>
        <w:rPr>
          <w:rFonts w:asciiTheme="minorHAnsi" w:eastAsiaTheme="minorEastAsia" w:hAnsiTheme="minorHAnsi" w:cstheme="minorBidi"/>
          <w:b w:val="0"/>
          <w:noProof/>
          <w:color w:val="auto"/>
          <w:spacing w:val="0"/>
          <w:sz w:val="22"/>
          <w:szCs w:val="22"/>
          <w:lang w:val="fr-CA" w:eastAsia="fr-CA"/>
        </w:rPr>
      </w:pPr>
      <w:hyperlink w:anchor="_Toc133925107" w:history="1">
        <w:r w:rsidR="009319D8" w:rsidRPr="008F150F">
          <w:rPr>
            <w:rStyle w:val="Lienhypertexte"/>
            <w:noProof/>
            <w:lang w:val="en-CA"/>
          </w:rPr>
          <w:t>Table 62: Opinion on a Statement Regarding Legal Status, by Marital Status</w:t>
        </w:r>
        <w:r w:rsidR="009319D8">
          <w:rPr>
            <w:noProof/>
            <w:webHidden/>
          </w:rPr>
          <w:tab/>
        </w:r>
        <w:r w:rsidR="009319D8">
          <w:rPr>
            <w:noProof/>
            <w:webHidden/>
          </w:rPr>
          <w:fldChar w:fldCharType="begin"/>
        </w:r>
        <w:r w:rsidR="009319D8">
          <w:rPr>
            <w:noProof/>
            <w:webHidden/>
          </w:rPr>
          <w:instrText xml:space="preserve"> PAGEREF _Toc133925107 \h </w:instrText>
        </w:r>
        <w:r w:rsidR="009319D8">
          <w:rPr>
            <w:noProof/>
            <w:webHidden/>
          </w:rPr>
        </w:r>
        <w:r w:rsidR="009319D8">
          <w:rPr>
            <w:noProof/>
            <w:webHidden/>
          </w:rPr>
          <w:fldChar w:fldCharType="separate"/>
        </w:r>
        <w:r w:rsidR="009319D8">
          <w:rPr>
            <w:noProof/>
            <w:webHidden/>
          </w:rPr>
          <w:t>80</w:t>
        </w:r>
        <w:r w:rsidR="009319D8">
          <w:rPr>
            <w:noProof/>
            <w:webHidden/>
          </w:rPr>
          <w:fldChar w:fldCharType="end"/>
        </w:r>
      </w:hyperlink>
    </w:p>
    <w:p w14:paraId="2C5C5004" w14:textId="285E8102" w:rsidR="009319D8" w:rsidRDefault="0076055D">
      <w:pPr>
        <w:pStyle w:val="Tabledesillustrations"/>
        <w:rPr>
          <w:rFonts w:asciiTheme="minorHAnsi" w:eastAsiaTheme="minorEastAsia" w:hAnsiTheme="minorHAnsi" w:cstheme="minorBidi"/>
          <w:b w:val="0"/>
          <w:noProof/>
          <w:color w:val="auto"/>
          <w:spacing w:val="0"/>
          <w:sz w:val="22"/>
          <w:szCs w:val="22"/>
          <w:lang w:val="fr-CA" w:eastAsia="fr-CA"/>
        </w:rPr>
      </w:pPr>
      <w:hyperlink w:anchor="_Toc133925108" w:history="1">
        <w:r w:rsidR="009319D8" w:rsidRPr="008F150F">
          <w:rPr>
            <w:rStyle w:val="Lienhypertexte"/>
            <w:noProof/>
            <w:lang w:val="en-CA"/>
          </w:rPr>
          <w:t>Table 63: Opinion on a Statement Concerning Share of Property, by Marital Status</w:t>
        </w:r>
        <w:r w:rsidR="009319D8">
          <w:rPr>
            <w:noProof/>
            <w:webHidden/>
          </w:rPr>
          <w:tab/>
        </w:r>
        <w:r w:rsidR="009319D8">
          <w:rPr>
            <w:noProof/>
            <w:webHidden/>
          </w:rPr>
          <w:fldChar w:fldCharType="begin"/>
        </w:r>
        <w:r w:rsidR="009319D8">
          <w:rPr>
            <w:noProof/>
            <w:webHidden/>
          </w:rPr>
          <w:instrText xml:space="preserve"> PAGEREF _Toc133925108 \h </w:instrText>
        </w:r>
        <w:r w:rsidR="009319D8">
          <w:rPr>
            <w:noProof/>
            <w:webHidden/>
          </w:rPr>
        </w:r>
        <w:r w:rsidR="009319D8">
          <w:rPr>
            <w:noProof/>
            <w:webHidden/>
          </w:rPr>
          <w:fldChar w:fldCharType="separate"/>
        </w:r>
        <w:r w:rsidR="009319D8">
          <w:rPr>
            <w:noProof/>
            <w:webHidden/>
          </w:rPr>
          <w:t>80</w:t>
        </w:r>
        <w:r w:rsidR="009319D8">
          <w:rPr>
            <w:noProof/>
            <w:webHidden/>
          </w:rPr>
          <w:fldChar w:fldCharType="end"/>
        </w:r>
      </w:hyperlink>
    </w:p>
    <w:p w14:paraId="6C767281" w14:textId="71863D52" w:rsidR="009319D8" w:rsidRDefault="0076055D">
      <w:pPr>
        <w:pStyle w:val="Tabledesillustrations"/>
        <w:rPr>
          <w:rFonts w:asciiTheme="minorHAnsi" w:eastAsiaTheme="minorEastAsia" w:hAnsiTheme="minorHAnsi" w:cstheme="minorBidi"/>
          <w:b w:val="0"/>
          <w:noProof/>
          <w:color w:val="auto"/>
          <w:spacing w:val="0"/>
          <w:sz w:val="22"/>
          <w:szCs w:val="22"/>
          <w:lang w:val="fr-CA" w:eastAsia="fr-CA"/>
        </w:rPr>
      </w:pPr>
      <w:hyperlink w:anchor="_Toc133925109" w:history="1">
        <w:r w:rsidR="009319D8" w:rsidRPr="008F150F">
          <w:rPr>
            <w:rStyle w:val="Lienhypertexte"/>
            <w:noProof/>
            <w:lang w:val="en-CA"/>
          </w:rPr>
          <w:t>Table 64: Opinion on a Statement Regarding Spousal Support, by Marital Status</w:t>
        </w:r>
        <w:r w:rsidR="009319D8">
          <w:rPr>
            <w:noProof/>
            <w:webHidden/>
          </w:rPr>
          <w:tab/>
        </w:r>
        <w:r w:rsidR="009319D8">
          <w:rPr>
            <w:noProof/>
            <w:webHidden/>
          </w:rPr>
          <w:fldChar w:fldCharType="begin"/>
        </w:r>
        <w:r w:rsidR="009319D8">
          <w:rPr>
            <w:noProof/>
            <w:webHidden/>
          </w:rPr>
          <w:instrText xml:space="preserve"> PAGEREF _Toc133925109 \h </w:instrText>
        </w:r>
        <w:r w:rsidR="009319D8">
          <w:rPr>
            <w:noProof/>
            <w:webHidden/>
          </w:rPr>
        </w:r>
        <w:r w:rsidR="009319D8">
          <w:rPr>
            <w:noProof/>
            <w:webHidden/>
          </w:rPr>
          <w:fldChar w:fldCharType="separate"/>
        </w:r>
        <w:r w:rsidR="009319D8">
          <w:rPr>
            <w:noProof/>
            <w:webHidden/>
          </w:rPr>
          <w:t>81</w:t>
        </w:r>
        <w:r w:rsidR="009319D8">
          <w:rPr>
            <w:noProof/>
            <w:webHidden/>
          </w:rPr>
          <w:fldChar w:fldCharType="end"/>
        </w:r>
      </w:hyperlink>
    </w:p>
    <w:p w14:paraId="1713C2E4" w14:textId="13C87FAD" w:rsidR="009319D8" w:rsidRDefault="0076055D">
      <w:pPr>
        <w:pStyle w:val="Tabledesillustrations"/>
        <w:rPr>
          <w:rFonts w:asciiTheme="minorHAnsi" w:eastAsiaTheme="minorEastAsia" w:hAnsiTheme="minorHAnsi" w:cstheme="minorBidi"/>
          <w:b w:val="0"/>
          <w:noProof/>
          <w:color w:val="auto"/>
          <w:spacing w:val="0"/>
          <w:sz w:val="22"/>
          <w:szCs w:val="22"/>
          <w:lang w:val="fr-CA" w:eastAsia="fr-CA"/>
        </w:rPr>
      </w:pPr>
      <w:hyperlink w:anchor="_Toc133925110" w:history="1">
        <w:r w:rsidR="009319D8" w:rsidRPr="008F150F">
          <w:rPr>
            <w:rStyle w:val="Lienhypertexte"/>
            <w:noProof/>
            <w:lang w:val="en-CA"/>
          </w:rPr>
          <w:t>Table 65: Opinion on a Statement Regarding Children Custody, by Marital Status</w:t>
        </w:r>
        <w:r w:rsidR="009319D8">
          <w:rPr>
            <w:noProof/>
            <w:webHidden/>
          </w:rPr>
          <w:tab/>
        </w:r>
        <w:r w:rsidR="009319D8">
          <w:rPr>
            <w:noProof/>
            <w:webHidden/>
          </w:rPr>
          <w:fldChar w:fldCharType="begin"/>
        </w:r>
        <w:r w:rsidR="009319D8">
          <w:rPr>
            <w:noProof/>
            <w:webHidden/>
          </w:rPr>
          <w:instrText xml:space="preserve"> PAGEREF _Toc133925110 \h </w:instrText>
        </w:r>
        <w:r w:rsidR="009319D8">
          <w:rPr>
            <w:noProof/>
            <w:webHidden/>
          </w:rPr>
        </w:r>
        <w:r w:rsidR="009319D8">
          <w:rPr>
            <w:noProof/>
            <w:webHidden/>
          </w:rPr>
          <w:fldChar w:fldCharType="separate"/>
        </w:r>
        <w:r w:rsidR="009319D8">
          <w:rPr>
            <w:noProof/>
            <w:webHidden/>
          </w:rPr>
          <w:t>81</w:t>
        </w:r>
        <w:r w:rsidR="009319D8">
          <w:rPr>
            <w:noProof/>
            <w:webHidden/>
          </w:rPr>
          <w:fldChar w:fldCharType="end"/>
        </w:r>
      </w:hyperlink>
    </w:p>
    <w:p w14:paraId="6C285A66" w14:textId="05ABE1AC" w:rsidR="009319D8" w:rsidRDefault="0076055D">
      <w:pPr>
        <w:pStyle w:val="Tabledesillustrations"/>
        <w:rPr>
          <w:rFonts w:asciiTheme="minorHAnsi" w:eastAsiaTheme="minorEastAsia" w:hAnsiTheme="minorHAnsi" w:cstheme="minorBidi"/>
          <w:b w:val="0"/>
          <w:noProof/>
          <w:color w:val="auto"/>
          <w:spacing w:val="0"/>
          <w:sz w:val="22"/>
          <w:szCs w:val="22"/>
          <w:lang w:val="fr-CA" w:eastAsia="fr-CA"/>
        </w:rPr>
      </w:pPr>
      <w:hyperlink w:anchor="_Toc133925111" w:history="1">
        <w:r w:rsidR="009319D8" w:rsidRPr="008F150F">
          <w:rPr>
            <w:rStyle w:val="Lienhypertexte"/>
            <w:noProof/>
            <w:lang w:val="en-CA"/>
          </w:rPr>
          <w:t>Table 66: Opinion on a Statement Regarding Child Support, by Marital Status</w:t>
        </w:r>
        <w:r w:rsidR="009319D8">
          <w:rPr>
            <w:noProof/>
            <w:webHidden/>
          </w:rPr>
          <w:tab/>
        </w:r>
        <w:r w:rsidR="009319D8">
          <w:rPr>
            <w:noProof/>
            <w:webHidden/>
          </w:rPr>
          <w:fldChar w:fldCharType="begin"/>
        </w:r>
        <w:r w:rsidR="009319D8">
          <w:rPr>
            <w:noProof/>
            <w:webHidden/>
          </w:rPr>
          <w:instrText xml:space="preserve"> PAGEREF _Toc133925111 \h </w:instrText>
        </w:r>
        <w:r w:rsidR="009319D8">
          <w:rPr>
            <w:noProof/>
            <w:webHidden/>
          </w:rPr>
        </w:r>
        <w:r w:rsidR="009319D8">
          <w:rPr>
            <w:noProof/>
            <w:webHidden/>
          </w:rPr>
          <w:fldChar w:fldCharType="separate"/>
        </w:r>
        <w:r w:rsidR="009319D8">
          <w:rPr>
            <w:noProof/>
            <w:webHidden/>
          </w:rPr>
          <w:t>82</w:t>
        </w:r>
        <w:r w:rsidR="009319D8">
          <w:rPr>
            <w:noProof/>
            <w:webHidden/>
          </w:rPr>
          <w:fldChar w:fldCharType="end"/>
        </w:r>
      </w:hyperlink>
    </w:p>
    <w:p w14:paraId="6320F663" w14:textId="73ACB65B" w:rsidR="009319D8" w:rsidRDefault="0076055D">
      <w:pPr>
        <w:pStyle w:val="Tabledesillustrations"/>
        <w:rPr>
          <w:rFonts w:asciiTheme="minorHAnsi" w:eastAsiaTheme="minorEastAsia" w:hAnsiTheme="minorHAnsi" w:cstheme="minorBidi"/>
          <w:b w:val="0"/>
          <w:noProof/>
          <w:color w:val="auto"/>
          <w:spacing w:val="0"/>
          <w:sz w:val="22"/>
          <w:szCs w:val="22"/>
          <w:lang w:val="fr-CA" w:eastAsia="fr-CA"/>
        </w:rPr>
      </w:pPr>
      <w:hyperlink w:anchor="_Toc133925112" w:history="1">
        <w:r w:rsidR="009319D8" w:rsidRPr="008F150F">
          <w:rPr>
            <w:rStyle w:val="Lienhypertexte"/>
            <w:noProof/>
            <w:lang w:val="en-CA"/>
          </w:rPr>
          <w:t>Table 67: In your opinion, is the following statement true or false? “Even if custody is equally shared amongst partners, child support can be received.”</w:t>
        </w:r>
        <w:r w:rsidR="009319D8">
          <w:rPr>
            <w:noProof/>
            <w:webHidden/>
          </w:rPr>
          <w:tab/>
        </w:r>
        <w:r w:rsidR="009319D8">
          <w:rPr>
            <w:noProof/>
            <w:webHidden/>
          </w:rPr>
          <w:fldChar w:fldCharType="begin"/>
        </w:r>
        <w:r w:rsidR="009319D8">
          <w:rPr>
            <w:noProof/>
            <w:webHidden/>
          </w:rPr>
          <w:instrText xml:space="preserve"> PAGEREF _Toc133925112 \h </w:instrText>
        </w:r>
        <w:r w:rsidR="009319D8">
          <w:rPr>
            <w:noProof/>
            <w:webHidden/>
          </w:rPr>
        </w:r>
        <w:r w:rsidR="009319D8">
          <w:rPr>
            <w:noProof/>
            <w:webHidden/>
          </w:rPr>
          <w:fldChar w:fldCharType="separate"/>
        </w:r>
        <w:r w:rsidR="009319D8">
          <w:rPr>
            <w:noProof/>
            <w:webHidden/>
          </w:rPr>
          <w:t>82</w:t>
        </w:r>
        <w:r w:rsidR="009319D8">
          <w:rPr>
            <w:noProof/>
            <w:webHidden/>
          </w:rPr>
          <w:fldChar w:fldCharType="end"/>
        </w:r>
      </w:hyperlink>
    </w:p>
    <w:p w14:paraId="02990D35" w14:textId="68AF3C01" w:rsidR="009319D8" w:rsidRDefault="0076055D">
      <w:pPr>
        <w:pStyle w:val="Tabledesillustrations"/>
        <w:rPr>
          <w:rFonts w:asciiTheme="minorHAnsi" w:eastAsiaTheme="minorEastAsia" w:hAnsiTheme="minorHAnsi" w:cstheme="minorBidi"/>
          <w:b w:val="0"/>
          <w:noProof/>
          <w:color w:val="auto"/>
          <w:spacing w:val="0"/>
          <w:sz w:val="22"/>
          <w:szCs w:val="22"/>
          <w:lang w:val="fr-CA" w:eastAsia="fr-CA"/>
        </w:rPr>
      </w:pPr>
      <w:hyperlink w:anchor="_Toc133925113" w:history="1">
        <w:r w:rsidR="009319D8" w:rsidRPr="008F150F">
          <w:rPr>
            <w:rStyle w:val="Lienhypertexte"/>
            <w:noProof/>
            <w:lang w:val="en-CA"/>
          </w:rPr>
          <w:t>Table 68: Opinion on a Statement Regarding Succession Rights, by Marital Status</w:t>
        </w:r>
        <w:r w:rsidR="009319D8">
          <w:rPr>
            <w:noProof/>
            <w:webHidden/>
          </w:rPr>
          <w:tab/>
        </w:r>
        <w:r w:rsidR="009319D8">
          <w:rPr>
            <w:noProof/>
            <w:webHidden/>
          </w:rPr>
          <w:fldChar w:fldCharType="begin"/>
        </w:r>
        <w:r w:rsidR="009319D8">
          <w:rPr>
            <w:noProof/>
            <w:webHidden/>
          </w:rPr>
          <w:instrText xml:space="preserve"> PAGEREF _Toc133925113 \h </w:instrText>
        </w:r>
        <w:r w:rsidR="009319D8">
          <w:rPr>
            <w:noProof/>
            <w:webHidden/>
          </w:rPr>
        </w:r>
        <w:r w:rsidR="009319D8">
          <w:rPr>
            <w:noProof/>
            <w:webHidden/>
          </w:rPr>
          <w:fldChar w:fldCharType="separate"/>
        </w:r>
        <w:r w:rsidR="009319D8">
          <w:rPr>
            <w:noProof/>
            <w:webHidden/>
          </w:rPr>
          <w:t>83</w:t>
        </w:r>
        <w:r w:rsidR="009319D8">
          <w:rPr>
            <w:noProof/>
            <w:webHidden/>
          </w:rPr>
          <w:fldChar w:fldCharType="end"/>
        </w:r>
      </w:hyperlink>
    </w:p>
    <w:p w14:paraId="449C6A8B" w14:textId="184D53DA" w:rsidR="009319D8" w:rsidRDefault="0076055D">
      <w:pPr>
        <w:pStyle w:val="Tabledesillustrations"/>
        <w:rPr>
          <w:rFonts w:asciiTheme="minorHAnsi" w:eastAsiaTheme="minorEastAsia" w:hAnsiTheme="minorHAnsi" w:cstheme="minorBidi"/>
          <w:b w:val="0"/>
          <w:noProof/>
          <w:color w:val="auto"/>
          <w:spacing w:val="0"/>
          <w:sz w:val="22"/>
          <w:szCs w:val="22"/>
          <w:lang w:val="fr-CA" w:eastAsia="fr-CA"/>
        </w:rPr>
      </w:pPr>
      <w:hyperlink w:anchor="_Toc133925114" w:history="1">
        <w:r w:rsidR="009319D8" w:rsidRPr="008F150F">
          <w:rPr>
            <w:rStyle w:val="Lienhypertexte"/>
            <w:noProof/>
            <w:lang w:val="en-CA"/>
          </w:rPr>
          <w:t>Table 69: Legal Knowledge of Unmarried Respondents Who Say They Do Not Want to Marry, by Gender</w:t>
        </w:r>
        <w:r w:rsidR="009319D8">
          <w:rPr>
            <w:noProof/>
            <w:webHidden/>
          </w:rPr>
          <w:tab/>
        </w:r>
        <w:r w:rsidR="009319D8">
          <w:rPr>
            <w:noProof/>
            <w:webHidden/>
          </w:rPr>
          <w:fldChar w:fldCharType="begin"/>
        </w:r>
        <w:r w:rsidR="009319D8">
          <w:rPr>
            <w:noProof/>
            <w:webHidden/>
          </w:rPr>
          <w:instrText xml:space="preserve"> PAGEREF _Toc133925114 \h </w:instrText>
        </w:r>
        <w:r w:rsidR="009319D8">
          <w:rPr>
            <w:noProof/>
            <w:webHidden/>
          </w:rPr>
        </w:r>
        <w:r w:rsidR="009319D8">
          <w:rPr>
            <w:noProof/>
            <w:webHidden/>
          </w:rPr>
          <w:fldChar w:fldCharType="separate"/>
        </w:r>
        <w:r w:rsidR="009319D8">
          <w:rPr>
            <w:noProof/>
            <w:webHidden/>
          </w:rPr>
          <w:t>84</w:t>
        </w:r>
        <w:r w:rsidR="009319D8">
          <w:rPr>
            <w:noProof/>
            <w:webHidden/>
          </w:rPr>
          <w:fldChar w:fldCharType="end"/>
        </w:r>
      </w:hyperlink>
    </w:p>
    <w:p w14:paraId="3FB02A7E" w14:textId="4ADA600F" w:rsidR="009319D8" w:rsidRDefault="0076055D">
      <w:pPr>
        <w:pStyle w:val="Tabledesillustrations"/>
        <w:rPr>
          <w:rFonts w:asciiTheme="minorHAnsi" w:eastAsiaTheme="minorEastAsia" w:hAnsiTheme="minorHAnsi" w:cstheme="minorBidi"/>
          <w:b w:val="0"/>
          <w:noProof/>
          <w:color w:val="auto"/>
          <w:spacing w:val="0"/>
          <w:sz w:val="22"/>
          <w:szCs w:val="22"/>
          <w:lang w:val="fr-CA" w:eastAsia="fr-CA"/>
        </w:rPr>
      </w:pPr>
      <w:hyperlink w:anchor="_Toc133925115" w:history="1">
        <w:r w:rsidR="009319D8" w:rsidRPr="008F150F">
          <w:rPr>
            <w:rStyle w:val="Lienhypertexte"/>
            <w:noProof/>
            <w:lang w:val="en-CA"/>
          </w:rPr>
          <w:t>Table 70: Primary Source of Family Law Information</w:t>
        </w:r>
        <w:r w:rsidR="009319D8">
          <w:rPr>
            <w:noProof/>
            <w:webHidden/>
          </w:rPr>
          <w:tab/>
        </w:r>
        <w:r w:rsidR="009319D8">
          <w:rPr>
            <w:noProof/>
            <w:webHidden/>
          </w:rPr>
          <w:fldChar w:fldCharType="begin"/>
        </w:r>
        <w:r w:rsidR="009319D8">
          <w:rPr>
            <w:noProof/>
            <w:webHidden/>
          </w:rPr>
          <w:instrText xml:space="preserve"> PAGEREF _Toc133925115 \h </w:instrText>
        </w:r>
        <w:r w:rsidR="009319D8">
          <w:rPr>
            <w:noProof/>
            <w:webHidden/>
          </w:rPr>
        </w:r>
        <w:r w:rsidR="009319D8">
          <w:rPr>
            <w:noProof/>
            <w:webHidden/>
          </w:rPr>
          <w:fldChar w:fldCharType="separate"/>
        </w:r>
        <w:r w:rsidR="009319D8">
          <w:rPr>
            <w:noProof/>
            <w:webHidden/>
          </w:rPr>
          <w:t>86</w:t>
        </w:r>
        <w:r w:rsidR="009319D8">
          <w:rPr>
            <w:noProof/>
            <w:webHidden/>
          </w:rPr>
          <w:fldChar w:fldCharType="end"/>
        </w:r>
      </w:hyperlink>
    </w:p>
    <w:p w14:paraId="645B0601" w14:textId="529B6544" w:rsidR="009319D8" w:rsidRDefault="0076055D">
      <w:pPr>
        <w:pStyle w:val="Tabledesillustrations"/>
        <w:rPr>
          <w:rFonts w:asciiTheme="minorHAnsi" w:eastAsiaTheme="minorEastAsia" w:hAnsiTheme="minorHAnsi" w:cstheme="minorBidi"/>
          <w:b w:val="0"/>
          <w:noProof/>
          <w:color w:val="auto"/>
          <w:spacing w:val="0"/>
          <w:sz w:val="22"/>
          <w:szCs w:val="22"/>
          <w:lang w:val="fr-CA" w:eastAsia="fr-CA"/>
        </w:rPr>
      </w:pPr>
      <w:hyperlink w:anchor="_Toc133925116" w:history="1">
        <w:r w:rsidR="009319D8" w:rsidRPr="008F150F">
          <w:rPr>
            <w:rStyle w:val="Lienhypertexte"/>
            <w:noProof/>
            <w:lang w:val="en-CA"/>
          </w:rPr>
          <w:t>Table 71: Second Source of Information on Family Law</w:t>
        </w:r>
        <w:r w:rsidR="009319D8">
          <w:rPr>
            <w:noProof/>
            <w:webHidden/>
          </w:rPr>
          <w:tab/>
        </w:r>
        <w:r w:rsidR="009319D8">
          <w:rPr>
            <w:noProof/>
            <w:webHidden/>
          </w:rPr>
          <w:fldChar w:fldCharType="begin"/>
        </w:r>
        <w:r w:rsidR="009319D8">
          <w:rPr>
            <w:noProof/>
            <w:webHidden/>
          </w:rPr>
          <w:instrText xml:space="preserve"> PAGEREF _Toc133925116 \h </w:instrText>
        </w:r>
        <w:r w:rsidR="009319D8">
          <w:rPr>
            <w:noProof/>
            <w:webHidden/>
          </w:rPr>
        </w:r>
        <w:r w:rsidR="009319D8">
          <w:rPr>
            <w:noProof/>
            <w:webHidden/>
          </w:rPr>
          <w:fldChar w:fldCharType="separate"/>
        </w:r>
        <w:r w:rsidR="009319D8">
          <w:rPr>
            <w:noProof/>
            <w:webHidden/>
          </w:rPr>
          <w:t>87</w:t>
        </w:r>
        <w:r w:rsidR="009319D8">
          <w:rPr>
            <w:noProof/>
            <w:webHidden/>
          </w:rPr>
          <w:fldChar w:fldCharType="end"/>
        </w:r>
      </w:hyperlink>
    </w:p>
    <w:p w14:paraId="1302333A" w14:textId="2C95FF95" w:rsidR="009319D8" w:rsidRDefault="0076055D">
      <w:pPr>
        <w:pStyle w:val="Tabledesillustrations"/>
        <w:rPr>
          <w:rFonts w:asciiTheme="minorHAnsi" w:eastAsiaTheme="minorEastAsia" w:hAnsiTheme="minorHAnsi" w:cstheme="minorBidi"/>
          <w:b w:val="0"/>
          <w:noProof/>
          <w:color w:val="auto"/>
          <w:spacing w:val="0"/>
          <w:sz w:val="22"/>
          <w:szCs w:val="22"/>
          <w:lang w:val="fr-CA" w:eastAsia="fr-CA"/>
        </w:rPr>
      </w:pPr>
      <w:hyperlink w:anchor="_Toc133925117" w:history="1">
        <w:r w:rsidR="009319D8" w:rsidRPr="008F150F">
          <w:rPr>
            <w:rStyle w:val="Lienhypertexte"/>
            <w:noProof/>
            <w:lang w:val="en-CA"/>
          </w:rPr>
          <w:t>Table 72: First Source of Information Reported by Unmarried Spouses According to Their Legal Knowledge Regarding the Legal Status of Their Union</w:t>
        </w:r>
        <w:r w:rsidR="009319D8">
          <w:rPr>
            <w:noProof/>
            <w:webHidden/>
          </w:rPr>
          <w:tab/>
        </w:r>
        <w:r w:rsidR="009319D8">
          <w:rPr>
            <w:noProof/>
            <w:webHidden/>
          </w:rPr>
          <w:fldChar w:fldCharType="begin"/>
        </w:r>
        <w:r w:rsidR="009319D8">
          <w:rPr>
            <w:noProof/>
            <w:webHidden/>
          </w:rPr>
          <w:instrText xml:space="preserve"> PAGEREF _Toc133925117 \h </w:instrText>
        </w:r>
        <w:r w:rsidR="009319D8">
          <w:rPr>
            <w:noProof/>
            <w:webHidden/>
          </w:rPr>
        </w:r>
        <w:r w:rsidR="009319D8">
          <w:rPr>
            <w:noProof/>
            <w:webHidden/>
          </w:rPr>
          <w:fldChar w:fldCharType="separate"/>
        </w:r>
        <w:r w:rsidR="009319D8">
          <w:rPr>
            <w:noProof/>
            <w:webHidden/>
          </w:rPr>
          <w:t>88</w:t>
        </w:r>
        <w:r w:rsidR="009319D8">
          <w:rPr>
            <w:noProof/>
            <w:webHidden/>
          </w:rPr>
          <w:fldChar w:fldCharType="end"/>
        </w:r>
      </w:hyperlink>
    </w:p>
    <w:p w14:paraId="5673E9E6" w14:textId="11C88C48" w:rsidR="009319D8" w:rsidRDefault="0076055D">
      <w:pPr>
        <w:pStyle w:val="Tabledesillustrations"/>
        <w:rPr>
          <w:rFonts w:asciiTheme="minorHAnsi" w:eastAsiaTheme="minorEastAsia" w:hAnsiTheme="minorHAnsi" w:cstheme="minorBidi"/>
          <w:b w:val="0"/>
          <w:noProof/>
          <w:color w:val="auto"/>
          <w:spacing w:val="0"/>
          <w:sz w:val="22"/>
          <w:szCs w:val="22"/>
          <w:lang w:val="fr-CA" w:eastAsia="fr-CA"/>
        </w:rPr>
      </w:pPr>
      <w:hyperlink w:anchor="_Toc133925118" w:history="1">
        <w:r w:rsidR="009319D8" w:rsidRPr="008F150F">
          <w:rPr>
            <w:rStyle w:val="Lienhypertexte"/>
            <w:noProof/>
            <w:lang w:val="en-CA"/>
          </w:rPr>
          <w:t>Table 73: First Source of Information Reported by Unmarried Spouses According to Their Legal Knowledge on the Division of Property upon Separation</w:t>
        </w:r>
        <w:r w:rsidR="009319D8">
          <w:rPr>
            <w:noProof/>
            <w:webHidden/>
          </w:rPr>
          <w:tab/>
        </w:r>
        <w:r w:rsidR="009319D8">
          <w:rPr>
            <w:noProof/>
            <w:webHidden/>
          </w:rPr>
          <w:fldChar w:fldCharType="begin"/>
        </w:r>
        <w:r w:rsidR="009319D8">
          <w:rPr>
            <w:noProof/>
            <w:webHidden/>
          </w:rPr>
          <w:instrText xml:space="preserve"> PAGEREF _Toc133925118 \h </w:instrText>
        </w:r>
        <w:r w:rsidR="009319D8">
          <w:rPr>
            <w:noProof/>
            <w:webHidden/>
          </w:rPr>
        </w:r>
        <w:r w:rsidR="009319D8">
          <w:rPr>
            <w:noProof/>
            <w:webHidden/>
          </w:rPr>
          <w:fldChar w:fldCharType="separate"/>
        </w:r>
        <w:r w:rsidR="009319D8">
          <w:rPr>
            <w:noProof/>
            <w:webHidden/>
          </w:rPr>
          <w:t>88</w:t>
        </w:r>
        <w:r w:rsidR="009319D8">
          <w:rPr>
            <w:noProof/>
            <w:webHidden/>
          </w:rPr>
          <w:fldChar w:fldCharType="end"/>
        </w:r>
      </w:hyperlink>
    </w:p>
    <w:p w14:paraId="37E0EE61" w14:textId="44879A00" w:rsidR="009319D8" w:rsidRDefault="0076055D">
      <w:pPr>
        <w:pStyle w:val="Tabledesillustrations"/>
        <w:rPr>
          <w:rFonts w:asciiTheme="minorHAnsi" w:eastAsiaTheme="minorEastAsia" w:hAnsiTheme="minorHAnsi" w:cstheme="minorBidi"/>
          <w:b w:val="0"/>
          <w:noProof/>
          <w:color w:val="auto"/>
          <w:spacing w:val="0"/>
          <w:sz w:val="22"/>
          <w:szCs w:val="22"/>
          <w:lang w:val="fr-CA" w:eastAsia="fr-CA"/>
        </w:rPr>
      </w:pPr>
      <w:hyperlink w:anchor="_Toc133925119" w:history="1">
        <w:r w:rsidR="009319D8" w:rsidRPr="008F150F">
          <w:rPr>
            <w:rStyle w:val="Lienhypertexte"/>
            <w:noProof/>
            <w:lang w:val="en-CA"/>
          </w:rPr>
          <w:t>Table 74: Primary Source of Information Reported by Unmarried Spouses According to Their Legal Knowledge on Spousal Support</w:t>
        </w:r>
        <w:r w:rsidR="009319D8">
          <w:rPr>
            <w:noProof/>
            <w:webHidden/>
          </w:rPr>
          <w:tab/>
        </w:r>
        <w:r w:rsidR="009319D8">
          <w:rPr>
            <w:noProof/>
            <w:webHidden/>
          </w:rPr>
          <w:fldChar w:fldCharType="begin"/>
        </w:r>
        <w:r w:rsidR="009319D8">
          <w:rPr>
            <w:noProof/>
            <w:webHidden/>
          </w:rPr>
          <w:instrText xml:space="preserve"> PAGEREF _Toc133925119 \h </w:instrText>
        </w:r>
        <w:r w:rsidR="009319D8">
          <w:rPr>
            <w:noProof/>
            <w:webHidden/>
          </w:rPr>
        </w:r>
        <w:r w:rsidR="009319D8">
          <w:rPr>
            <w:noProof/>
            <w:webHidden/>
          </w:rPr>
          <w:fldChar w:fldCharType="separate"/>
        </w:r>
        <w:r w:rsidR="009319D8">
          <w:rPr>
            <w:noProof/>
            <w:webHidden/>
          </w:rPr>
          <w:t>89</w:t>
        </w:r>
        <w:r w:rsidR="009319D8">
          <w:rPr>
            <w:noProof/>
            <w:webHidden/>
          </w:rPr>
          <w:fldChar w:fldCharType="end"/>
        </w:r>
      </w:hyperlink>
    </w:p>
    <w:p w14:paraId="4B25C033" w14:textId="51393BDB" w:rsidR="009319D8" w:rsidRDefault="0076055D">
      <w:pPr>
        <w:pStyle w:val="Tabledesillustrations"/>
        <w:rPr>
          <w:rFonts w:asciiTheme="minorHAnsi" w:eastAsiaTheme="minorEastAsia" w:hAnsiTheme="minorHAnsi" w:cstheme="minorBidi"/>
          <w:b w:val="0"/>
          <w:noProof/>
          <w:color w:val="auto"/>
          <w:spacing w:val="0"/>
          <w:sz w:val="22"/>
          <w:szCs w:val="22"/>
          <w:lang w:val="fr-CA" w:eastAsia="fr-CA"/>
        </w:rPr>
      </w:pPr>
      <w:hyperlink w:anchor="_Toc133925120" w:history="1">
        <w:r w:rsidR="009319D8" w:rsidRPr="008F150F">
          <w:rPr>
            <w:rStyle w:val="Lienhypertexte"/>
            <w:noProof/>
            <w:lang w:val="en-CA"/>
          </w:rPr>
          <w:t>Table 75: First Source of Information of Unmarried Spouses According to Their Legal Knowledge on Intestate Succession Rigths</w:t>
        </w:r>
        <w:r w:rsidR="009319D8">
          <w:rPr>
            <w:noProof/>
            <w:webHidden/>
          </w:rPr>
          <w:tab/>
        </w:r>
        <w:r w:rsidR="009319D8">
          <w:rPr>
            <w:noProof/>
            <w:webHidden/>
          </w:rPr>
          <w:fldChar w:fldCharType="begin"/>
        </w:r>
        <w:r w:rsidR="009319D8">
          <w:rPr>
            <w:noProof/>
            <w:webHidden/>
          </w:rPr>
          <w:instrText xml:space="preserve"> PAGEREF _Toc133925120 \h </w:instrText>
        </w:r>
        <w:r w:rsidR="009319D8">
          <w:rPr>
            <w:noProof/>
            <w:webHidden/>
          </w:rPr>
        </w:r>
        <w:r w:rsidR="009319D8">
          <w:rPr>
            <w:noProof/>
            <w:webHidden/>
          </w:rPr>
          <w:fldChar w:fldCharType="separate"/>
        </w:r>
        <w:r w:rsidR="009319D8">
          <w:rPr>
            <w:noProof/>
            <w:webHidden/>
          </w:rPr>
          <w:t>89</w:t>
        </w:r>
        <w:r w:rsidR="009319D8">
          <w:rPr>
            <w:noProof/>
            <w:webHidden/>
          </w:rPr>
          <w:fldChar w:fldCharType="end"/>
        </w:r>
      </w:hyperlink>
    </w:p>
    <w:p w14:paraId="61BE16CA" w14:textId="024B50E1" w:rsidR="00526319" w:rsidRDefault="008E0B10" w:rsidP="00BC7A16">
      <w:pPr>
        <w:ind w:firstLine="0"/>
      </w:pPr>
      <w:r>
        <w:fldChar w:fldCharType="end"/>
      </w:r>
    </w:p>
    <w:p w14:paraId="04AF989D" w14:textId="13B4FE39" w:rsidR="009319D8" w:rsidRDefault="0070011D">
      <w:pPr>
        <w:pStyle w:val="Tabledesillustrations"/>
        <w:rPr>
          <w:rFonts w:asciiTheme="minorHAnsi" w:eastAsiaTheme="minorEastAsia" w:hAnsiTheme="minorHAnsi" w:cstheme="minorBidi"/>
          <w:b w:val="0"/>
          <w:noProof/>
          <w:color w:val="auto"/>
          <w:spacing w:val="0"/>
          <w:sz w:val="22"/>
          <w:szCs w:val="22"/>
          <w:lang w:val="fr-CA" w:eastAsia="fr-CA"/>
        </w:rPr>
      </w:pPr>
      <w:r>
        <w:fldChar w:fldCharType="begin"/>
      </w:r>
      <w:r>
        <w:instrText xml:space="preserve"> TOC \h \z \c "Map" </w:instrText>
      </w:r>
      <w:r>
        <w:fldChar w:fldCharType="separate"/>
      </w:r>
      <w:hyperlink r:id="rId19" w:anchor="_Toc133925121" w:history="1">
        <w:r w:rsidR="009319D8" w:rsidRPr="00A6743C">
          <w:rPr>
            <w:rStyle w:val="Lienhypertexte"/>
            <w:noProof/>
            <w:lang w:val="en-CA"/>
          </w:rPr>
          <w:t>Map 1: Proportion of Common-law Couples among Couples with Children of all Ages, Quebec, Administrative Regions, 2011</w:t>
        </w:r>
        <w:r w:rsidR="009319D8">
          <w:rPr>
            <w:noProof/>
            <w:webHidden/>
          </w:rPr>
          <w:tab/>
        </w:r>
        <w:r w:rsidR="009319D8">
          <w:rPr>
            <w:noProof/>
            <w:webHidden/>
          </w:rPr>
          <w:fldChar w:fldCharType="begin"/>
        </w:r>
        <w:r w:rsidR="009319D8">
          <w:rPr>
            <w:noProof/>
            <w:webHidden/>
          </w:rPr>
          <w:instrText xml:space="preserve"> PAGEREF _Toc133925121 \h </w:instrText>
        </w:r>
        <w:r w:rsidR="009319D8">
          <w:rPr>
            <w:noProof/>
            <w:webHidden/>
          </w:rPr>
        </w:r>
        <w:r w:rsidR="009319D8">
          <w:rPr>
            <w:noProof/>
            <w:webHidden/>
          </w:rPr>
          <w:fldChar w:fldCharType="separate"/>
        </w:r>
        <w:r w:rsidR="009319D8">
          <w:rPr>
            <w:noProof/>
            <w:webHidden/>
          </w:rPr>
          <w:t>16</w:t>
        </w:r>
        <w:r w:rsidR="009319D8">
          <w:rPr>
            <w:noProof/>
            <w:webHidden/>
          </w:rPr>
          <w:fldChar w:fldCharType="end"/>
        </w:r>
      </w:hyperlink>
    </w:p>
    <w:p w14:paraId="5F7E7C66" w14:textId="713EA142" w:rsidR="009319D8" w:rsidRDefault="0076055D">
      <w:pPr>
        <w:pStyle w:val="Tabledesillustrations"/>
        <w:rPr>
          <w:rFonts w:asciiTheme="minorHAnsi" w:eastAsiaTheme="minorEastAsia" w:hAnsiTheme="minorHAnsi" w:cstheme="minorBidi"/>
          <w:b w:val="0"/>
          <w:noProof/>
          <w:color w:val="auto"/>
          <w:spacing w:val="0"/>
          <w:sz w:val="22"/>
          <w:szCs w:val="22"/>
          <w:lang w:val="fr-CA" w:eastAsia="fr-CA"/>
        </w:rPr>
      </w:pPr>
      <w:hyperlink w:anchor="_Toc133925122" w:history="1">
        <w:r w:rsidR="009319D8" w:rsidRPr="00A6743C">
          <w:rPr>
            <w:rStyle w:val="Lienhypertexte"/>
            <w:noProof/>
            <w:lang w:val="en-CA"/>
          </w:rPr>
          <w:t>Map 2: Proportion of Births Outside Marriage, 2012</w:t>
        </w:r>
        <w:r w:rsidR="009319D8">
          <w:rPr>
            <w:noProof/>
            <w:webHidden/>
          </w:rPr>
          <w:tab/>
        </w:r>
        <w:r w:rsidR="009319D8">
          <w:rPr>
            <w:noProof/>
            <w:webHidden/>
          </w:rPr>
          <w:fldChar w:fldCharType="begin"/>
        </w:r>
        <w:r w:rsidR="009319D8">
          <w:rPr>
            <w:noProof/>
            <w:webHidden/>
          </w:rPr>
          <w:instrText xml:space="preserve"> PAGEREF _Toc133925122 \h </w:instrText>
        </w:r>
        <w:r w:rsidR="009319D8">
          <w:rPr>
            <w:noProof/>
            <w:webHidden/>
          </w:rPr>
        </w:r>
        <w:r w:rsidR="009319D8">
          <w:rPr>
            <w:noProof/>
            <w:webHidden/>
          </w:rPr>
          <w:fldChar w:fldCharType="separate"/>
        </w:r>
        <w:r w:rsidR="009319D8">
          <w:rPr>
            <w:noProof/>
            <w:webHidden/>
          </w:rPr>
          <w:t>17</w:t>
        </w:r>
        <w:r w:rsidR="009319D8">
          <w:rPr>
            <w:noProof/>
            <w:webHidden/>
          </w:rPr>
          <w:fldChar w:fldCharType="end"/>
        </w:r>
      </w:hyperlink>
    </w:p>
    <w:p w14:paraId="12774C32" w14:textId="4FFC11D3" w:rsidR="009319D8" w:rsidRDefault="0076055D">
      <w:pPr>
        <w:pStyle w:val="Tabledesillustrations"/>
        <w:rPr>
          <w:rFonts w:asciiTheme="minorHAnsi" w:eastAsiaTheme="minorEastAsia" w:hAnsiTheme="minorHAnsi" w:cstheme="minorBidi"/>
          <w:b w:val="0"/>
          <w:noProof/>
          <w:color w:val="auto"/>
          <w:spacing w:val="0"/>
          <w:sz w:val="22"/>
          <w:szCs w:val="22"/>
          <w:lang w:val="fr-CA" w:eastAsia="fr-CA"/>
        </w:rPr>
      </w:pPr>
      <w:hyperlink w:anchor="_Toc133925123" w:history="1">
        <w:r w:rsidR="009319D8" w:rsidRPr="00A6743C">
          <w:rPr>
            <w:rStyle w:val="Lienhypertexte"/>
            <w:noProof/>
            <w:lang w:val="en-CA"/>
          </w:rPr>
          <w:t>Map 3: Median Employment Income Ratio of all Spouses with Minor Children only, by Administrative Region of Quebec, 2010</w:t>
        </w:r>
        <w:r w:rsidR="009319D8">
          <w:rPr>
            <w:noProof/>
            <w:webHidden/>
          </w:rPr>
          <w:tab/>
        </w:r>
        <w:r w:rsidR="009319D8">
          <w:rPr>
            <w:noProof/>
            <w:webHidden/>
          </w:rPr>
          <w:fldChar w:fldCharType="begin"/>
        </w:r>
        <w:r w:rsidR="009319D8">
          <w:rPr>
            <w:noProof/>
            <w:webHidden/>
          </w:rPr>
          <w:instrText xml:space="preserve"> PAGEREF _Toc133925123 \h </w:instrText>
        </w:r>
        <w:r w:rsidR="009319D8">
          <w:rPr>
            <w:noProof/>
            <w:webHidden/>
          </w:rPr>
        </w:r>
        <w:r w:rsidR="009319D8">
          <w:rPr>
            <w:noProof/>
            <w:webHidden/>
          </w:rPr>
          <w:fldChar w:fldCharType="separate"/>
        </w:r>
        <w:r w:rsidR="009319D8">
          <w:rPr>
            <w:noProof/>
            <w:webHidden/>
          </w:rPr>
          <w:t>22</w:t>
        </w:r>
        <w:r w:rsidR="009319D8">
          <w:rPr>
            <w:noProof/>
            <w:webHidden/>
          </w:rPr>
          <w:fldChar w:fldCharType="end"/>
        </w:r>
      </w:hyperlink>
    </w:p>
    <w:p w14:paraId="05B2C64D" w14:textId="07C90D99" w:rsidR="009319D8" w:rsidRDefault="0076055D">
      <w:pPr>
        <w:pStyle w:val="Tabledesillustrations"/>
        <w:rPr>
          <w:rFonts w:asciiTheme="minorHAnsi" w:eastAsiaTheme="minorEastAsia" w:hAnsiTheme="minorHAnsi" w:cstheme="minorBidi"/>
          <w:b w:val="0"/>
          <w:noProof/>
          <w:color w:val="auto"/>
          <w:spacing w:val="0"/>
          <w:sz w:val="22"/>
          <w:szCs w:val="22"/>
          <w:lang w:val="fr-CA" w:eastAsia="fr-CA"/>
        </w:rPr>
      </w:pPr>
      <w:hyperlink w:anchor="_Toc133925124" w:history="1">
        <w:r w:rsidR="009319D8" w:rsidRPr="00A6743C">
          <w:rPr>
            <w:rStyle w:val="Lienhypertexte"/>
            <w:noProof/>
          </w:rPr>
          <w:t>Map 4: Territorial Distribution of Sample Respondents Based on Postal Codes, Quebec, 2015.</w:t>
        </w:r>
        <w:r w:rsidR="009319D8">
          <w:rPr>
            <w:noProof/>
            <w:webHidden/>
          </w:rPr>
          <w:tab/>
        </w:r>
        <w:r w:rsidR="009319D8">
          <w:rPr>
            <w:noProof/>
            <w:webHidden/>
          </w:rPr>
          <w:fldChar w:fldCharType="begin"/>
        </w:r>
        <w:r w:rsidR="009319D8">
          <w:rPr>
            <w:noProof/>
            <w:webHidden/>
          </w:rPr>
          <w:instrText xml:space="preserve"> PAGEREF _Toc133925124 \h </w:instrText>
        </w:r>
        <w:r w:rsidR="009319D8">
          <w:rPr>
            <w:noProof/>
            <w:webHidden/>
          </w:rPr>
        </w:r>
        <w:r w:rsidR="009319D8">
          <w:rPr>
            <w:noProof/>
            <w:webHidden/>
          </w:rPr>
          <w:fldChar w:fldCharType="separate"/>
        </w:r>
        <w:r w:rsidR="009319D8">
          <w:rPr>
            <w:noProof/>
            <w:webHidden/>
          </w:rPr>
          <w:t>40</w:t>
        </w:r>
        <w:r w:rsidR="009319D8">
          <w:rPr>
            <w:noProof/>
            <w:webHidden/>
          </w:rPr>
          <w:fldChar w:fldCharType="end"/>
        </w:r>
      </w:hyperlink>
    </w:p>
    <w:p w14:paraId="2922E4E3" w14:textId="366E2AED" w:rsidR="0038374E" w:rsidRDefault="0070011D">
      <w:r>
        <w:fldChar w:fldCharType="end"/>
      </w:r>
    </w:p>
    <w:p w14:paraId="3EAE5234" w14:textId="4BB93185" w:rsidR="00D930AA" w:rsidRDefault="0038374E">
      <w:pPr>
        <w:pStyle w:val="Tabledesillustrations"/>
        <w:rPr>
          <w:rFonts w:asciiTheme="minorHAnsi" w:eastAsiaTheme="minorEastAsia" w:hAnsiTheme="minorHAnsi" w:cstheme="minorBidi"/>
          <w:b w:val="0"/>
          <w:noProof/>
          <w:color w:val="auto"/>
          <w:spacing w:val="0"/>
          <w:sz w:val="22"/>
          <w:szCs w:val="22"/>
          <w:lang w:val="fr-CA" w:eastAsia="fr-CA"/>
        </w:rPr>
      </w:pPr>
      <w:r>
        <w:fldChar w:fldCharType="begin"/>
      </w:r>
      <w:r>
        <w:instrText xml:space="preserve"> TOC \h \z \c "Figure" </w:instrText>
      </w:r>
      <w:r>
        <w:fldChar w:fldCharType="separate"/>
      </w:r>
      <w:hyperlink w:anchor="_Toc133582710" w:history="1">
        <w:r w:rsidR="00D930AA" w:rsidRPr="00804A3A">
          <w:rPr>
            <w:rStyle w:val="Lienhypertexte"/>
            <w:noProof/>
            <w:lang w:val="en-CA"/>
          </w:rPr>
          <w:t>Figure 1: Contribution of Spouses with Minor Children to the Couple's Employment Income, Quebec, 2011</w:t>
        </w:r>
        <w:r w:rsidR="00D930AA">
          <w:rPr>
            <w:noProof/>
            <w:webHidden/>
          </w:rPr>
          <w:tab/>
        </w:r>
        <w:r w:rsidR="00D930AA">
          <w:rPr>
            <w:noProof/>
            <w:webHidden/>
          </w:rPr>
          <w:fldChar w:fldCharType="begin"/>
        </w:r>
        <w:r w:rsidR="00D930AA">
          <w:rPr>
            <w:noProof/>
            <w:webHidden/>
          </w:rPr>
          <w:instrText xml:space="preserve"> PAGEREF _Toc133582710 \h </w:instrText>
        </w:r>
        <w:r w:rsidR="00D930AA">
          <w:rPr>
            <w:noProof/>
            <w:webHidden/>
          </w:rPr>
        </w:r>
        <w:r w:rsidR="00D930AA">
          <w:rPr>
            <w:noProof/>
            <w:webHidden/>
          </w:rPr>
          <w:fldChar w:fldCharType="separate"/>
        </w:r>
        <w:r w:rsidR="009319D8">
          <w:rPr>
            <w:noProof/>
            <w:webHidden/>
          </w:rPr>
          <w:t>21</w:t>
        </w:r>
        <w:r w:rsidR="00D930AA">
          <w:rPr>
            <w:noProof/>
            <w:webHidden/>
          </w:rPr>
          <w:fldChar w:fldCharType="end"/>
        </w:r>
      </w:hyperlink>
    </w:p>
    <w:p w14:paraId="02EB378F" w14:textId="409479E5" w:rsidR="00526319" w:rsidRDefault="0038374E">
      <w:r>
        <w:fldChar w:fldCharType="end"/>
      </w:r>
      <w:r w:rsidR="00526319">
        <w:br w:type="page"/>
      </w:r>
    </w:p>
    <w:p w14:paraId="5EE77AB5" w14:textId="77777777" w:rsidR="00526319" w:rsidRPr="00526319" w:rsidRDefault="00526319" w:rsidP="00526319">
      <w:pPr>
        <w:jc w:val="both"/>
        <w:rPr>
          <w:b/>
          <w:bCs/>
        </w:rPr>
      </w:pPr>
      <w:r w:rsidRPr="00526319">
        <w:rPr>
          <w:b/>
          <w:bCs/>
        </w:rPr>
        <w:t>Abstract</w:t>
      </w:r>
    </w:p>
    <w:p w14:paraId="715B66DE" w14:textId="66EA8574" w:rsidR="00526319" w:rsidRPr="00C53107" w:rsidRDefault="00526319" w:rsidP="00212274">
      <w:pPr>
        <w:pStyle w:val="Normalarial"/>
        <w:rPr>
          <w:lang w:val="en-CA"/>
        </w:rPr>
      </w:pPr>
      <w:r w:rsidRPr="00A72362">
        <w:rPr>
          <w:lang w:val="fr-CA"/>
        </w:rPr>
        <w:t xml:space="preserve">This report gives a descriptive portrait of the first results emerging from the research project entitled: </w:t>
      </w:r>
      <w:r w:rsidRPr="00716792">
        <w:rPr>
          <w:i/>
          <w:iCs/>
          <w:lang w:val="fr-CA"/>
        </w:rPr>
        <w:t>Unions et désunions conjugales au Quebec : regards croisés sur les pratiques et les représentations sociales et juridiques de la vie à deux</w:t>
      </w:r>
      <w:r w:rsidRPr="00A72362">
        <w:rPr>
          <w:lang w:val="fr-CA"/>
        </w:rPr>
        <w:t xml:space="preserve">. </w:t>
      </w:r>
      <w:r w:rsidRPr="00C53107">
        <w:rPr>
          <w:lang w:val="en-CA"/>
        </w:rPr>
        <w:t>Based on a new survey (N= 3</w:t>
      </w:r>
      <w:r w:rsidR="00DE7707">
        <w:rPr>
          <w:lang w:val="en-CA"/>
        </w:rPr>
        <w:t>,</w:t>
      </w:r>
      <w:r w:rsidRPr="00C53107">
        <w:rPr>
          <w:lang w:val="en-CA"/>
        </w:rPr>
        <w:t xml:space="preserve">250) of people living with a partner and aged from 25 to 50 years old, the study aimed to identify, for the first time in Quebec, the financial and legal arrangements of married or unmarried couples. We examined particularly the conjugal dynamics around money management, savings, debts and types of contracts between life partners. Although Quebec is the province with the highest proportion of cohabitant couples in Canada, it is the province with the most minimalist protection available to </w:t>
      </w:r>
      <w:r w:rsidR="00F835FA" w:rsidRPr="00F835FA">
        <w:rPr>
          <w:i/>
          <w:iCs/>
          <w:lang w:val="en-CA"/>
        </w:rPr>
        <w:t>de facto</w:t>
      </w:r>
      <w:r w:rsidRPr="00C53107">
        <w:rPr>
          <w:lang w:val="en-CA"/>
        </w:rPr>
        <w:t xml:space="preserve"> partners. In this context, we have sought to ascertain whether cohabitants understand the distinctions made by the Quebec government in their treatment of social and fiscal legislation, on one hand, and private law (Civil Code), on the other hand. Do they foresee the possibility of a break</w:t>
      </w:r>
      <w:r w:rsidR="00714954">
        <w:rPr>
          <w:lang w:val="en-CA"/>
        </w:rPr>
        <w:t>up</w:t>
      </w:r>
      <w:r w:rsidRPr="00C53107">
        <w:rPr>
          <w:lang w:val="en-CA"/>
        </w:rPr>
        <w:t xml:space="preserve"> </w:t>
      </w:r>
      <w:r w:rsidR="00A63298">
        <w:rPr>
          <w:lang w:val="en-CA"/>
        </w:rPr>
        <w:t xml:space="preserve">of </w:t>
      </w:r>
      <w:r w:rsidRPr="00C53107">
        <w:rPr>
          <w:lang w:val="en-CA"/>
        </w:rPr>
        <w:t>their relationship by the drafting of cohabitation contracts/agreements or by putting in place financial arrangements different from those of married couples? Our survey shows that almost 50 % of cohabitants do not know the legal rules that apply to them. The results also clearly show that marriage is not synonymous with asset mergers, nor can cohabitation be associated with complete financial independence between partners. If there are differences between the two types of union, they appear to be very modest and do not, in our view, justify the distinct legal treatment of family law in Quebec.</w:t>
      </w:r>
    </w:p>
    <w:p w14:paraId="5A863FD1" w14:textId="77777777" w:rsidR="00526319" w:rsidRPr="00526319" w:rsidRDefault="00526319" w:rsidP="00212274">
      <w:pPr>
        <w:pStyle w:val="Normalarial"/>
        <w:rPr>
          <w:b/>
          <w:bCs/>
          <w:lang w:val="en-CA"/>
        </w:rPr>
      </w:pPr>
      <w:r w:rsidRPr="00526319">
        <w:rPr>
          <w:b/>
          <w:bCs/>
          <w:lang w:val="en-CA"/>
        </w:rPr>
        <w:t xml:space="preserve">Key Words: </w:t>
      </w:r>
    </w:p>
    <w:p w14:paraId="6B4B27CA" w14:textId="77777777" w:rsidR="00526319" w:rsidRPr="00C53107" w:rsidRDefault="00526319" w:rsidP="00212274">
      <w:pPr>
        <w:pStyle w:val="Normalarial"/>
        <w:rPr>
          <w:lang w:val="en-CA"/>
        </w:rPr>
      </w:pPr>
      <w:r w:rsidRPr="00C53107">
        <w:rPr>
          <w:lang w:val="en-CA"/>
        </w:rPr>
        <w:t>Cohabitation; family economics; marriage; money management; family law; cohabitation contract; cohabitation agreement</w:t>
      </w:r>
    </w:p>
    <w:p w14:paraId="3D425BAE" w14:textId="77777777" w:rsidR="00526319" w:rsidRPr="00526319" w:rsidRDefault="00526319" w:rsidP="00C342DC">
      <w:pPr>
        <w:pStyle w:val="Normalarial"/>
        <w:ind w:firstLine="0"/>
        <w:rPr>
          <w:b/>
          <w:bCs/>
          <w:lang w:val="en-CA"/>
        </w:rPr>
      </w:pPr>
    </w:p>
    <w:p w14:paraId="35C4003F" w14:textId="77777777" w:rsidR="00526319" w:rsidRPr="00A72362" w:rsidRDefault="00526319" w:rsidP="00212274">
      <w:pPr>
        <w:pStyle w:val="Normalarial"/>
        <w:rPr>
          <w:b/>
          <w:bCs/>
          <w:lang w:val="fr-CA"/>
        </w:rPr>
      </w:pPr>
      <w:r w:rsidRPr="00A72362">
        <w:rPr>
          <w:b/>
          <w:bCs/>
          <w:lang w:val="fr-CA"/>
        </w:rPr>
        <w:t>Résumé</w:t>
      </w:r>
    </w:p>
    <w:p w14:paraId="3B4A4927" w14:textId="6A141205" w:rsidR="00526319" w:rsidRPr="00212274" w:rsidRDefault="00526319" w:rsidP="00212274">
      <w:pPr>
        <w:pStyle w:val="Normalarial"/>
        <w:rPr>
          <w:lang w:val="fr-CA"/>
        </w:rPr>
      </w:pPr>
      <w:r w:rsidRPr="00A72362">
        <w:rPr>
          <w:lang w:val="fr-CA"/>
        </w:rPr>
        <w:t xml:space="preserve">Ce rapport brosse un portrait descriptif des premiers résultats qui se dégagent du volet « patrimonial » du projet de recherche intitulé </w:t>
      </w:r>
      <w:r w:rsidRPr="00716792">
        <w:rPr>
          <w:i/>
          <w:iCs/>
          <w:lang w:val="fr-CA"/>
        </w:rPr>
        <w:t>: Unions et désunions conjugales au Québec : regards croisés sur les pratiques et les représentations sociales et juridiques de la vie à deux</w:t>
      </w:r>
      <w:r w:rsidRPr="00A72362">
        <w:rPr>
          <w:lang w:val="fr-CA"/>
        </w:rPr>
        <w:t xml:space="preserve">. L’enquête réalisée auprès de 3250 répondants âgés de 25 à 50 ans et vivant en couple visait à cerner, pour la première fois au Québec, les arrangements financiers et juridiques des conjoints mariés ou en union libre concernant les modes de gestion de l’argent, les dynamiques conjugales autour de l’épargne, des dettes, les types de contrat entre partenaires de vie, etc. Même si le Québec est la province ayant la plus forte proportion de couples en union libre au Canada, elle est la province qui accorde la protection la plus minimaliste aux conjoints de fait. </w:t>
      </w:r>
      <w:r w:rsidRPr="00212274">
        <w:rPr>
          <w:lang w:val="fr-CA"/>
        </w:rPr>
        <w:t>Dans ce contexte, nous avons cherché à savoir si les conjoints de fait comprennent les distinctions faites par l’État québécois dans le traitement qui leur est réservé dans les lois sociales et fiscales d’une part, et en droit privé (Code civil), d’autre part. Prévoient-ils l’éventualité d’une rupture par la rédaction de contrats de vie commune ou par des arrangements financiers différents de ceux des couples mariés? Notre enquête permet de constater que près de 50 % des conjoints en union libre ne connaissent pas les règles de droit qui les concernent. Elle montre aussi clairement que le mariage n’est pas synonyme de fusion des avoirs pas plus que l’union libre ne peut être associée à une indépendance complète des conjoints sur le plan financier. Si des différences existent entre les deux types d’unions, elles apparaissent très modestes et ne permettent pas, à notre avis, de justifier le traitement juridique distinct qui prévaut en droit de la famille au Québec.</w:t>
      </w:r>
    </w:p>
    <w:p w14:paraId="2BE535F6" w14:textId="77777777" w:rsidR="00526319" w:rsidRPr="00212274" w:rsidRDefault="00526319" w:rsidP="00212274">
      <w:pPr>
        <w:pStyle w:val="Normalarial"/>
        <w:rPr>
          <w:b/>
          <w:bCs/>
          <w:lang w:val="fr-CA"/>
        </w:rPr>
      </w:pPr>
      <w:r w:rsidRPr="00212274">
        <w:rPr>
          <w:b/>
          <w:bCs/>
          <w:lang w:val="fr-CA"/>
        </w:rPr>
        <w:t>Mots clés :</w:t>
      </w:r>
    </w:p>
    <w:p w14:paraId="1353DB36" w14:textId="634957C8" w:rsidR="00222AD7" w:rsidRDefault="00526319" w:rsidP="00212274">
      <w:pPr>
        <w:pStyle w:val="Normalarial"/>
        <w:rPr>
          <w:lang w:val="fr-CA"/>
        </w:rPr>
      </w:pPr>
      <w:r w:rsidRPr="00212274">
        <w:rPr>
          <w:lang w:val="fr-CA"/>
        </w:rPr>
        <w:t xml:space="preserve">Conjoints de fait; économie familiale; mariage, gestion de l’argent; connaissance du droit; contrat de vie commune   </w:t>
      </w:r>
    </w:p>
    <w:p w14:paraId="0FB97717" w14:textId="77777777" w:rsidR="00222AD7" w:rsidRDefault="00222AD7">
      <w:pPr>
        <w:spacing w:after="200" w:line="276" w:lineRule="auto"/>
        <w:ind w:firstLine="0"/>
        <w:rPr>
          <w:rFonts w:ascii="Arial" w:eastAsia="Cambria" w:hAnsi="Arial" w:cs="Arial"/>
          <w:sz w:val="22"/>
          <w:szCs w:val="24"/>
          <w:lang w:eastAsia="fr-CA"/>
        </w:rPr>
      </w:pPr>
      <w:r>
        <w:br w:type="page"/>
      </w:r>
    </w:p>
    <w:p w14:paraId="0A647170" w14:textId="77777777" w:rsidR="00526319" w:rsidRDefault="00526319" w:rsidP="00526319">
      <w:pPr>
        <w:jc w:val="both"/>
      </w:pPr>
    </w:p>
    <w:p w14:paraId="4652B096" w14:textId="77777777" w:rsidR="00241C84" w:rsidRDefault="00241C84">
      <w:pPr>
        <w:sectPr w:rsidR="00241C84" w:rsidSect="00FA47F7">
          <w:headerReference w:type="even" r:id="rId20"/>
          <w:headerReference w:type="default" r:id="rId21"/>
          <w:endnotePr>
            <w:numFmt w:val="decimal"/>
          </w:endnotePr>
          <w:type w:val="continuous"/>
          <w:pgSz w:w="12240" w:h="15840" w:code="1"/>
          <w:pgMar w:top="1440" w:right="1800" w:bottom="1440" w:left="1800" w:header="706" w:footer="357" w:gutter="0"/>
          <w:pgNumType w:fmt="lowerRoman" w:start="1"/>
          <w:cols w:space="708"/>
          <w:titlePg/>
          <w:docGrid w:linePitch="360"/>
        </w:sectPr>
      </w:pPr>
    </w:p>
    <w:p w14:paraId="6590D0FE" w14:textId="7F6921F6" w:rsidR="00AA404A" w:rsidRPr="00C53107" w:rsidRDefault="002B2F35" w:rsidP="00315433">
      <w:pPr>
        <w:pStyle w:val="Titre10"/>
        <w:rPr>
          <w:rFonts w:eastAsia="Cambria"/>
          <w:color w:val="000000" w:themeColor="text1"/>
          <w:lang w:val="en-US"/>
        </w:rPr>
      </w:pPr>
      <w:bookmarkStart w:id="4" w:name="_Toc466015172"/>
      <w:bookmarkStart w:id="5" w:name="_Toc469015087"/>
      <w:bookmarkStart w:id="6" w:name="_Toc131490922"/>
      <w:bookmarkStart w:id="7" w:name="_Toc133492104"/>
      <w:bookmarkStart w:id="8" w:name="_Toc133492304"/>
      <w:bookmarkStart w:id="9" w:name="_Toc133502098"/>
      <w:bookmarkStart w:id="10" w:name="_Toc138237939"/>
      <w:r w:rsidRPr="00C53107">
        <w:rPr>
          <w:rFonts w:eastAsia="Cambria"/>
          <w:lang w:val="en-US"/>
        </w:rPr>
        <w:t xml:space="preserve">Introduction </w:t>
      </w:r>
      <w:bookmarkEnd w:id="4"/>
      <w:bookmarkEnd w:id="5"/>
      <w:bookmarkEnd w:id="6"/>
      <w:bookmarkEnd w:id="7"/>
      <w:bookmarkEnd w:id="8"/>
      <w:bookmarkEnd w:id="9"/>
      <w:r w:rsidR="00AA404A" w:rsidRPr="00C53107">
        <w:rPr>
          <w:rStyle w:val="Appeldenotedefin"/>
          <w:rFonts w:eastAsia="Cambria"/>
          <w:color w:val="000000" w:themeColor="text1"/>
          <w:sz w:val="28"/>
        </w:rPr>
        <w:endnoteReference w:id="2"/>
      </w:r>
      <w:bookmarkEnd w:id="10"/>
    </w:p>
    <w:p w14:paraId="7FAE9874" w14:textId="1F0442E7" w:rsidR="00AA404A" w:rsidRPr="00C53107" w:rsidRDefault="00AA404A" w:rsidP="002C584D">
      <w:pPr>
        <w:pStyle w:val="Normalarial"/>
      </w:pPr>
      <w:r w:rsidRPr="00C53107">
        <w:t>This report is drawn from a research</w:t>
      </w:r>
      <w:r w:rsidRPr="00C53107">
        <w:rPr>
          <w:rStyle w:val="Appeldenotedefin"/>
          <w:lang w:eastAsia="en-US"/>
        </w:rPr>
        <w:endnoteReference w:id="3"/>
      </w:r>
      <w:r w:rsidRPr="00C53107">
        <w:t xml:space="preserve"> project that deals, on the one hand, with the recent transformations in conjugality characterized by a disaffection with marriage or its postponement until later in life and, on the other hand, by the growing number of couples living in common-law</w:t>
      </w:r>
      <w:r w:rsidRPr="00C53107">
        <w:rPr>
          <w:rStyle w:val="Appeldenotedefin"/>
          <w:lang w:eastAsia="en-US"/>
        </w:rPr>
        <w:endnoteReference w:id="4"/>
      </w:r>
      <w:r w:rsidRPr="00C53107">
        <w:t xml:space="preserve"> relationships, often even after the birth of children.</w:t>
      </w:r>
      <w:r w:rsidRPr="00C53107">
        <w:rPr>
          <w:rStyle w:val="Appeldenotedefin"/>
          <w:lang w:eastAsia="en-US"/>
        </w:rPr>
        <w:endnoteReference w:id="5"/>
      </w:r>
      <w:r w:rsidRPr="00C53107">
        <w:t xml:space="preserve"> More specifically, it focuses on the way in which spouses, married or not, organize their relationship at the time of important events in their conjugal life (arrival of children, loss of employment, illness) and in the event of a break-up. The aim of this research was to learn about patrimonial aspects of couples’ arrangements (money</w:t>
      </w:r>
      <w:r>
        <w:t xml:space="preserve"> management</w:t>
      </w:r>
      <w:r w:rsidRPr="00C53107">
        <w:t xml:space="preserve">, division of property, inheritance, etc.) and extrapatrimonial aspects (custody of children, parental authority, child and ex-spouse support, etc.). This report is devoted to the analysis of patrimonial aspects. The extra-patrimonial aspects will be dealt with in a second report entitled </w:t>
      </w:r>
      <w:r w:rsidRPr="00C53107">
        <w:rPr>
          <w:i/>
          <w:szCs w:val="22"/>
          <w:lang w:val="en-CA"/>
        </w:rPr>
        <w:t>“Désunions et parentalité</w:t>
      </w:r>
      <w:r w:rsidRPr="00C53107">
        <w:rPr>
          <w:i/>
        </w:rPr>
        <w:t>”</w:t>
      </w:r>
      <w:r w:rsidRPr="00C53107">
        <w:rPr>
          <w:rStyle w:val="Appeldenotedefin"/>
          <w:lang w:eastAsia="en-US"/>
        </w:rPr>
        <w:endnoteReference w:id="6"/>
      </w:r>
      <w:r w:rsidRPr="00C53107">
        <w:rPr>
          <w:i/>
        </w:rPr>
        <w:t xml:space="preserve">. </w:t>
      </w:r>
    </w:p>
    <w:p w14:paraId="681BA7D4" w14:textId="0C9AD8D0" w:rsidR="00AA404A" w:rsidRPr="00C53107" w:rsidRDefault="00AA404A" w:rsidP="002C584D">
      <w:pPr>
        <w:pStyle w:val="Normalarial"/>
      </w:pPr>
      <w:r w:rsidRPr="00C53107">
        <w:t xml:space="preserve">This project had two distinct objectives. First, </w:t>
      </w:r>
      <w:r>
        <w:t xml:space="preserve">it intended </w:t>
      </w:r>
      <w:r w:rsidRPr="00C53107">
        <w:t xml:space="preserve">to identify the social representations of marriage and common-law unions of spouses between the ages of 25 and 50 and their economic and legal practices at certain key moments in family life (cohabitation, birth of a child, purchase of a house, etc.). Secondly, it aimed to identify the social representations and practices (patrimonial and extrapatrimonial arrangements) of married and common-law spouses in Quebec, in relation to the possibility of a break-up. </w:t>
      </w:r>
    </w:p>
    <w:p w14:paraId="5DA10828" w14:textId="19CA2960" w:rsidR="00AA404A" w:rsidRPr="00C53107" w:rsidRDefault="00AA404A" w:rsidP="001220F6">
      <w:pPr>
        <w:pStyle w:val="Normalarial"/>
      </w:pPr>
      <w:r w:rsidRPr="00C53107">
        <w:t xml:space="preserve">To achieve this double objective, we have developed an unprecedented body of data from a random sample representative of the Quebec population, making our survey the first of its kind in Canada. We were thus able to analyze from a social and legal point of view the crucial issue of the growing importance of common-law unions in Quebec, in order to inform the decision-making of the State (laws, social programs, taxation, etc.) and of legal professionals (judges, lawyers, notaries, mediators, etc.) with respect to couples and their children. </w:t>
      </w:r>
    </w:p>
    <w:p w14:paraId="05C2CDB6" w14:textId="20431F59" w:rsidR="00AA404A" w:rsidRPr="00C53107" w:rsidRDefault="00AA404A" w:rsidP="002C584D">
      <w:pPr>
        <w:pStyle w:val="Normalarial"/>
        <w:rPr>
          <w:lang w:eastAsia="en-US"/>
        </w:rPr>
      </w:pPr>
      <w:r w:rsidRPr="00C53107">
        <w:rPr>
          <w:lang w:eastAsia="en-US"/>
        </w:rPr>
        <w:t xml:space="preserve">The social relevance of this project stems from the fact that it is part of the Quebec government's current reflections following a Supreme Court of Canada decision in Lola v. Éric </w:t>
      </w:r>
      <w:r w:rsidRPr="00C53107">
        <w:rPr>
          <w:rStyle w:val="Appeldenotedefin"/>
          <w:lang w:eastAsia="en-US"/>
        </w:rPr>
        <w:endnoteReference w:id="7"/>
      </w:r>
      <w:r w:rsidRPr="00C53107">
        <w:rPr>
          <w:lang w:eastAsia="en-US"/>
        </w:rPr>
        <w:t>. Although the Supreme Court of Canada declared the Quebec law discriminatory but justified in a free and democratic society</w:t>
      </w:r>
      <w:r w:rsidRPr="00C53107">
        <w:rPr>
          <w:rStyle w:val="Appeldenotedefin"/>
          <w:lang w:eastAsia="en-US"/>
        </w:rPr>
        <w:endnoteReference w:id="8"/>
      </w:r>
      <w:r w:rsidRPr="00C53107">
        <w:rPr>
          <w:lang w:eastAsia="en-US"/>
        </w:rPr>
        <w:t>, the short majority of this decision forces the Quebec legislator to question the need to reform family law</w:t>
      </w:r>
      <w:r w:rsidRPr="00C53107">
        <w:rPr>
          <w:rStyle w:val="Appeldenotedefin"/>
          <w:lang w:eastAsia="en-US"/>
        </w:rPr>
        <w:endnoteReference w:id="9"/>
      </w:r>
      <w:r w:rsidRPr="00C53107">
        <w:rPr>
          <w:lang w:eastAsia="en-US"/>
        </w:rPr>
        <w:t xml:space="preserve">. Is it appropriate to impose a legal framework on </w:t>
      </w:r>
      <w:r w:rsidR="00F835FA" w:rsidRPr="00F835FA">
        <w:rPr>
          <w:i/>
          <w:iCs/>
          <w:lang w:eastAsia="en-US"/>
        </w:rPr>
        <w:t>de facto</w:t>
      </w:r>
      <w:r w:rsidRPr="00C53107">
        <w:rPr>
          <w:lang w:eastAsia="en-US"/>
        </w:rPr>
        <w:t xml:space="preserve"> spouses or is the </w:t>
      </w:r>
      <w:r w:rsidRPr="00C53107">
        <w:rPr>
          <w:i/>
          <w:iCs/>
          <w:lang w:eastAsia="en-US"/>
        </w:rPr>
        <w:t>status quo</w:t>
      </w:r>
      <w:r w:rsidRPr="00C53107">
        <w:rPr>
          <w:lang w:eastAsia="en-US"/>
        </w:rPr>
        <w:t xml:space="preserve"> preferable? If protective measures are required for common-law spouses, what should be the terms and conditions? The angle proposed in this study is resolutely sociological in that it analyzes the concrete practices of spouses and their representations of conjugal and family life during the union and when a separation occurs.</w:t>
      </w:r>
    </w:p>
    <w:p w14:paraId="1D5A772A" w14:textId="4AF733BC" w:rsidR="00AA404A" w:rsidRPr="00C53107" w:rsidRDefault="00AA404A" w:rsidP="002C584D">
      <w:pPr>
        <w:pStyle w:val="Normalarial"/>
        <w:rPr>
          <w:lang w:eastAsia="en-US"/>
        </w:rPr>
      </w:pPr>
      <w:r w:rsidRPr="00C53107">
        <w:rPr>
          <w:lang w:eastAsia="en-US"/>
        </w:rPr>
        <w:t>This report is divided into seven parts. The first part is devoted to a brief contextualization of the research project based on the existing literature. The second and third parts present, respectively, the methodological aspects of the survey and a general portrait of the 3</w:t>
      </w:r>
      <w:r>
        <w:rPr>
          <w:lang w:eastAsia="en-US"/>
        </w:rPr>
        <w:t>,</w:t>
      </w:r>
      <w:r w:rsidRPr="00C53107">
        <w:rPr>
          <w:lang w:eastAsia="en-US"/>
        </w:rPr>
        <w:t>246 respondents. The following sections discuss the initial results of the study in a descriptive manner. The fourth part deals with the different ways of managing money and sharing certain expenses between spouses. The fifth section briefly discusses joint debt and retirement planning among couples. The sixth part deals with the place of contracts (will, cohabitation contract, deed of purchase, etc.) in relationships</w:t>
      </w:r>
      <w:r>
        <w:rPr>
          <w:lang w:eastAsia="en-US"/>
        </w:rPr>
        <w:t>’</w:t>
      </w:r>
      <w:r w:rsidRPr="00C53107">
        <w:rPr>
          <w:lang w:eastAsia="en-US"/>
        </w:rPr>
        <w:t xml:space="preserve"> dynamics. Finally, the seventh part addresses the question of social representations of marriage in relation to the respondents' legal knowledge: why do we get married? What is the place of legal rules in the decision to marry or not? In conclusion, we will provide a critical synthesis of the results of this study. </w:t>
      </w:r>
    </w:p>
    <w:p w14:paraId="329A5B01" w14:textId="3E42402A" w:rsidR="00AA404A" w:rsidRPr="00C53107" w:rsidRDefault="00AA404A" w:rsidP="002C584D">
      <w:pPr>
        <w:pStyle w:val="Normalarial"/>
        <w:rPr>
          <w:lang w:eastAsia="en-US"/>
        </w:rPr>
      </w:pPr>
      <w:r w:rsidRPr="00C53107">
        <w:rPr>
          <w:lang w:eastAsia="en-US"/>
        </w:rPr>
        <w:t xml:space="preserve">This project is part of the programming of the research partnership </w:t>
      </w:r>
      <w:r w:rsidRPr="00C53107">
        <w:rPr>
          <w:i/>
          <w:lang w:eastAsia="en-US"/>
        </w:rPr>
        <w:t>Familles en mouvance</w:t>
      </w:r>
      <w:r w:rsidRPr="00C53107">
        <w:rPr>
          <w:lang w:eastAsia="en-US"/>
        </w:rPr>
        <w:t xml:space="preserve"> of the Institut national de la recherche scientifique (INRS) titled "Regards croisés sur les familles contemporaines</w:t>
      </w:r>
      <w:r>
        <w:rPr>
          <w:lang w:eastAsia="en-US"/>
        </w:rPr>
        <w:t xml:space="preserve"> </w:t>
      </w:r>
      <w:r w:rsidRPr="00C53107">
        <w:rPr>
          <w:lang w:eastAsia="en-US"/>
        </w:rPr>
        <w:t xml:space="preserve">: enjeux sociaux et juridiques" (Crossed perspectives on contemporary families: social and legal issues), which brings together a dozen researchers, representatives of various ministries and community partners. </w:t>
      </w:r>
    </w:p>
    <w:p w14:paraId="00A543EC" w14:textId="77777777" w:rsidR="00AA404A" w:rsidRDefault="00AA404A" w:rsidP="002C584D">
      <w:pPr>
        <w:pStyle w:val="Normalarial"/>
        <w:rPr>
          <w:szCs w:val="20"/>
          <w:lang w:eastAsia="en-US"/>
        </w:rPr>
      </w:pPr>
      <w:bookmarkStart w:id="11" w:name="_Toc469015088"/>
    </w:p>
    <w:p w14:paraId="1C9AB034" w14:textId="7D49579C" w:rsidR="00AA404A" w:rsidRPr="002C584D" w:rsidRDefault="00AA404A" w:rsidP="00C32985">
      <w:pPr>
        <w:pStyle w:val="Normalarial"/>
        <w:ind w:firstLine="0"/>
        <w:rPr>
          <w:szCs w:val="20"/>
          <w:lang w:eastAsia="en-US"/>
        </w:rPr>
        <w:sectPr w:rsidR="00AA404A" w:rsidRPr="002C584D" w:rsidSect="00241C84">
          <w:endnotePr>
            <w:numFmt w:val="decimal"/>
          </w:endnotePr>
          <w:pgSz w:w="12240" w:h="15840" w:code="1"/>
          <w:pgMar w:top="1440" w:right="1800" w:bottom="1440" w:left="1800" w:header="706" w:footer="357" w:gutter="0"/>
          <w:pgNumType w:start="1"/>
          <w:cols w:space="708"/>
          <w:titlePg/>
          <w:docGrid w:linePitch="360"/>
        </w:sectPr>
      </w:pPr>
    </w:p>
    <w:p w14:paraId="31ED9D04" w14:textId="07E91D18" w:rsidR="00AA404A" w:rsidRPr="00A72362" w:rsidRDefault="00AA404A" w:rsidP="00315433">
      <w:pPr>
        <w:pStyle w:val="Titre10"/>
        <w:rPr>
          <w:lang w:val="en-CA"/>
        </w:rPr>
      </w:pPr>
      <w:bookmarkStart w:id="12" w:name="_Toc131490923"/>
      <w:bookmarkStart w:id="13" w:name="_Toc133492105"/>
      <w:bookmarkStart w:id="14" w:name="_Toc133492305"/>
      <w:bookmarkStart w:id="15" w:name="_Toc133502099"/>
      <w:bookmarkStart w:id="16" w:name="_Toc138237940"/>
      <w:r w:rsidRPr="00A72362">
        <w:rPr>
          <w:lang w:val="en-CA"/>
        </w:rPr>
        <w:t>Part 1: Background and Literature Review</w:t>
      </w:r>
      <w:bookmarkEnd w:id="12"/>
      <w:bookmarkEnd w:id="13"/>
      <w:bookmarkEnd w:id="14"/>
      <w:bookmarkEnd w:id="15"/>
      <w:bookmarkEnd w:id="16"/>
      <w:r w:rsidRPr="00A72362">
        <w:rPr>
          <w:lang w:val="en-CA"/>
        </w:rPr>
        <w:t xml:space="preserve"> </w:t>
      </w:r>
      <w:bookmarkEnd w:id="11"/>
    </w:p>
    <w:p w14:paraId="03AD8297" w14:textId="30012907" w:rsidR="00AA404A" w:rsidRPr="00315433" w:rsidRDefault="00AA404A" w:rsidP="00315433">
      <w:pPr>
        <w:pStyle w:val="Titre2"/>
      </w:pPr>
      <w:bookmarkStart w:id="17" w:name="_Toc131490924"/>
      <w:bookmarkStart w:id="18" w:name="_Toc133492106"/>
      <w:bookmarkStart w:id="19" w:name="_Toc133492306"/>
      <w:bookmarkStart w:id="20" w:name="_Toc133502100"/>
      <w:bookmarkStart w:id="21" w:name="_Toc138237941"/>
      <w:r w:rsidRPr="00315433">
        <w:t>Recent developments in common-law unions and marriage in Quebec</w:t>
      </w:r>
      <w:bookmarkEnd w:id="17"/>
      <w:bookmarkEnd w:id="18"/>
      <w:bookmarkEnd w:id="19"/>
      <w:bookmarkEnd w:id="20"/>
      <w:bookmarkEnd w:id="21"/>
      <w:r w:rsidRPr="00315433">
        <w:t xml:space="preserve"> </w:t>
      </w:r>
    </w:p>
    <w:p w14:paraId="039103A7" w14:textId="710B72CF" w:rsidR="00AA404A" w:rsidRDefault="00AA404A" w:rsidP="00C32985">
      <w:pPr>
        <w:pStyle w:val="Normalarial"/>
        <w:rPr>
          <w:noProof/>
        </w:rPr>
      </w:pPr>
      <w:r>
        <w:rPr>
          <w:noProof/>
          <w:lang w:val="fr-CA"/>
        </w:rPr>
        <mc:AlternateContent>
          <mc:Choice Requires="wps">
            <w:drawing>
              <wp:anchor distT="0" distB="0" distL="114300" distR="114300" simplePos="0" relativeHeight="251670528" behindDoc="1" locked="0" layoutInCell="1" allowOverlap="1" wp14:anchorId="33B91F7E" wp14:editId="738F0CD7">
                <wp:simplePos x="0" y="0"/>
                <wp:positionH relativeFrom="column">
                  <wp:posOffset>17824</wp:posOffset>
                </wp:positionH>
                <wp:positionV relativeFrom="paragraph">
                  <wp:posOffset>2456963</wp:posOffset>
                </wp:positionV>
                <wp:extent cx="5486400" cy="509905"/>
                <wp:effectExtent l="0" t="0" r="0" b="4445"/>
                <wp:wrapTight wrapText="bothSides">
                  <wp:wrapPolygon edited="0">
                    <wp:start x="0" y="0"/>
                    <wp:lineTo x="0" y="20981"/>
                    <wp:lineTo x="21525" y="20981"/>
                    <wp:lineTo x="21525" y="0"/>
                    <wp:lineTo x="0" y="0"/>
                  </wp:wrapPolygon>
                </wp:wrapTight>
                <wp:docPr id="14" name="Zone de texte 8"/>
                <wp:cNvGraphicFramePr/>
                <a:graphic xmlns:a="http://schemas.openxmlformats.org/drawingml/2006/main">
                  <a:graphicData uri="http://schemas.microsoft.com/office/word/2010/wordprocessingShape">
                    <wps:wsp>
                      <wps:cNvSpPr txBox="1"/>
                      <wps:spPr>
                        <a:xfrm>
                          <a:off x="0" y="0"/>
                          <a:ext cx="5486400" cy="509905"/>
                        </a:xfrm>
                        <a:prstGeom prst="rect">
                          <a:avLst/>
                        </a:prstGeom>
                        <a:solidFill>
                          <a:prstClr val="white"/>
                        </a:solidFill>
                        <a:ln>
                          <a:noFill/>
                        </a:ln>
                      </wps:spPr>
                      <wps:txbx>
                        <w:txbxContent>
                          <w:p w14:paraId="0CF72EAD" w14:textId="48BD0A20" w:rsidR="00AA404A" w:rsidRPr="00C32985" w:rsidRDefault="00AA404A" w:rsidP="00C32985">
                            <w:pPr>
                              <w:pStyle w:val="Lgende"/>
                              <w:rPr>
                                <w:rFonts w:ascii="Metropolis Extra Bold" w:hAnsi="Metropolis Extra Bold"/>
                                <w:color w:val="414141"/>
                                <w:spacing w:val="15"/>
                                <w:sz w:val="24"/>
                                <w:lang w:val="en-CA" w:eastAsia="en-US"/>
                              </w:rPr>
                            </w:pPr>
                            <w:bookmarkStart w:id="22" w:name="_Toc133925121"/>
                            <w:r w:rsidRPr="00C32985">
                              <w:rPr>
                                <w:lang w:val="en-CA"/>
                              </w:rPr>
                              <w:t xml:space="preserve">Map </w:t>
                            </w:r>
                            <w:r>
                              <w:fldChar w:fldCharType="begin"/>
                            </w:r>
                            <w:r w:rsidRPr="00C32985">
                              <w:rPr>
                                <w:lang w:val="en-CA"/>
                              </w:rPr>
                              <w:instrText xml:space="preserve"> SEQ Map \* ARABIC </w:instrText>
                            </w:r>
                            <w:r>
                              <w:fldChar w:fldCharType="separate"/>
                            </w:r>
                            <w:r>
                              <w:rPr>
                                <w:noProof/>
                                <w:lang w:val="en-CA"/>
                              </w:rPr>
                              <w:t>1</w:t>
                            </w:r>
                            <w:r>
                              <w:fldChar w:fldCharType="end"/>
                            </w:r>
                            <w:r w:rsidRPr="00D6098D">
                              <w:rPr>
                                <w:lang w:val="en-CA"/>
                              </w:rPr>
                              <w:t>:</w:t>
                            </w:r>
                            <w:r w:rsidRPr="00C32985">
                              <w:rPr>
                                <w:noProof/>
                                <w:lang w:val="en-CA"/>
                              </w:rPr>
                              <w:t xml:space="preserve"> Proportion of Common-law Couples among Couples with Children of all Ages, Quebec, Administrative Regions, 2011</w:t>
                            </w:r>
                            <w:bookmarkEnd w:id="2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B91F7E" id="Zone de texte 14" o:spid="_x0000_s1032" type="#_x0000_t202" style="position:absolute;left:0;text-align:left;margin-left:1.4pt;margin-top:193.45pt;width:6in;height:40.15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" stroked="f">
                <v:textbox inset="0,0,0,0">
                  <w:txbxContent>
                    <w:p w14:paraId="0CF72EAD" w14:textId="48BD0A20" w:rsidR="00AA404A" w:rsidRPr="00C32985" w:rsidRDefault="00AA404A" w:rsidP="00C32985">
                      <w:pPr>
                        <w:pStyle w:val="Lgende"/>
                        <w:rPr>
                          <w:rFonts w:ascii="Metropolis Extra Bold" w:hAnsi="Metropolis Extra Bold"/>
                          <w:color w:val="414141"/>
                          <w:spacing w:val="15"/>
                          <w:sz w:val="24"/>
                          <w:lang w:val="en-CA" w:eastAsia="en-US"/>
                        </w:rPr>
                      </w:pPr>
                      <w:bookmarkStart w:id="22" w:name="_Toc133925121"/>
                      <w:r w:rsidRPr="00C32985">
                        <w:rPr>
                          <w:lang w:val="en-CA"/>
                        </w:rPr>
                        <w:t xml:space="preserve">Map </w:t>
                      </w:r>
                      <w:r>
                        <w:fldChar w:fldCharType="begin"/>
                      </w:r>
                      <w:r w:rsidRPr="00C32985">
                        <w:rPr>
                          <w:lang w:val="en-CA"/>
                        </w:rPr>
                        <w:instrText xml:space="preserve"> SEQ Map \* ARABIC </w:instrText>
                      </w:r>
                      <w:r>
                        <w:fldChar w:fldCharType="separate"/>
                      </w:r>
                      <w:r>
                        <w:rPr>
                          <w:noProof/>
                          <w:lang w:val="en-CA"/>
                        </w:rPr>
                        <w:t>1</w:t>
                      </w:r>
                      <w:r>
                        <w:fldChar w:fldCharType="end"/>
                      </w:r>
                      <w:r w:rsidRPr="00D6098D">
                        <w:rPr>
                          <w:lang w:val="en-CA"/>
                        </w:rPr>
                        <w:t>:</w:t>
                      </w:r>
                      <w:r w:rsidRPr="00C32985">
                        <w:rPr>
                          <w:noProof/>
                          <w:lang w:val="en-CA"/>
                        </w:rPr>
                        <w:t xml:space="preserve"> Proportion of Common-law Couples among Couples with Children of all Ages, Quebec, Administrative Regions, 2011</w:t>
                      </w:r>
                      <w:bookmarkEnd w:id="22"/>
                    </w:p>
                  </w:txbxContent>
                </v:textbox>
                <w10:wrap type="tight"/>
              </v:shape>
            </w:pict>
          </mc:Fallback>
        </mc:AlternateContent>
      </w:r>
      <w:r w:rsidRPr="00C53107">
        <w:t>Over the past 50 years, Quebec society has experienced major upheavals regarding family values and norms. These changes have been accompanied by several reforms in private and social law. One of the most striking elements is the fact that, over a short period of time, the adult population of Quebec, which</w:t>
      </w:r>
      <w:r w:rsidR="00064D8F">
        <w:t xml:space="preserve"> was</w:t>
      </w:r>
      <w:r w:rsidRPr="00C53107">
        <w:t xml:space="preserve"> predominantly married and Catholic, has become one of the most openly disavowed of marriage. In fact, in 2011, 38% of couples in Quebec were cohabiting, compared to less than 20% elsewhere in Canada</w:t>
      </w:r>
      <w:r w:rsidRPr="00C53107">
        <w:rPr>
          <w:rStyle w:val="Appeldenotedefin"/>
          <w:lang w:eastAsia="en-US"/>
        </w:rPr>
        <w:endnoteReference w:id="10"/>
      </w:r>
      <w:r w:rsidRPr="00C53107">
        <w:t>. This is the highest proportion of common-law couples in Canada. This high proportion also places Quebec at the top of the list of countries for which recent data is available, including Sweden (25.4%) and Finland (23.9%)</w:t>
      </w:r>
      <w:r w:rsidRPr="00C53107">
        <w:rPr>
          <w:rStyle w:val="Appeldenotedefin"/>
          <w:lang w:eastAsia="en-US"/>
        </w:rPr>
        <w:endnoteReference w:id="11"/>
      </w:r>
      <w:r w:rsidRPr="00C53107">
        <w:t xml:space="preserve">. </w:t>
      </w:r>
      <w:r>
        <w:rPr>
          <w:noProof/>
        </w:rPr>
        <w:t xml:space="preserve"> </w:t>
      </w:r>
    </w:p>
    <w:p w14:paraId="604A212F" w14:textId="07C0D787" w:rsidR="00AA404A" w:rsidRPr="00C32985" w:rsidRDefault="00AA404A" w:rsidP="00C32985">
      <w:pPr>
        <w:pStyle w:val="Normalarial"/>
      </w:pPr>
      <w:r w:rsidRPr="00C53107">
        <w:rPr>
          <w:noProof/>
          <w:lang w:val="fr-CA"/>
        </w:rPr>
        <w:drawing>
          <wp:anchor distT="0" distB="0" distL="114300" distR="114300" simplePos="0" relativeHeight="251666432" behindDoc="1" locked="0" layoutInCell="1" allowOverlap="1" wp14:anchorId="5CAE414F" wp14:editId="5572A4FD">
            <wp:simplePos x="0" y="0"/>
            <wp:positionH relativeFrom="column">
              <wp:posOffset>93522</wp:posOffset>
            </wp:positionH>
            <wp:positionV relativeFrom="paragraph">
              <wp:posOffset>751633</wp:posOffset>
            </wp:positionV>
            <wp:extent cx="5486400" cy="2943860"/>
            <wp:effectExtent l="0" t="0" r="0" b="8890"/>
            <wp:wrapTight wrapText="bothSides">
              <wp:wrapPolygon edited="0">
                <wp:start x="0" y="0"/>
                <wp:lineTo x="0" y="21525"/>
                <wp:lineTo x="21525" y="21525"/>
                <wp:lineTo x="21525" y="0"/>
                <wp:lineTo x="0" y="0"/>
              </wp:wrapPolygon>
            </wp:wrapTight>
            <wp:docPr id="1026" name="Image 9" descr="C:\Users\belleauh\AppData\Local\Microsoft\Windows\Temporary Internet Files\Content.Outlook\RI8Z9VWT\CouplesUnionLibre_10_EnfantToutAge_ParReg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belleauh\AppData\Local\Microsoft\Windows\Temporary Internet Files\Content.Outlook\RI8Z9VWT\CouplesUnionLibre_10_EnfantToutAge_ParRegio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86400" cy="2943860"/>
                    </a:xfrm>
                    <a:prstGeom prst="rect">
                      <a:avLst/>
                    </a:prstGeom>
                    <a:noFill/>
                  </pic:spPr>
                </pic:pic>
              </a:graphicData>
            </a:graphic>
            <wp14:sizeRelH relativeFrom="margin">
              <wp14:pctWidth>0</wp14:pctWidth>
            </wp14:sizeRelH>
            <wp14:sizeRelV relativeFrom="margin">
              <wp14:pctHeight>0</wp14:pctHeight>
            </wp14:sizeRelV>
          </wp:anchor>
        </w:drawing>
      </w:r>
    </w:p>
    <w:p w14:paraId="21268E81" w14:textId="1E649E02" w:rsidR="00AA404A" w:rsidRPr="00C53107" w:rsidRDefault="00AA404A" w:rsidP="0016087C">
      <w:pPr>
        <w:pStyle w:val="Normalarial"/>
      </w:pPr>
      <w:r w:rsidRPr="00C53107">
        <w:t>Map 1 shows that the proportion of common-law couples among couples with children of all ages is much higher in predominantly Francophone regions. Contrary to popular belief, this proportion reaches more than 50% in several regions, whereas in Montreal and Laval, only 20% and 24% of couples with children are in common-law relationships. This phenomenon can probably be explained by the fact that Quebecers of French-Canadian and Catholic origin have been the most likely to abandon marriage, which is associated with religion, whereas a large proportion of immigrants live in Montreal and are clearly more likely to be married.</w:t>
      </w:r>
    </w:p>
    <w:p w14:paraId="5F35A89A" w14:textId="77777777" w:rsidR="00AA404A" w:rsidRPr="00C53107" w:rsidRDefault="00AA404A" w:rsidP="0016087C">
      <w:pPr>
        <w:pStyle w:val="Normalarial"/>
      </w:pPr>
      <w:r w:rsidRPr="00C53107">
        <w:t xml:space="preserve">Consequently, in 2012, more than 80% of children were born out of wedlock in several regions of Quebec: Bas-Saint-Laurent, Saguenay-Lac-Saint-Jean, Mauricie, Abitibi-Témiscamingue, Côte-Nord, Gaspésie-Îles-de-la-Madeleine and Centre-du-Quebec. </w:t>
      </w:r>
    </w:p>
    <w:p w14:paraId="0D412F46" w14:textId="0C6F9DD8" w:rsidR="00AA404A" w:rsidRPr="00C32985" w:rsidRDefault="00AA404A" w:rsidP="00C32985">
      <w:pPr>
        <w:pStyle w:val="Lgende"/>
        <w:jc w:val="left"/>
        <w:rPr>
          <w:lang w:val="en-CA"/>
        </w:rPr>
      </w:pPr>
      <w:bookmarkStart w:id="23" w:name="_Toc133925122"/>
      <w:r w:rsidRPr="00C32985">
        <w:rPr>
          <w:lang w:val="en-CA"/>
        </w:rPr>
        <w:t xml:space="preserve">Map </w:t>
      </w:r>
      <w:r>
        <w:fldChar w:fldCharType="begin"/>
      </w:r>
      <w:r w:rsidRPr="00C32985">
        <w:rPr>
          <w:lang w:val="en-CA"/>
        </w:rPr>
        <w:instrText xml:space="preserve"> SEQ Map \* ARABIC </w:instrText>
      </w:r>
      <w:r>
        <w:fldChar w:fldCharType="separate"/>
      </w:r>
      <w:r>
        <w:rPr>
          <w:noProof/>
          <w:lang w:val="en-CA"/>
        </w:rPr>
        <w:t>2</w:t>
      </w:r>
      <w:r>
        <w:fldChar w:fldCharType="end"/>
      </w:r>
      <w:r w:rsidRPr="00C32985">
        <w:rPr>
          <w:lang w:val="en-CA"/>
        </w:rPr>
        <w:t>:</w:t>
      </w:r>
      <w:r w:rsidRPr="00C32985">
        <w:rPr>
          <w:noProof/>
          <w:lang w:val="en-CA"/>
        </w:rPr>
        <w:t xml:space="preserve"> Proportion of Births Outside Marriage, 2012</w:t>
      </w:r>
      <w:bookmarkEnd w:id="23"/>
    </w:p>
    <w:p w14:paraId="41FA3865" w14:textId="77777777" w:rsidR="00AA404A" w:rsidRDefault="00AA404A" w:rsidP="002B2F35">
      <w:pPr>
        <w:spacing w:line="240" w:lineRule="auto"/>
        <w:ind w:firstLine="0"/>
        <w:rPr>
          <w:rFonts w:ascii="Arial" w:hAnsi="Arial" w:cs="Arial"/>
          <w:sz w:val="16"/>
          <w:szCs w:val="16"/>
          <w:lang w:eastAsia="fr-CA"/>
        </w:rPr>
      </w:pPr>
      <w:r w:rsidRPr="00C53107">
        <w:rPr>
          <w:rFonts w:ascii="Arial" w:hAnsi="Arial" w:cs="Arial"/>
          <w:noProof/>
          <w:lang w:eastAsia="fr-CA"/>
        </w:rPr>
        <w:drawing>
          <wp:inline distT="0" distB="0" distL="0" distR="0" wp14:anchorId="07F60E13" wp14:editId="3279B136">
            <wp:extent cx="5493600" cy="4183200"/>
            <wp:effectExtent l="0" t="0" r="0" b="8255"/>
            <wp:docPr id="9"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93600" cy="4183200"/>
                    </a:xfrm>
                    <a:prstGeom prst="rect">
                      <a:avLst/>
                    </a:prstGeom>
                    <a:noFill/>
                    <a:ln>
                      <a:noFill/>
                    </a:ln>
                  </pic:spPr>
                </pic:pic>
              </a:graphicData>
            </a:graphic>
          </wp:inline>
        </w:drawing>
      </w:r>
    </w:p>
    <w:p w14:paraId="066BC535" w14:textId="330AD781" w:rsidR="00AA404A" w:rsidRPr="00C53107" w:rsidRDefault="00AA404A" w:rsidP="009015E3">
      <w:pPr>
        <w:pStyle w:val="Notedebasdepage"/>
        <w:rPr>
          <w:lang w:val="fr-CA"/>
        </w:rPr>
      </w:pPr>
      <w:r w:rsidRPr="00C53107">
        <w:t xml:space="preserve">Source: Institut de la statistique du Quebec, http://www.stat.gouv.qc.ca/statistiques/population-demographie/naissance-fecondite/5p3.htm, (accessed April 27, 2016) </w:t>
      </w:r>
      <w:r w:rsidRPr="00C53107">
        <w:br w:type="page"/>
      </w:r>
    </w:p>
    <w:p w14:paraId="6F793713" w14:textId="573DBDDF" w:rsidR="00AA404A" w:rsidRPr="00C53107" w:rsidRDefault="00AA404A" w:rsidP="009015E3">
      <w:pPr>
        <w:pStyle w:val="Normalarial"/>
      </w:pPr>
      <w:r w:rsidRPr="00C53107">
        <w:t>Nevertheless, we note that in Quebec, common-law unions and marriages are increasingly similar: the former are more stable and more fertile than elsewhere in Canada and conversely, marriages are more unstable</w:t>
      </w:r>
      <w:r w:rsidRPr="00C53107">
        <w:rPr>
          <w:rStyle w:val="Appeldenotedefin"/>
          <w:lang w:eastAsia="en-US"/>
        </w:rPr>
        <w:endnoteReference w:id="12"/>
      </w:r>
      <w:r w:rsidRPr="00C53107">
        <w:t>. Quebec is well ahead of the other provinces in terms of the social institutionalization of cohabitation</w:t>
      </w:r>
      <w:r w:rsidRPr="00C53107">
        <w:rPr>
          <w:rStyle w:val="Appeldenotedefin"/>
          <w:lang w:eastAsia="en-US"/>
        </w:rPr>
        <w:endnoteReference w:id="13"/>
      </w:r>
      <w:r w:rsidRPr="00C53107">
        <w:t>. However, common-law unions cover a wide variety of situations: first unions, blended families, late unions, etc</w:t>
      </w:r>
      <w:r>
        <w:t>.</w:t>
      </w:r>
      <w:r w:rsidRPr="00C53107">
        <w:rPr>
          <w:rStyle w:val="Appeldenotedefin"/>
          <w:lang w:eastAsia="en-US"/>
        </w:rPr>
        <w:endnoteReference w:id="14"/>
      </w:r>
      <w:r w:rsidRPr="00C53107">
        <w:t xml:space="preserve">. </w:t>
      </w:r>
    </w:p>
    <w:p w14:paraId="1842D648" w14:textId="77777777" w:rsidR="00AA404A" w:rsidRPr="00C53107" w:rsidRDefault="00AA404A" w:rsidP="009015E3">
      <w:pPr>
        <w:pStyle w:val="Normalarial"/>
      </w:pPr>
      <w:r w:rsidRPr="00C53107">
        <w:t>In recent years, in parallel with the increase in common-law unions, two important phenomena have been noted. First, marriages are taking place later in life (average age 32), with a slight increase in the marriage rate among those over 35. The majority of spouses are cohabiting and sometimes have had children before getting married</w:t>
      </w:r>
      <w:r w:rsidRPr="00C53107">
        <w:rPr>
          <w:rStyle w:val="Appeldenotedefin"/>
          <w:lang w:eastAsia="en-US"/>
        </w:rPr>
        <w:endnoteReference w:id="15"/>
      </w:r>
      <w:r w:rsidRPr="00C53107">
        <w:t>. Second, one out of three marriages is a remarriage for at least one of the spouses</w:t>
      </w:r>
      <w:r w:rsidRPr="00C53107">
        <w:rPr>
          <w:rStyle w:val="Appeldenotedefin"/>
          <w:lang w:eastAsia="en-US"/>
        </w:rPr>
        <w:endnoteReference w:id="16"/>
      </w:r>
      <w:r w:rsidRPr="00C53107">
        <w:t xml:space="preserve">. The new spouses have therefore often had children and accumulated assets from a previous union.  </w:t>
      </w:r>
    </w:p>
    <w:p w14:paraId="57233DBB" w14:textId="63661502" w:rsidR="00AA404A" w:rsidRPr="00315433" w:rsidRDefault="00AA404A" w:rsidP="00315433">
      <w:pPr>
        <w:pStyle w:val="Titre2"/>
      </w:pPr>
      <w:bookmarkStart w:id="24" w:name="_Toc131490925"/>
      <w:bookmarkStart w:id="25" w:name="_Toc133492107"/>
      <w:bookmarkStart w:id="26" w:name="_Toc133492307"/>
      <w:bookmarkStart w:id="27" w:name="_Toc133502101"/>
      <w:bookmarkStart w:id="28" w:name="_Toc138237942"/>
      <w:r w:rsidRPr="00315433">
        <w:t>Paradoxes of Quebec law</w:t>
      </w:r>
      <w:bookmarkStart w:id="29" w:name="_Toc466015174"/>
      <w:bookmarkEnd w:id="24"/>
      <w:bookmarkEnd w:id="25"/>
      <w:bookmarkEnd w:id="26"/>
      <w:bookmarkEnd w:id="27"/>
      <w:bookmarkEnd w:id="28"/>
      <w:r w:rsidRPr="00315433">
        <w:t xml:space="preserve"> </w:t>
      </w:r>
      <w:bookmarkEnd w:id="29"/>
    </w:p>
    <w:p w14:paraId="7E0403E6" w14:textId="5702F68C" w:rsidR="00AA404A" w:rsidRPr="00C53107" w:rsidRDefault="00AA404A" w:rsidP="009015E3">
      <w:pPr>
        <w:pStyle w:val="Normalarial"/>
      </w:pPr>
      <w:r w:rsidRPr="00C53107">
        <w:t>The courts, in particular, are currently considering whether or not family law reform is appropriate in light of these changes</w:t>
      </w:r>
      <w:r w:rsidRPr="00C53107">
        <w:rPr>
          <w:rStyle w:val="Appeldenotedefin"/>
          <w:lang w:eastAsia="en-US"/>
        </w:rPr>
        <w:endnoteReference w:id="17"/>
      </w:r>
      <w:r w:rsidRPr="00C53107">
        <w:t>. With the exception of Quebec, all Canadian provinces offer some protection to common-law relationships, to a greater or lesser extent</w:t>
      </w:r>
      <w:r w:rsidRPr="00C53107">
        <w:rPr>
          <w:rStyle w:val="Appeldenotedefin"/>
          <w:lang w:eastAsia="en-US"/>
        </w:rPr>
        <w:endnoteReference w:id="18"/>
      </w:r>
      <w:r w:rsidRPr="00C53107">
        <w:t xml:space="preserve">. Historically, the Quebec legislator has been very attached to the notion of autonomy and freedom of choice of </w:t>
      </w:r>
      <w:r w:rsidR="00F835FA" w:rsidRPr="00F835FA">
        <w:rPr>
          <w:i/>
        </w:rPr>
        <w:t>de facto</w:t>
      </w:r>
      <w:r w:rsidRPr="00C53107">
        <w:t xml:space="preserve"> spouses</w:t>
      </w:r>
      <w:r w:rsidRPr="00C53107">
        <w:rPr>
          <w:rStyle w:val="Appeldenotedefin"/>
        </w:rPr>
        <w:endnoteReference w:id="19"/>
      </w:r>
      <w:r w:rsidRPr="00C53107">
        <w:t>.  To understand the nature and scope of this difference, it is important to remember that in Quebec, private law is essentially civil law, whereas the other Canadian provinces and territories are governed by common-law systems. These two major legal systems have significant differences in terms of both their basic philosophy and their implementation.</w:t>
      </w:r>
    </w:p>
    <w:p w14:paraId="7B168E01" w14:textId="692AF44E" w:rsidR="00AA404A" w:rsidRPr="00485196" w:rsidRDefault="00AA404A" w:rsidP="00485196">
      <w:pPr>
        <w:pStyle w:val="Titre3"/>
      </w:pPr>
      <w:bookmarkStart w:id="30" w:name="_Toc133492108"/>
      <w:bookmarkStart w:id="31" w:name="_Toc133492308"/>
      <w:bookmarkStart w:id="32" w:name="_Toc133502102"/>
      <w:r w:rsidRPr="00485196">
        <w:t>Private and public law</w:t>
      </w:r>
      <w:bookmarkStart w:id="33" w:name="_Toc485287501"/>
      <w:bookmarkEnd w:id="30"/>
      <w:bookmarkEnd w:id="31"/>
      <w:bookmarkEnd w:id="32"/>
      <w:r w:rsidRPr="00485196">
        <w:t xml:space="preserve"> </w:t>
      </w:r>
      <w:bookmarkEnd w:id="33"/>
    </w:p>
    <w:p w14:paraId="2B52BB85" w14:textId="07965128" w:rsidR="00AA404A" w:rsidRPr="00653876" w:rsidRDefault="00AA404A" w:rsidP="00653876">
      <w:pPr>
        <w:pStyle w:val="Normalarial"/>
      </w:pPr>
      <w:r w:rsidRPr="007363EA">
        <w:rPr>
          <w:rStyle w:val="NormalarialCar"/>
        </w:rPr>
        <w:t>In Quebec, legal unions such as marriage and civil union, and conjugality are currently governed by different laws, determined on the one hand by private law and on the other by public law. Thus, on the one hand, civil law establishes the normativity of patrimonial and extrapatrimonial relationships between individuals, relationships that can be described as horizontal. The Civil Code defines the rights and obligations that prevail between parents and children, but also between married (or civil union) spouses. It does not recognize a real legal</w:t>
      </w:r>
      <w:r w:rsidRPr="00DC11C4">
        <w:t xml:space="preserve"> status for </w:t>
      </w:r>
      <w:r w:rsidR="00F835FA" w:rsidRPr="00F835FA">
        <w:rPr>
          <w:i/>
        </w:rPr>
        <w:t>de facto</w:t>
      </w:r>
      <w:r w:rsidRPr="00653876">
        <w:t xml:space="preserve"> spouses, in the name of respecting the freedom of choice of persons who prefer not to be subject to the effects of marriage. Thus, </w:t>
      </w:r>
      <w:r w:rsidR="00F835FA" w:rsidRPr="00F835FA">
        <w:rPr>
          <w:i/>
        </w:rPr>
        <w:t>de facto</w:t>
      </w:r>
      <w:r w:rsidRPr="00653876">
        <w:t xml:space="preserve"> spouses have no rights or obligations towards each other in civil law, particularly in the event of a break-up or the death of one of them. </w:t>
      </w:r>
    </w:p>
    <w:p w14:paraId="1FF09A3C" w14:textId="1461498D" w:rsidR="00AA404A" w:rsidRPr="00653876" w:rsidRDefault="00AA404A" w:rsidP="00653876">
      <w:pPr>
        <w:pStyle w:val="Normalarial"/>
      </w:pPr>
      <w:r w:rsidRPr="00653876">
        <w:t xml:space="preserve">On the other hand, public law (especially social and fiscal law) deals with so-called vertical relationships, that is, the relationship between the State and its citizens. In recent decades, based on a policy of non-discrimination, several social and tax laws have equated </w:t>
      </w:r>
      <w:r w:rsidR="00F835FA" w:rsidRPr="00F835FA">
        <w:rPr>
          <w:i/>
        </w:rPr>
        <w:t>de facto</w:t>
      </w:r>
      <w:r w:rsidRPr="00653876">
        <w:t xml:space="preserve"> spouses who have a child or who have been living together for some time with married couples</w:t>
      </w:r>
      <w:r w:rsidRPr="00831169">
        <w:rPr>
          <w:rStyle w:val="Appeldenotedefin"/>
          <w:rFonts w:cs="Arial"/>
        </w:rPr>
        <w:endnoteReference w:id="20"/>
      </w:r>
      <w:r w:rsidRPr="00831169">
        <w:rPr>
          <w:vertAlign w:val="superscript"/>
        </w:rPr>
        <w:t>.</w:t>
      </w:r>
      <w:r w:rsidRPr="00653876">
        <w:t xml:space="preserve"> These two divergent approaches to conjugality and unions recognized by law in Quebec produce confusion among the population as to the consequences of the different matrimonial statuses.</w:t>
      </w:r>
    </w:p>
    <w:p w14:paraId="6C59BD1F" w14:textId="49989D6C" w:rsidR="00AA404A" w:rsidRPr="001F311C" w:rsidRDefault="00AA404A" w:rsidP="00485196">
      <w:pPr>
        <w:pStyle w:val="Titre3"/>
      </w:pPr>
      <w:bookmarkStart w:id="34" w:name="_Toc133492109"/>
      <w:bookmarkStart w:id="35" w:name="_Toc133492309"/>
      <w:bookmarkStart w:id="36" w:name="_Toc133502103"/>
      <w:bookmarkStart w:id="37" w:name="_Toc485287502"/>
      <w:r w:rsidRPr="001F311C">
        <w:t>The common-law marriage myth</w:t>
      </w:r>
      <w:bookmarkEnd w:id="34"/>
      <w:bookmarkEnd w:id="35"/>
      <w:bookmarkEnd w:id="36"/>
      <w:r w:rsidRPr="001F311C">
        <w:t xml:space="preserve"> </w:t>
      </w:r>
      <w:bookmarkEnd w:id="37"/>
    </w:p>
    <w:p w14:paraId="49B9397C" w14:textId="4B168A9F" w:rsidR="00AA404A" w:rsidRPr="00C53107" w:rsidRDefault="00AA404A" w:rsidP="00EF604A">
      <w:pPr>
        <w:pStyle w:val="Normalarial"/>
        <w:rPr>
          <w:sz w:val="16"/>
          <w:szCs w:val="16"/>
        </w:rPr>
      </w:pPr>
      <w:r w:rsidRPr="00EF604A">
        <w:t xml:space="preserve">Several authors from legal, community and government circles have pointed out the confusion among the population with respect to the legal framework of </w:t>
      </w:r>
      <w:r w:rsidR="00F835FA" w:rsidRPr="00F835FA">
        <w:rPr>
          <w:i/>
        </w:rPr>
        <w:t>de facto</w:t>
      </w:r>
      <w:r w:rsidRPr="00EF604A">
        <w:t xml:space="preserve"> unions, due in part to the different statuses given by the Quebec government to common-law unions in the Civil Code and in social and tax laws</w:t>
      </w:r>
      <w:r w:rsidRPr="00831169">
        <w:rPr>
          <w:vertAlign w:val="superscript"/>
        </w:rPr>
        <w:endnoteReference w:id="21"/>
      </w:r>
      <w:r w:rsidRPr="00EF604A">
        <w:t>. From the citizens' point of view, the legislator's attitude is akin to double talk, which has perverse effects</w:t>
      </w:r>
      <w:r w:rsidRPr="00831169">
        <w:rPr>
          <w:vertAlign w:val="superscript"/>
        </w:rPr>
        <w:endnoteReference w:id="22"/>
      </w:r>
      <w:r w:rsidRPr="00EF604A">
        <w:t xml:space="preserve">. A survey conducted in 2007 for the Chambre des notaires du Quebec among 805 residents of the province showed that 60% of common-law spouses thought they had the same legal status as married couples after a few years of living together and that 77% believed that the poorer spouse would be entitled to alimony following a separation, which is not true </w:t>
      </w:r>
      <w:r w:rsidRPr="00202481">
        <w:rPr>
          <w:vertAlign w:val="superscript"/>
        </w:rPr>
        <w:endnoteReference w:id="23"/>
      </w:r>
      <w:r w:rsidRPr="00EF604A">
        <w:t>. Another survey was conducted by Crop in 2013 on behalf of the Chambre des notaires du Quebec, after the well-publicized Lola v. Éric decision. It showed that out of 246 respondents in common-law unions, 71% believed that common-law spouses had the same rights and obligations as married couples, that 50% believed that property acquired during the union would be shared equally between common-law spouses and that 41% believed that the poorer spouse would be entitled to alimony in the event of a break-up, which is false</w:t>
      </w:r>
      <w:r w:rsidRPr="00202481">
        <w:rPr>
          <w:vertAlign w:val="superscript"/>
        </w:rPr>
        <w:endnoteReference w:id="24"/>
      </w:r>
      <w:r w:rsidRPr="00EF604A">
        <w:t>.Three of our qualitative empirical studies have hypothesized a common-law</w:t>
      </w:r>
      <w:r w:rsidRPr="00C53107">
        <w:t xml:space="preserve"> marriage myth in Quebec, the belief that after a certain number of years of living together, or the birth of a child, common-law couples are considered married when a break-up or death of a spouse occurs</w:t>
      </w:r>
      <w:r w:rsidRPr="00C53107">
        <w:rPr>
          <w:rStyle w:val="Appeldenotedefin"/>
          <w:lang w:eastAsia="en-US"/>
        </w:rPr>
        <w:endnoteReference w:id="25"/>
      </w:r>
      <w:r w:rsidRPr="00C53107">
        <w:t xml:space="preserve">.  It is in this context that the current debate on the regulation of </w:t>
      </w:r>
      <w:r w:rsidR="00F835FA" w:rsidRPr="00F835FA">
        <w:rPr>
          <w:i/>
        </w:rPr>
        <w:t>de facto</w:t>
      </w:r>
      <w:r w:rsidRPr="00C53107">
        <w:t xml:space="preserve"> unions is taking place.</w:t>
      </w:r>
    </w:p>
    <w:p w14:paraId="61DF2130" w14:textId="32A0DC18" w:rsidR="00AA404A" w:rsidRPr="00CA52D2" w:rsidRDefault="00AA404A" w:rsidP="00CA52D2">
      <w:pPr>
        <w:pStyle w:val="Titre2"/>
      </w:pPr>
      <w:bookmarkStart w:id="38" w:name="_Toc131490926"/>
      <w:bookmarkStart w:id="39" w:name="_Toc133492110"/>
      <w:bookmarkStart w:id="40" w:name="_Toc133492310"/>
      <w:bookmarkStart w:id="41" w:name="_Toc133502104"/>
      <w:bookmarkStart w:id="42" w:name="_Toc138237943"/>
      <w:r w:rsidRPr="00CA52D2">
        <w:t>"Free choice" or the protection of more vulnerable spouses and their children</w:t>
      </w:r>
      <w:bookmarkStart w:id="43" w:name="_Toc466015175"/>
      <w:bookmarkEnd w:id="38"/>
      <w:bookmarkEnd w:id="39"/>
      <w:bookmarkEnd w:id="40"/>
      <w:bookmarkEnd w:id="41"/>
      <w:bookmarkEnd w:id="42"/>
      <w:r w:rsidRPr="00CA52D2">
        <w:t xml:space="preserve"> </w:t>
      </w:r>
      <w:bookmarkEnd w:id="43"/>
    </w:p>
    <w:p w14:paraId="480911CB" w14:textId="77B9189D" w:rsidR="00AA404A" w:rsidRPr="00C53107" w:rsidRDefault="00AA404A" w:rsidP="00EF604A">
      <w:pPr>
        <w:pStyle w:val="Normalarial"/>
      </w:pPr>
      <w:r w:rsidRPr="00C53107">
        <w:t>The current debate surrounding common-law unions has been polarized between two positions, one in favour of a legal framework for common-law unions, based on the idea of protecting economically weaker spouses and their children, and the other against such a framework, based on respect for the free choice of individuals who wish to live outside legal frameworks</w:t>
      </w:r>
      <w:r w:rsidRPr="00C53107">
        <w:rPr>
          <w:rStyle w:val="Appeldenotedefin"/>
          <w:lang w:eastAsia="en-US"/>
        </w:rPr>
        <w:endnoteReference w:id="26"/>
      </w:r>
      <w:r w:rsidRPr="00C53107">
        <w:t xml:space="preserve">. In any case, in the absence of empirical studies on the motivations of </w:t>
      </w:r>
      <w:r w:rsidR="00F835FA" w:rsidRPr="00F835FA">
        <w:rPr>
          <w:i/>
        </w:rPr>
        <w:t>de facto</w:t>
      </w:r>
      <w:r w:rsidRPr="00C53107">
        <w:t xml:space="preserve"> spouses not to marry, the legislator has favoured the importance of the free choice of individuals to live without legal constraints. </w:t>
      </w:r>
      <w:r w:rsidRPr="00C53107">
        <w:rPr>
          <w:rStyle w:val="Appeldenotedefin"/>
          <w:lang w:eastAsia="en-US"/>
        </w:rPr>
        <w:endnoteReference w:id="27"/>
      </w:r>
      <w:r>
        <w:t xml:space="preserve"> </w:t>
      </w:r>
      <w:r w:rsidRPr="00C53107">
        <w:t>Is it the legal framework that common-law couples reject? What are the reasons given by spouses for marrying or not? Are the multiple influences of the spouses' entourage - parents, friends, colleagues - determining factors?</w:t>
      </w:r>
    </w:p>
    <w:p w14:paraId="1EFC6D0B" w14:textId="14122DFF" w:rsidR="00AA404A" w:rsidRPr="00CA52D2" w:rsidRDefault="00AA404A" w:rsidP="00CA52D2">
      <w:pPr>
        <w:pStyle w:val="Titre3"/>
      </w:pPr>
      <w:bookmarkStart w:id="44" w:name="_Toc133492111"/>
      <w:bookmarkStart w:id="45" w:name="_Toc133492311"/>
      <w:bookmarkStart w:id="46" w:name="_Toc133502105"/>
      <w:r w:rsidRPr="00CA52D2">
        <w:t>Persistent inequalities between spouses</w:t>
      </w:r>
      <w:bookmarkStart w:id="47" w:name="_Toc485287504"/>
      <w:bookmarkEnd w:id="44"/>
      <w:bookmarkEnd w:id="45"/>
      <w:bookmarkEnd w:id="46"/>
      <w:r w:rsidRPr="00CA52D2">
        <w:t xml:space="preserve"> </w:t>
      </w:r>
      <w:bookmarkEnd w:id="47"/>
    </w:p>
    <w:p w14:paraId="54EFFFBC" w14:textId="01DA00F8" w:rsidR="00AA404A" w:rsidRPr="00C53107" w:rsidRDefault="00AA404A" w:rsidP="00EF604A">
      <w:pPr>
        <w:pStyle w:val="Normalarial"/>
      </w:pPr>
      <w:r w:rsidRPr="00C53107">
        <w:t xml:space="preserve">While significant </w:t>
      </w:r>
      <w:r w:rsidR="00DB7E4B">
        <w:t>progress has been made</w:t>
      </w:r>
      <w:r w:rsidRPr="00C53107">
        <w:t xml:space="preserve"> in gender equality, 2011 census data still reveal large income gaps within households. Indeed, among common-law couples with only one minor child, 46 </w:t>
      </w:r>
      <w:r w:rsidR="00003805">
        <w:t>%</w:t>
      </w:r>
      <w:r w:rsidRPr="00C53107">
        <w:t xml:space="preserve"> of women contribute less than one-third of household income. Among married couples with only a minor child, this proportion is 49 </w:t>
      </w:r>
      <w:r w:rsidR="0036713B">
        <w:t>%</w:t>
      </w:r>
      <w:r w:rsidRPr="00C53107">
        <w:t>. Only 13</w:t>
      </w:r>
      <w:r w:rsidR="0036713B">
        <w:t>%</w:t>
      </w:r>
      <w:r w:rsidRPr="00C53107">
        <w:t xml:space="preserve"> of women with minor children report earning more than 65 </w:t>
      </w:r>
      <w:r w:rsidR="00003805">
        <w:t>%</w:t>
      </w:r>
      <w:r w:rsidRPr="00C53107">
        <w:t xml:space="preserve"> of household income. Of these, half (7%) have personal incomes of less than $40,000 per year, which is not very high</w:t>
      </w:r>
      <w:r w:rsidRPr="00C53107">
        <w:rPr>
          <w:rStyle w:val="Appeldenotedefin"/>
          <w:lang w:eastAsia="en-US"/>
        </w:rPr>
        <w:endnoteReference w:id="28"/>
      </w:r>
      <w:r w:rsidRPr="00C53107">
        <w:t>. The earnings share of women with children is therefore still very variable. Finally, among couples in which both spouses are active, common-law unions have become the norm, in all social classes in Quebec</w:t>
      </w:r>
      <w:r w:rsidRPr="00C53107">
        <w:rPr>
          <w:rStyle w:val="Appeldenotedefin"/>
          <w:lang w:eastAsia="en-US"/>
        </w:rPr>
        <w:endnoteReference w:id="29"/>
      </w:r>
      <w:r w:rsidRPr="00C53107">
        <w:t xml:space="preserve">. </w:t>
      </w:r>
    </w:p>
    <w:p w14:paraId="1632A6BE" w14:textId="77777777" w:rsidR="00AA404A" w:rsidRPr="00C53107" w:rsidRDefault="00AA404A" w:rsidP="002B2F35">
      <w:pPr>
        <w:pStyle w:val="Corpsdetexte"/>
        <w:spacing w:line="360" w:lineRule="auto"/>
        <w:rPr>
          <w:rFonts w:ascii="Arial" w:eastAsia="Cambria" w:hAnsi="Arial" w:cs="Arial"/>
          <w:lang w:val="en-US" w:eastAsia="en-US"/>
        </w:rPr>
      </w:pPr>
    </w:p>
    <w:p w14:paraId="30337987" w14:textId="738178E4" w:rsidR="00AA404A" w:rsidRPr="00C53107" w:rsidRDefault="00AA404A" w:rsidP="00C32985">
      <w:pPr>
        <w:pStyle w:val="Sous-titre"/>
        <w:ind w:left="0" w:firstLine="0"/>
        <w:rPr>
          <w:lang w:val="en-US"/>
        </w:rPr>
      </w:pPr>
      <w:r w:rsidRPr="00C53107">
        <w:rPr>
          <w:lang w:val="en-US"/>
        </w:rPr>
        <w:t xml:space="preserve"> </w:t>
      </w:r>
    </w:p>
    <w:p w14:paraId="41C9F3DA" w14:textId="77777777" w:rsidR="00AA404A" w:rsidRPr="00C53107" w:rsidRDefault="00AA404A" w:rsidP="002B2F35">
      <w:pPr>
        <w:pStyle w:val="Corpsdetexte"/>
        <w:spacing w:line="240" w:lineRule="auto"/>
        <w:rPr>
          <w:rFonts w:ascii="Arial" w:hAnsi="Arial" w:cs="Arial"/>
          <w:sz w:val="16"/>
          <w:szCs w:val="16"/>
          <w:lang w:val="en-US"/>
        </w:rPr>
      </w:pPr>
    </w:p>
    <w:p w14:paraId="4085ABEC" w14:textId="4C275FC3" w:rsidR="00AA404A" w:rsidRPr="00C32985" w:rsidRDefault="00AA404A" w:rsidP="00C32985">
      <w:pPr>
        <w:pStyle w:val="Lgende"/>
        <w:jc w:val="both"/>
        <w:rPr>
          <w:lang w:val="en-CA"/>
        </w:rPr>
      </w:pPr>
      <w:bookmarkStart w:id="48" w:name="_Toc133582710"/>
      <w:r w:rsidRPr="00C32985">
        <w:rPr>
          <w:lang w:val="en-CA"/>
        </w:rPr>
        <w:t xml:space="preserve">Figure </w:t>
      </w:r>
      <w:r>
        <w:fldChar w:fldCharType="begin"/>
      </w:r>
      <w:r w:rsidRPr="00C32985">
        <w:rPr>
          <w:lang w:val="en-CA"/>
        </w:rPr>
        <w:instrText xml:space="preserve"> SEQ Figure \* ARABIC </w:instrText>
      </w:r>
      <w:r>
        <w:fldChar w:fldCharType="separate"/>
      </w:r>
      <w:r w:rsidRPr="00C32985">
        <w:rPr>
          <w:noProof/>
          <w:lang w:val="en-CA"/>
        </w:rPr>
        <w:t>1</w:t>
      </w:r>
      <w:r>
        <w:fldChar w:fldCharType="end"/>
      </w:r>
      <w:r w:rsidRPr="00C32985">
        <w:rPr>
          <w:noProof/>
          <w:lang w:val="en-CA"/>
        </w:rPr>
        <w:t>: Contribution of Spouses with Minor Children to the Couple's Employment Income, Quebec, 2011</w:t>
      </w:r>
      <w:bookmarkEnd w:id="48"/>
    </w:p>
    <w:p w14:paraId="7B9CDACB" w14:textId="77777777" w:rsidR="00AA404A" w:rsidRPr="00C53107" w:rsidRDefault="00AA404A" w:rsidP="002B2F35">
      <w:pPr>
        <w:pStyle w:val="Corpsdetexte"/>
        <w:spacing w:after="0" w:line="240" w:lineRule="auto"/>
        <w:rPr>
          <w:rFonts w:ascii="Arial" w:eastAsia="Cambria" w:hAnsi="Arial" w:cs="Arial"/>
          <w:sz w:val="22"/>
          <w:szCs w:val="22"/>
          <w:lang w:val="en-US" w:eastAsia="en-US"/>
        </w:rPr>
      </w:pPr>
      <w:r w:rsidRPr="00C53107">
        <w:rPr>
          <w:rFonts w:ascii="Arial" w:hAnsi="Arial" w:cs="Arial"/>
          <w:noProof/>
          <w:lang w:eastAsia="fr-CA"/>
        </w:rPr>
        <w:drawing>
          <wp:inline distT="0" distB="0" distL="0" distR="0" wp14:anchorId="197A9021" wp14:editId="0DF7F5FE">
            <wp:extent cx="4572000" cy="2743200"/>
            <wp:effectExtent l="0" t="0" r="0" b="0"/>
            <wp:docPr id="1" name="Graphique 11">
              <a:extLst xmlns:a="http://schemas.openxmlformats.org/drawingml/2006/main">
                <a:ext uri="{FF2B5EF4-FFF2-40B4-BE49-F238E27FC236}">
                  <a16:creationId xmlns:a16="http://schemas.microsoft.com/office/drawing/2014/main" id="{2E78E9F0-8424-CE99-A87E-2F20188899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B828D77" w14:textId="77777777" w:rsidR="00AA404A" w:rsidRPr="00D66CF3" w:rsidRDefault="00AA404A" w:rsidP="00AE6BFE">
      <w:pPr>
        <w:pStyle w:val="Notedebasdepage"/>
        <w:rPr>
          <w:rFonts w:eastAsia="Cambria"/>
          <w:sz w:val="22"/>
          <w:szCs w:val="22"/>
          <w:lang w:val="en-CA" w:eastAsia="en-US"/>
        </w:rPr>
      </w:pPr>
      <w:r w:rsidRPr="00D66CF3">
        <w:rPr>
          <w:lang w:val="en-CA"/>
        </w:rPr>
        <w:t>Source: Statistics Canada, 2011 National Household Survey, compiled by the Department of Families from data in Table R1a of Special Order CO-1592</w:t>
      </w:r>
    </w:p>
    <w:p w14:paraId="6A79E179" w14:textId="77777777" w:rsidR="00AA404A" w:rsidRPr="00C53107" w:rsidRDefault="00AA404A" w:rsidP="002B2F35">
      <w:pPr>
        <w:pStyle w:val="Corpsdetexte"/>
        <w:spacing w:line="360" w:lineRule="auto"/>
        <w:rPr>
          <w:rFonts w:ascii="Arial" w:eastAsia="Cambria" w:hAnsi="Arial" w:cs="Arial"/>
          <w:color w:val="FF0000"/>
          <w:lang w:val="en-US" w:eastAsia="en-US"/>
        </w:rPr>
      </w:pPr>
    </w:p>
    <w:p w14:paraId="60CBD797" w14:textId="725F99AE" w:rsidR="00AA404A" w:rsidRPr="00AE6BFE" w:rsidRDefault="00AA404A" w:rsidP="00AE6BFE">
      <w:pPr>
        <w:pStyle w:val="Normalarial"/>
      </w:pPr>
      <w:r w:rsidRPr="00AE6BFE">
        <w:t xml:space="preserve">From one region of Quebec to another, the income gaps between men and women vary greatly (see Map 3). In the regions with the largest income gaps, there are also large proportions of </w:t>
      </w:r>
      <w:r w:rsidR="00F835FA" w:rsidRPr="00F835FA">
        <w:rPr>
          <w:i/>
        </w:rPr>
        <w:t>de facto</w:t>
      </w:r>
      <w:r w:rsidRPr="00AE6BFE">
        <w:t xml:space="preserve"> couples. If a breakup occurs, the risks of impoverishment are therefore potentially much greater for women and children living in these areas. Although our study cannot explain such income differentials, they may be partly due to the presence of resource-based industries in these areas. These typically male jobs are often better paid than those found in the service sector, a traditionally female sector that is less present in these regions. To confirm or refute this hypothesis, it would also be necessary to look at the real possibilities of reconciliating family and work in relation to the different workplaces, the distances to be travelled and the conditions linked to the north (climate, road conditions, etc.). The availability or not of childcare services accessible everywhere on the territory would also be a factor to consider.</w:t>
      </w:r>
    </w:p>
    <w:p w14:paraId="071AA6A2" w14:textId="77777777" w:rsidR="00AA404A" w:rsidRPr="00AE6BFE" w:rsidRDefault="00AA404A" w:rsidP="00AE6BFE">
      <w:pPr>
        <w:pStyle w:val="Normalarial"/>
      </w:pPr>
      <w:r w:rsidRPr="00AE6BFE">
        <w:t>In sum, these regional characteristics demonstrate that marital employment decisions cannot be reduced to a simple matter of individual choice. Indeed, the existence of these structural constraints exceeds the will of individuals and couples alone and thus limits their capacity for choice.</w:t>
      </w:r>
    </w:p>
    <w:p w14:paraId="6A23F2FC" w14:textId="52AA292B" w:rsidR="00AA404A" w:rsidRPr="009B4146" w:rsidRDefault="00AA404A" w:rsidP="009B4146">
      <w:pPr>
        <w:pStyle w:val="Lgende"/>
        <w:rPr>
          <w:lang w:val="en-CA"/>
        </w:rPr>
      </w:pPr>
      <w:bookmarkStart w:id="49" w:name="_Toc133925123"/>
      <w:r w:rsidRPr="009B4146">
        <w:rPr>
          <w:lang w:val="en-CA"/>
        </w:rPr>
        <w:t xml:space="preserve">Map </w:t>
      </w:r>
      <w:r>
        <w:fldChar w:fldCharType="begin"/>
      </w:r>
      <w:r w:rsidRPr="009B4146">
        <w:rPr>
          <w:lang w:val="en-CA"/>
        </w:rPr>
        <w:instrText xml:space="preserve"> SEQ Map \* ARABIC </w:instrText>
      </w:r>
      <w:r>
        <w:fldChar w:fldCharType="separate"/>
      </w:r>
      <w:r>
        <w:rPr>
          <w:noProof/>
          <w:lang w:val="en-CA"/>
        </w:rPr>
        <w:t>3</w:t>
      </w:r>
      <w:r>
        <w:fldChar w:fldCharType="end"/>
      </w:r>
      <w:r w:rsidRPr="009B4146">
        <w:rPr>
          <w:noProof/>
          <w:lang w:val="en-CA"/>
        </w:rPr>
        <w:t>: Median Employment Income Ratio of all Spouses with Minor Children only, by Administrative Region of Quebec, 2010</w:t>
      </w:r>
      <w:bookmarkEnd w:id="49"/>
    </w:p>
    <w:p w14:paraId="61BA05E6" w14:textId="00281A83" w:rsidR="00AA404A" w:rsidRPr="00AE6BFE" w:rsidRDefault="00AA404A" w:rsidP="00AE6BFE">
      <w:pPr>
        <w:spacing w:line="240" w:lineRule="auto"/>
        <w:jc w:val="center"/>
        <w:rPr>
          <w:rFonts w:ascii="Arial" w:eastAsia="Cambria" w:hAnsi="Arial" w:cs="Arial"/>
        </w:rPr>
      </w:pPr>
      <w:r w:rsidRPr="00C53107">
        <w:rPr>
          <w:rFonts w:ascii="Arial" w:hAnsi="Arial" w:cs="Arial"/>
          <w:noProof/>
          <w:lang w:eastAsia="fr-CA"/>
        </w:rPr>
        <w:drawing>
          <wp:inline distT="0" distB="0" distL="0" distR="0" wp14:anchorId="7CA4C6FE" wp14:editId="5873078A">
            <wp:extent cx="5216254" cy="4041872"/>
            <wp:effectExtent l="0" t="0" r="3810" b="0"/>
            <wp:docPr id="2050" name="Image 12" descr="C:\Users\belleauh\AppData\Local\Microsoft\Windows\Temporary Internet Files\Content.Outlook\SNU1KA25\Carte3 AvecEnfantMi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belleauh\AppData\Local\Microsoft\Windows\Temporary Internet Files\Content.Outlook\SNU1KA25\Carte3 AvecEnfantMin (2).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674" t="2241" r="2131" b="2283"/>
                    <a:stretch/>
                  </pic:blipFill>
                  <pic:spPr bwMode="auto">
                    <a:xfrm>
                      <a:off x="0" y="0"/>
                      <a:ext cx="5216254" cy="4041872"/>
                    </a:xfrm>
                    <a:prstGeom prst="rect">
                      <a:avLst/>
                    </a:prstGeom>
                    <a:noFill/>
                    <a:ln>
                      <a:noFill/>
                    </a:ln>
                    <a:extLst>
                      <a:ext uri="{53640926-AAD7-44D8-BBD7-CCE9431645EC}">
                        <a14:shadowObscured xmlns:a14="http://schemas.microsoft.com/office/drawing/2010/main"/>
                      </a:ext>
                    </a:extLst>
                  </pic:spPr>
                </pic:pic>
              </a:graphicData>
            </a:graphic>
          </wp:inline>
        </w:drawing>
      </w:r>
    </w:p>
    <w:p w14:paraId="38814469" w14:textId="77777777" w:rsidR="00AA404A" w:rsidRPr="00C53107" w:rsidRDefault="00AA404A" w:rsidP="00AE6BFE">
      <w:pPr>
        <w:pStyle w:val="Normalarial"/>
      </w:pPr>
    </w:p>
    <w:p w14:paraId="522A53A6" w14:textId="41721030" w:rsidR="00AA404A" w:rsidRPr="00C53107" w:rsidRDefault="00AA404A" w:rsidP="00AE6BFE">
      <w:pPr>
        <w:pStyle w:val="Normalarial"/>
      </w:pPr>
      <w:r w:rsidRPr="00AE6BFE">
        <w:t>However, in the event of a break-up, these spouses may find themselves in precarious financial situations and their children may have to bear, in part, the lower standard of living of the custodial parent. Married spouses are better protected: in addition to sharing the value of the family property, they, unlike common-law spouses, can be awarded a pension to ensure their own maintenance needs, in addition to receiving a pension for the needs of the children. Does this difference in treatment between children born in and out of wedlock constitute a form of indirect discrimination, which is prohibited by the International Convention on the Rights of the Child?</w:t>
      </w:r>
      <w:r w:rsidRPr="00886735">
        <w:rPr>
          <w:vertAlign w:val="superscript"/>
        </w:rPr>
        <w:endnoteReference w:id="30"/>
      </w:r>
      <w:r w:rsidRPr="00AE6BFE">
        <w:t xml:space="preserve"> Do the spouses make amicable agreements to compensate for this difference? Do they make arrangements for the custody of the children? Do they plan to maintain the children's standard of living? If so, how and</w:t>
      </w:r>
      <w:r w:rsidRPr="00C53107">
        <w:t xml:space="preserve"> what motivates these choices? These questions were addressed in our survey and will be analyzed in a second report. </w:t>
      </w:r>
    </w:p>
    <w:p w14:paraId="3CD7E989" w14:textId="6889FFAD" w:rsidR="00AA404A" w:rsidRPr="00C53107" w:rsidRDefault="00AA404A" w:rsidP="00485196">
      <w:pPr>
        <w:pStyle w:val="Titre3"/>
      </w:pPr>
      <w:r w:rsidRPr="00C53107">
        <w:t xml:space="preserve"> </w:t>
      </w:r>
      <w:bookmarkStart w:id="50" w:name="_Toc133492112"/>
      <w:bookmarkStart w:id="51" w:name="_Toc133492312"/>
      <w:bookmarkStart w:id="52" w:name="_Toc133502106"/>
      <w:r w:rsidRPr="00C53107">
        <w:t>Similarities in life together, whether married or not</w:t>
      </w:r>
      <w:bookmarkStart w:id="53" w:name="_Toc485287505"/>
      <w:bookmarkEnd w:id="50"/>
      <w:bookmarkEnd w:id="51"/>
      <w:bookmarkEnd w:id="52"/>
      <w:r w:rsidRPr="00C53107">
        <w:t xml:space="preserve"> </w:t>
      </w:r>
      <w:bookmarkEnd w:id="53"/>
    </w:p>
    <w:p w14:paraId="42270BA1" w14:textId="720CDF30" w:rsidR="00AA404A" w:rsidRPr="00C53107" w:rsidRDefault="00AA404A" w:rsidP="00AE6BFE">
      <w:pPr>
        <w:pStyle w:val="Normalarial"/>
      </w:pPr>
      <w:r w:rsidRPr="00C53107">
        <w:t>There are great similarities in the way couples with children manage their money in Quebec and elsewhere in the world, whether they are married or in a common-law relationship</w:t>
      </w:r>
      <w:r w:rsidRPr="00C53107">
        <w:rPr>
          <w:rStyle w:val="Appeldenotedefin"/>
          <w:lang w:eastAsia="en-US"/>
        </w:rPr>
        <w:endnoteReference w:id="31"/>
      </w:r>
      <w:r w:rsidRPr="00C53107">
        <w:t xml:space="preserve">. Some couples pool some or all of their income, while others manage it separately (by </w:t>
      </w:r>
      <w:r w:rsidRPr="00C53107">
        <w:rPr>
          <w:lang w:val="en-CA"/>
        </w:rPr>
        <w:t>sharing expenses equa</w:t>
      </w:r>
      <w:r>
        <w:rPr>
          <w:lang w:val="en-CA"/>
        </w:rPr>
        <w:t>l</w:t>
      </w:r>
      <w:r w:rsidRPr="00C53107">
        <w:rPr>
          <w:lang w:val="en-CA"/>
        </w:rPr>
        <w:t>ly or in proportion to each spouse’s income</w:t>
      </w:r>
      <w:r w:rsidRPr="00C53107">
        <w:t>). These different money management systems may indicate a lack of understanding of the economic consequences of a break-up or death of one of the common-law partners</w:t>
      </w:r>
      <w:r w:rsidRPr="00C53107">
        <w:rPr>
          <w:rStyle w:val="Appeldenotedefin"/>
          <w:lang w:eastAsia="en-US"/>
        </w:rPr>
        <w:endnoteReference w:id="32"/>
      </w:r>
      <w:r w:rsidRPr="00C53107">
        <w:t>. They may also indicate the implementation of values of equality and autonomy by the spouses themselves</w:t>
      </w:r>
      <w:r w:rsidRPr="00C53107">
        <w:rPr>
          <w:rStyle w:val="Appeldenotedefin"/>
          <w:lang w:eastAsia="en-US"/>
        </w:rPr>
        <w:endnoteReference w:id="33"/>
      </w:r>
      <w:r w:rsidRPr="00C53107">
        <w:t>. Money and the way it is managed are used here as indicators to study the possible gaps between discourse and practice. Money is an indicator of the place of the collective and the individual in the couple</w:t>
      </w:r>
      <w:r>
        <w:t>,</w:t>
      </w:r>
      <w:r w:rsidRPr="00C53107">
        <w:t xml:space="preserve"> because it can be personalized/individualized or pooled, in addition to being measurable and comparable </w:t>
      </w:r>
      <w:r w:rsidRPr="00C53107">
        <w:rPr>
          <w:rStyle w:val="Appeldenotedefin"/>
          <w:lang w:eastAsia="en-US"/>
        </w:rPr>
        <w:endnoteReference w:id="34"/>
      </w:r>
      <w:r w:rsidRPr="00C53107">
        <w:t>. A very rich literature has developed in the last decades around money management</w:t>
      </w:r>
      <w:r w:rsidRPr="00C53107">
        <w:rPr>
          <w:rStyle w:val="Appeldenotedefin"/>
          <w:lang w:eastAsia="en-US"/>
        </w:rPr>
        <w:endnoteReference w:id="35"/>
      </w:r>
      <w:r w:rsidRPr="00C53107">
        <w:t>.</w:t>
      </w:r>
    </w:p>
    <w:p w14:paraId="6EF5F7AD" w14:textId="1AD04AB2" w:rsidR="00AA404A" w:rsidRPr="00C53107" w:rsidRDefault="00AA404A" w:rsidP="00485196">
      <w:pPr>
        <w:pStyle w:val="Titre3"/>
      </w:pPr>
      <w:bookmarkStart w:id="54" w:name="_Toc133492113"/>
      <w:bookmarkStart w:id="55" w:name="_Toc133492313"/>
      <w:bookmarkStart w:id="56" w:name="_Toc133502107"/>
      <w:r w:rsidRPr="00C53107">
        <w:t>To get married or not: a free and legally informed choice?</w:t>
      </w:r>
      <w:bookmarkStart w:id="57" w:name="_Toc485287506"/>
      <w:bookmarkEnd w:id="54"/>
      <w:bookmarkEnd w:id="55"/>
      <w:bookmarkEnd w:id="56"/>
      <w:r w:rsidRPr="00C53107">
        <w:t xml:space="preserve"> </w:t>
      </w:r>
      <w:bookmarkEnd w:id="57"/>
    </w:p>
    <w:p w14:paraId="6D2BA008" w14:textId="4C13A877" w:rsidR="00AA404A" w:rsidRPr="00C53107" w:rsidRDefault="00AA404A" w:rsidP="00AE6BFE">
      <w:pPr>
        <w:pStyle w:val="Normalarial"/>
      </w:pPr>
      <w:r w:rsidRPr="00C53107">
        <w:t>The "free choice" or freedom of contract position that has long governed matrimonial law is based on at least two assumptions: (1) that individuals are assumed to be knowledgeable about the laws that govern their union, and (2) that it is a "free" choice on the part of both partners</w:t>
      </w:r>
      <w:r w:rsidRPr="00C53107">
        <w:rPr>
          <w:rStyle w:val="Appeldenotedefin"/>
          <w:lang w:eastAsia="en-US"/>
        </w:rPr>
        <w:endnoteReference w:id="36"/>
      </w:r>
      <w:r w:rsidRPr="00C53107">
        <w:t xml:space="preserve">. If the knowledge of </w:t>
      </w:r>
      <w:r w:rsidR="00F835FA" w:rsidRPr="00F835FA">
        <w:rPr>
          <w:i/>
        </w:rPr>
        <w:t>de facto</w:t>
      </w:r>
      <w:r w:rsidRPr="00C53107">
        <w:t xml:space="preserve"> spouses on the subject can be questioned (common-law marriage myth), our studies and those of other authors also point out that a significant proportion of spouses do not agree on the "choice" of whether or not to marry, for a wide variety of reasons (personal or religious beliefs, cost of marriage, etc.) which most often have nothing to do with the law</w:t>
      </w:r>
      <w:r w:rsidRPr="00C53107">
        <w:rPr>
          <w:rStyle w:val="Appeldenotedefin"/>
          <w:lang w:eastAsia="en-US"/>
        </w:rPr>
        <w:endnoteReference w:id="37"/>
      </w:r>
      <w:r w:rsidRPr="00C53107">
        <w:t xml:space="preserve">. </w:t>
      </w:r>
    </w:p>
    <w:p w14:paraId="3DA73A3C" w14:textId="09D3881C" w:rsidR="00AA404A" w:rsidRPr="00C53107" w:rsidRDefault="00AA404A" w:rsidP="00315433">
      <w:pPr>
        <w:pStyle w:val="Titre2"/>
      </w:pPr>
      <w:bookmarkStart w:id="58" w:name="_Toc131490927"/>
      <w:bookmarkStart w:id="59" w:name="_Toc133492114"/>
      <w:bookmarkStart w:id="60" w:name="_Toc133492314"/>
      <w:bookmarkStart w:id="61" w:name="_Toc133502108"/>
      <w:bookmarkStart w:id="62" w:name="_Toc138237944"/>
      <w:r w:rsidRPr="00C53107">
        <w:t>Love, money and law: from discourse to conjugal practices</w:t>
      </w:r>
      <w:bookmarkStart w:id="63" w:name="_Toc466015177"/>
      <w:bookmarkEnd w:id="58"/>
      <w:bookmarkEnd w:id="59"/>
      <w:bookmarkEnd w:id="60"/>
      <w:bookmarkEnd w:id="61"/>
      <w:bookmarkEnd w:id="62"/>
      <w:r w:rsidRPr="00C53107">
        <w:t xml:space="preserve"> </w:t>
      </w:r>
      <w:bookmarkEnd w:id="63"/>
    </w:p>
    <w:p w14:paraId="5371D5DB" w14:textId="5B5D4D55" w:rsidR="00AA404A" w:rsidRPr="00C53107" w:rsidRDefault="00AA404A" w:rsidP="00AE6BFE">
      <w:pPr>
        <w:pStyle w:val="Normalarial"/>
      </w:pPr>
      <w:r w:rsidRPr="00C53107">
        <w:t>On the other hand, our recent studies show that the ideology of love that promotes renewed marital commitment outside of institutional frameworks feeds the common-law marriage myth</w:t>
      </w:r>
      <w:r w:rsidRPr="00C53107">
        <w:rPr>
          <w:rStyle w:val="Appeldenotedefin"/>
          <w:lang w:eastAsia="en-US"/>
        </w:rPr>
        <w:endnoteReference w:id="38"/>
      </w:r>
      <w:r w:rsidRPr="00C53107">
        <w:t>. While being a feeling, love can be approached as a code of symbolic communication</w:t>
      </w:r>
      <w:r w:rsidRPr="00C53107">
        <w:rPr>
          <w:rStyle w:val="Appeldenotedefin"/>
          <w:lang w:eastAsia="en-US"/>
        </w:rPr>
        <w:endnoteReference w:id="39"/>
      </w:r>
      <w:r>
        <w:t xml:space="preserve"> </w:t>
      </w:r>
      <w:r w:rsidRPr="00C53107">
        <w:t>or as an ideology, that is to say a more or less coherent system of representations, values, norms and rules which allow to communicate, to interpret, and even to orient certain behaviors</w:t>
      </w:r>
      <w:r w:rsidRPr="00C53107">
        <w:rPr>
          <w:rStyle w:val="Appeldenotedefin"/>
          <w:lang w:eastAsia="en-US"/>
        </w:rPr>
        <w:endnoteReference w:id="40"/>
      </w:r>
      <w:r w:rsidRPr="00C53107">
        <w:t>. Our research</w:t>
      </w:r>
      <w:r w:rsidRPr="00C53107">
        <w:rPr>
          <w:rStyle w:val="Appeldenotedefin"/>
          <w:lang w:eastAsia="en-US"/>
        </w:rPr>
        <w:endnoteReference w:id="41"/>
      </w:r>
      <w:r w:rsidRPr="00C53107">
        <w:t xml:space="preserve"> and that of other authors</w:t>
      </w:r>
      <w:r w:rsidRPr="00C53107">
        <w:rPr>
          <w:rStyle w:val="Appeldenotedefin"/>
          <w:lang w:eastAsia="en-US"/>
        </w:rPr>
        <w:endnoteReference w:id="42"/>
      </w:r>
      <w:r w:rsidRPr="00C53107">
        <w:t xml:space="preserve"> on money management leads us to hypothesize that certain components of the semantic of love sometimes limit individual claims, but also "negotiations" between spouses on the legal and financial level. Several authors point out the existence of contrasting perceptions, but little or no discussion between spouses, and the presence of sometimes significant gaps between egalitarian discourses, practices and their effects</w:t>
      </w:r>
      <w:r w:rsidRPr="00C53107">
        <w:rPr>
          <w:rStyle w:val="Appeldenotedefin"/>
          <w:lang w:eastAsia="en-US"/>
        </w:rPr>
        <w:endnoteReference w:id="43"/>
      </w:r>
      <w:r w:rsidRPr="00C53107">
        <w:t xml:space="preserve">. </w:t>
      </w:r>
    </w:p>
    <w:p w14:paraId="51260607" w14:textId="77777777" w:rsidR="00AA404A" w:rsidRPr="00C53107" w:rsidRDefault="00AA404A" w:rsidP="00AE6BFE">
      <w:pPr>
        <w:pStyle w:val="Normalarial"/>
      </w:pPr>
      <w:r w:rsidRPr="00C53107">
        <w:t>The primary goal of the relationship being to last forever leads spouses to not want to anticipate the breakup (and therefore to contract for the consequences). Although they have an accurate knowledge of divorce rates, couples are generally very optimistic about their relationship and therefore do not see the need to take any action in the event of a break-up</w:t>
      </w:r>
      <w:r w:rsidRPr="00C53107">
        <w:rPr>
          <w:rStyle w:val="Appeldenotedefin"/>
          <w:lang w:eastAsia="en-US"/>
        </w:rPr>
        <w:endnoteReference w:id="44"/>
      </w:r>
      <w:r w:rsidRPr="00C53107">
        <w:t>. This optimism is related to two phenomena. The first, known as the "above average effect", consists of believing that they are less likely to experience certain negative events than the average</w:t>
      </w:r>
      <w:r w:rsidRPr="00C53107">
        <w:rPr>
          <w:rStyle w:val="Appeldenotedefin"/>
          <w:lang w:eastAsia="en-US"/>
        </w:rPr>
        <w:endnoteReference w:id="45"/>
      </w:r>
      <w:r w:rsidRPr="00C53107">
        <w:t>. This bias is all the stronger when spouses feel that they have some control over negative events that could occur, particularly a break-up</w:t>
      </w:r>
      <w:r w:rsidRPr="00C53107">
        <w:rPr>
          <w:rStyle w:val="Appeldenotedefin"/>
          <w:lang w:eastAsia="en-US"/>
        </w:rPr>
        <w:endnoteReference w:id="46"/>
      </w:r>
      <w:r w:rsidRPr="00C53107">
        <w:t>. The second bias, the optimism bias, plays a central role in the process of constructing marital life. This bias functions as a self-fulfilling prophecy</w:t>
      </w:r>
      <w:r w:rsidRPr="00C53107">
        <w:rPr>
          <w:rStyle w:val="Appeldenotedefin"/>
        </w:rPr>
        <w:endnoteReference w:id="47"/>
      </w:r>
      <w:r w:rsidRPr="00C53107">
        <w:t xml:space="preserve">: spouses are overly optimistic about their relationship and believe they are safe from a possible break-up. This optimism leads them to make a real investment that in turn helps to strengthen the relationship itself. Conversely, imagining the end of the relationship may lead to disengagement and may contribute to the breakdown of the relationship. </w:t>
      </w:r>
    </w:p>
    <w:p w14:paraId="3AC221B8" w14:textId="060603FA" w:rsidR="00AA404A" w:rsidRPr="00C53107" w:rsidRDefault="00AA404A" w:rsidP="00AE6BFE">
      <w:pPr>
        <w:pStyle w:val="Normalarial"/>
      </w:pPr>
      <w:r w:rsidRPr="00C53107">
        <w:t xml:space="preserve">This optimism bias is also present when talking about a possible break-up. Indeed, many of them believe that the love they have for each other will be sufficient for the break-up to be amicable and mature. </w:t>
      </w:r>
      <w:r w:rsidRPr="00C53107">
        <w:rPr>
          <w:rFonts w:eastAsiaTheme="minorEastAsia"/>
        </w:rPr>
        <w:t>This is evidenced by the quality of their current relationship, the number of years they have lived together, etc</w:t>
      </w:r>
      <w:r>
        <w:rPr>
          <w:rFonts w:eastAsiaTheme="minorEastAsia"/>
        </w:rPr>
        <w:t>.</w:t>
      </w:r>
      <w:r w:rsidRPr="00C53107">
        <w:rPr>
          <w:rStyle w:val="Appeldenotedefin"/>
          <w:rFonts w:eastAsiaTheme="minorEastAsia"/>
        </w:rPr>
        <w:endnoteReference w:id="48"/>
      </w:r>
      <w:r w:rsidRPr="00C53107">
        <w:t>. We have therefore tried to explore these questions: do married or common-law couples anticipate the possibility of a break-up or the death of one of them? Do they take concrete measures (wills, contracts, child custody agreements, etc.) to deal with this eventuality?</w:t>
      </w:r>
    </w:p>
    <w:p w14:paraId="44946E41" w14:textId="354C1E84" w:rsidR="00AA404A" w:rsidRPr="00C53107" w:rsidRDefault="00AA404A" w:rsidP="00315433">
      <w:pPr>
        <w:pStyle w:val="Titre2"/>
      </w:pPr>
      <w:bookmarkStart w:id="64" w:name="_Toc131490928"/>
      <w:bookmarkStart w:id="65" w:name="_Toc133492115"/>
      <w:bookmarkStart w:id="66" w:name="_Toc133492315"/>
      <w:bookmarkStart w:id="67" w:name="_Toc133502109"/>
      <w:bookmarkStart w:id="68" w:name="_Toc138237945"/>
      <w:r w:rsidRPr="00C53107">
        <w:t>Theoretical approach rooted in social reality</w:t>
      </w:r>
      <w:bookmarkStart w:id="69" w:name="_Toc466015178"/>
      <w:bookmarkEnd w:id="64"/>
      <w:bookmarkEnd w:id="65"/>
      <w:bookmarkEnd w:id="66"/>
      <w:bookmarkEnd w:id="67"/>
      <w:bookmarkEnd w:id="68"/>
      <w:r w:rsidRPr="00C53107">
        <w:t xml:space="preserve"> </w:t>
      </w:r>
      <w:bookmarkEnd w:id="69"/>
    </w:p>
    <w:p w14:paraId="0D56885C" w14:textId="77777777" w:rsidR="00AA404A" w:rsidRPr="00C53107" w:rsidRDefault="00AA404A" w:rsidP="00AE6BFE">
      <w:pPr>
        <w:pStyle w:val="Normalarial"/>
      </w:pPr>
      <w:r w:rsidRPr="00C53107">
        <w:t>We have postulated in this research project that the ideal of the pure relationship, defined from the norms of equality, free choice, but also of contractual relationships negotiated between autonomous persons outside the institutional frameworks, while being present in the ambient social discourse</w:t>
      </w:r>
      <w:r w:rsidRPr="00C53107">
        <w:rPr>
          <w:rStyle w:val="Appeldenotedefin"/>
          <w:lang w:eastAsia="en-US"/>
        </w:rPr>
        <w:endnoteReference w:id="49"/>
      </w:r>
      <w:r w:rsidRPr="00C53107">
        <w:t>, reflects only a part of the contemporary realities</w:t>
      </w:r>
      <w:r w:rsidRPr="00C53107">
        <w:rPr>
          <w:rStyle w:val="Appeldenotedefin"/>
          <w:lang w:eastAsia="en-US"/>
        </w:rPr>
        <w:endnoteReference w:id="50"/>
      </w:r>
      <w:r w:rsidRPr="00C53107">
        <w:t>. The transformations of intimacy and identity have been accompanied by a certain retreat of the institutional regulations (religious, legal, social, etc.) of marital life</w:t>
      </w:r>
      <w:r w:rsidRPr="00C53107">
        <w:rPr>
          <w:rStyle w:val="Appeldenotedefin"/>
          <w:lang w:eastAsia="en-US"/>
        </w:rPr>
        <w:endnoteReference w:id="51"/>
      </w:r>
      <w:r w:rsidRPr="00C53107">
        <w:t>. Nevertheless, marital relationships are still part of a complex social and normative landscape where structural inequalities exist (wage gaps, for example), gender relations, social expectations, duties and responsibilities that limit the capacity of individuals</w:t>
      </w:r>
      <w:r w:rsidRPr="00C53107">
        <w:rPr>
          <w:rStyle w:val="Appeldenotedefin"/>
          <w:lang w:eastAsia="en-US"/>
        </w:rPr>
        <w:endnoteReference w:id="52"/>
      </w:r>
      <w:r w:rsidRPr="00C53107">
        <w:t xml:space="preserve"> to "choose". </w:t>
      </w:r>
    </w:p>
    <w:p w14:paraId="4BB9F59B" w14:textId="77777777" w:rsidR="00AA404A" w:rsidRPr="00C53107" w:rsidRDefault="00AA404A" w:rsidP="00AE6BFE">
      <w:pPr>
        <w:pStyle w:val="Normalarial"/>
      </w:pPr>
      <w:r w:rsidRPr="00C53107">
        <w:t>We rely on a theoretical approach anchored in social reality that defines individuals, couples, families, the State and its agents as being inscribed in the same social space ("the family field"</w:t>
      </w:r>
      <w:r w:rsidRPr="00C53107">
        <w:rPr>
          <w:rStyle w:val="Appeldenotedefin"/>
          <w:lang w:eastAsia="en-US"/>
        </w:rPr>
        <w:endnoteReference w:id="53"/>
      </w:r>
      <w:r w:rsidRPr="00C53107">
        <w:t>), and mobilized by the same stakes of protection, solidarity and preservation of individual liberties with respect to the legal framework of unions. This theoretical framework postulates the coexistence of different, but interacting</w:t>
      </w:r>
      <w:r w:rsidRPr="00C53107">
        <w:rPr>
          <w:rStyle w:val="Appeldenotedefin"/>
          <w:lang w:eastAsia="en-US"/>
        </w:rPr>
        <w:endnoteReference w:id="54"/>
      </w:r>
      <w:r w:rsidRPr="00C53107">
        <w:t xml:space="preserve">, social representations and normative systems (family, marital, legal). Thus, spouses approach these issues in terms of the bonds of affection (ideology of love), obligation (morality), and responsibility, as well as in terms of the inter-individual dynamics of resource distribution (financial, status and power). They deal with a growing process of individualization that imposes limits on informal solidarities. By conceptualizing spouses as central actors in this issue, which both mobilize them individually and goes beyond them, this research takes into account singular discourses and practices (money management, reasons for marrying or not, etc.) that respond to individual motivations, but also to evolving collective imperatives. </w:t>
      </w:r>
    </w:p>
    <w:p w14:paraId="38102063" w14:textId="77777777" w:rsidR="00AA404A" w:rsidRPr="00C53107" w:rsidRDefault="00AA404A" w:rsidP="00AE6BFE">
      <w:pPr>
        <w:pStyle w:val="Normalarial"/>
      </w:pPr>
      <w:r w:rsidRPr="00C53107">
        <w:t>Conversely, the law as a normative framework provokes social changes through its interventions or, on the contrary, hinders certain social evolutions</w:t>
      </w:r>
      <w:r w:rsidRPr="00C53107">
        <w:rPr>
          <w:rStyle w:val="Appeldenotedefin"/>
          <w:lang w:eastAsia="en-US"/>
        </w:rPr>
        <w:endnoteReference w:id="55"/>
      </w:r>
      <w:r w:rsidRPr="00C53107">
        <w:t>. The legal institution of marriage is in decline, no doubt in part because of the breakdown of the normative coherence that traditionally supported it (religious, social, economic, etc.). While family law still restricts the alliance to marriage, regardless of whether the spouses are of the same or opposite sex (and, recently in Quebec, to civil union), social representations seem to have largely freed themselves from a conception of the couple and the family based on marriage. This observation leads us to the hypothesis that it is life together, its duration and the eventual presence of children, which would be the true indicators of economic interdependence, rather than marriage.</w:t>
      </w:r>
    </w:p>
    <w:p w14:paraId="5DB75113" w14:textId="77777777" w:rsidR="00AA404A" w:rsidRPr="00C53107" w:rsidRDefault="00AA404A" w:rsidP="00AE6BFE">
      <w:pPr>
        <w:pStyle w:val="Normalarial"/>
      </w:pPr>
      <w:r w:rsidRPr="00C53107">
        <w:t xml:space="preserve">These theoretical and empirical foundations serve as a basis for the presentation in the next sections of the survey methodology and a summary portrait of the population studied. We will then discuss the initial results of our descriptive analyses.  </w:t>
      </w:r>
    </w:p>
    <w:p w14:paraId="709EB8B9" w14:textId="77777777" w:rsidR="00AA404A" w:rsidRDefault="00AA404A">
      <w:pPr>
        <w:spacing w:after="200" w:line="276" w:lineRule="auto"/>
        <w:ind w:firstLine="0"/>
        <w:rPr>
          <w:rFonts w:eastAsia="Cambria"/>
          <w:szCs w:val="20"/>
          <w:lang w:val="en-CA"/>
        </w:rPr>
      </w:pPr>
      <w:r>
        <w:rPr>
          <w:rFonts w:eastAsia="Cambria"/>
          <w:szCs w:val="20"/>
          <w:lang w:val="en-CA"/>
        </w:rPr>
        <w:br w:type="page"/>
      </w:r>
    </w:p>
    <w:p w14:paraId="408E78EA" w14:textId="5A77FDFD" w:rsidR="00AA404A" w:rsidRPr="00C53107" w:rsidRDefault="00AA404A" w:rsidP="00315433">
      <w:pPr>
        <w:pStyle w:val="Titre10"/>
        <w:rPr>
          <w:rFonts w:eastAsia="Cambria"/>
          <w:lang w:val="en-US"/>
        </w:rPr>
      </w:pPr>
      <w:bookmarkStart w:id="70" w:name="_Toc131490929"/>
      <w:bookmarkStart w:id="71" w:name="_Toc133492116"/>
      <w:bookmarkStart w:id="72" w:name="_Toc133492316"/>
      <w:bookmarkStart w:id="73" w:name="_Toc133502110"/>
      <w:bookmarkStart w:id="74" w:name="_Toc138237946"/>
      <w:r w:rsidRPr="00C53107">
        <w:rPr>
          <w:rFonts w:eastAsia="Cambria"/>
          <w:lang w:val="en-US"/>
        </w:rPr>
        <w:t>Part 2: Survey methodology</w:t>
      </w:r>
      <w:bookmarkEnd w:id="70"/>
      <w:bookmarkEnd w:id="71"/>
      <w:bookmarkEnd w:id="72"/>
      <w:bookmarkEnd w:id="73"/>
      <w:bookmarkEnd w:id="74"/>
      <w:r w:rsidRPr="00C53107">
        <w:rPr>
          <w:rFonts w:eastAsia="Cambria"/>
          <w:lang w:val="en-US"/>
        </w:rPr>
        <w:t xml:space="preserve"> </w:t>
      </w:r>
    </w:p>
    <w:p w14:paraId="34C17BF4" w14:textId="77777777" w:rsidR="00AA404A" w:rsidRPr="00C53107" w:rsidRDefault="00AA404A" w:rsidP="00374054">
      <w:pPr>
        <w:pStyle w:val="Normalarial"/>
      </w:pPr>
      <w:r w:rsidRPr="00C53107">
        <w:t>The survey was conducted using a closed-ended questionnaire developed by our research team based on insights gained from several qualitative studies conducted between 2005 and 2012</w:t>
      </w:r>
      <w:r w:rsidRPr="00C53107">
        <w:rPr>
          <w:rStyle w:val="Appeldenotedefin"/>
          <w:lang w:eastAsia="en-US"/>
        </w:rPr>
        <w:endnoteReference w:id="56"/>
      </w:r>
      <w:r w:rsidRPr="00C53107">
        <w:t xml:space="preserve">. In addition to being validated in the qualitative surveys, the questions that formed the core of the quantitative survey were also validated a second time in a non-representative online survey (1,600 respondents) and in pretests of the final questionnaire. </w:t>
      </w:r>
    </w:p>
    <w:p w14:paraId="7DBD1C66" w14:textId="77777777" w:rsidR="00AA404A" w:rsidRPr="00C53107" w:rsidRDefault="00AA404A" w:rsidP="00374054">
      <w:pPr>
        <w:pStyle w:val="Normalarial"/>
      </w:pPr>
      <w:r w:rsidRPr="00C53107">
        <w:t>Specifically, the random sample was drawn both by telephone (1,199 people) and on the web (2,047 people) for a total of 3,246 people reached in January and February 2015 in Quebec. The interviews, which lasted 20 minutes, were conducted by the Bureau des interviewers professionnels (BIP).</w:t>
      </w:r>
    </w:p>
    <w:p w14:paraId="5AF7704F" w14:textId="77777777" w:rsidR="00AA404A" w:rsidRPr="00C53107" w:rsidRDefault="00AA404A" w:rsidP="00374054">
      <w:pPr>
        <w:pStyle w:val="Normalarial"/>
      </w:pPr>
      <w:r w:rsidRPr="00C53107">
        <w:t>The sample for our survey was drawn from the BIP web panel, which includes a population of 25,000 Quebecers. The entire BIP panel was recruited randomly by telephone. This method allows us to get as close as possible to a probability sample taken from the general population rather than a population of Internet users. The profile of the panelists matches that of the telephone survey population in terms of age, gender, language of interview and region. They are therefore representative of the Quebec population.</w:t>
      </w:r>
    </w:p>
    <w:p w14:paraId="68BD06C8" w14:textId="77777777" w:rsidR="00AA404A" w:rsidRPr="00B91FE6" w:rsidRDefault="00AA404A" w:rsidP="00BD7167">
      <w:pPr>
        <w:pStyle w:val="Paragraphedeliste"/>
        <w:keepNext/>
        <w:keepLines/>
        <w:numPr>
          <w:ilvl w:val="0"/>
          <w:numId w:val="3"/>
        </w:numPr>
        <w:spacing w:before="360" w:line="240" w:lineRule="auto"/>
        <w:contextualSpacing w:val="0"/>
        <w:outlineLvl w:val="1"/>
        <w:rPr>
          <w:rFonts w:ascii="Metropolis Extra Bold" w:eastAsia="Cambria" w:hAnsi="Metropolis Extra Bold" w:cstheme="majorBidi"/>
          <w:vanish/>
          <w:color w:val="071D49"/>
          <w:sz w:val="48"/>
          <w:szCs w:val="26"/>
          <w:lang w:val="en-US"/>
        </w:rPr>
      </w:pPr>
      <w:bookmarkStart w:id="75" w:name="_Toc133406914"/>
      <w:bookmarkStart w:id="76" w:name="_Toc133416456"/>
      <w:bookmarkStart w:id="77" w:name="_Toc133419096"/>
      <w:bookmarkStart w:id="78" w:name="_Toc133492117"/>
      <w:bookmarkStart w:id="79" w:name="_Toc133492317"/>
      <w:bookmarkStart w:id="80" w:name="_Toc133493077"/>
      <w:bookmarkStart w:id="81" w:name="_Toc133493173"/>
      <w:bookmarkStart w:id="82" w:name="_Toc133502111"/>
      <w:bookmarkStart w:id="83" w:name="_Toc133582724"/>
      <w:bookmarkStart w:id="84" w:name="_Toc133924988"/>
      <w:bookmarkStart w:id="85" w:name="_Toc133925193"/>
      <w:bookmarkStart w:id="86" w:name="_Toc138155674"/>
      <w:bookmarkStart w:id="87" w:name="_Toc138237947"/>
      <w:bookmarkEnd w:id="75"/>
      <w:bookmarkEnd w:id="76"/>
      <w:bookmarkEnd w:id="77"/>
      <w:bookmarkEnd w:id="78"/>
      <w:bookmarkEnd w:id="79"/>
      <w:bookmarkEnd w:id="80"/>
      <w:bookmarkEnd w:id="81"/>
      <w:bookmarkEnd w:id="82"/>
      <w:bookmarkEnd w:id="83"/>
      <w:bookmarkEnd w:id="84"/>
      <w:bookmarkEnd w:id="85"/>
      <w:bookmarkEnd w:id="86"/>
      <w:bookmarkEnd w:id="87"/>
    </w:p>
    <w:p w14:paraId="19B48E2C" w14:textId="77777777" w:rsidR="00AA404A" w:rsidRPr="00B91FE6" w:rsidRDefault="00AA404A" w:rsidP="00BD7167">
      <w:pPr>
        <w:pStyle w:val="Paragraphedeliste"/>
        <w:keepNext/>
        <w:keepLines/>
        <w:numPr>
          <w:ilvl w:val="0"/>
          <w:numId w:val="3"/>
        </w:numPr>
        <w:spacing w:before="360" w:line="240" w:lineRule="auto"/>
        <w:contextualSpacing w:val="0"/>
        <w:outlineLvl w:val="1"/>
        <w:rPr>
          <w:rFonts w:ascii="Metropolis Extra Bold" w:eastAsia="Cambria" w:hAnsi="Metropolis Extra Bold" w:cstheme="majorBidi"/>
          <w:vanish/>
          <w:color w:val="071D49"/>
          <w:sz w:val="48"/>
          <w:szCs w:val="26"/>
          <w:lang w:val="en-US"/>
        </w:rPr>
      </w:pPr>
      <w:bookmarkStart w:id="88" w:name="_Toc133406915"/>
      <w:bookmarkStart w:id="89" w:name="_Toc133416457"/>
      <w:bookmarkStart w:id="90" w:name="_Toc133419097"/>
      <w:bookmarkStart w:id="91" w:name="_Toc133492118"/>
      <w:bookmarkStart w:id="92" w:name="_Toc133492318"/>
      <w:bookmarkStart w:id="93" w:name="_Toc133493078"/>
      <w:bookmarkStart w:id="94" w:name="_Toc133493174"/>
      <w:bookmarkStart w:id="95" w:name="_Toc133502112"/>
      <w:bookmarkStart w:id="96" w:name="_Toc133582725"/>
      <w:bookmarkStart w:id="97" w:name="_Toc133924989"/>
      <w:bookmarkStart w:id="98" w:name="_Toc133925194"/>
      <w:bookmarkStart w:id="99" w:name="_Toc138155675"/>
      <w:bookmarkStart w:id="100" w:name="_Toc138237948"/>
      <w:bookmarkEnd w:id="88"/>
      <w:bookmarkEnd w:id="89"/>
      <w:bookmarkEnd w:id="90"/>
      <w:bookmarkEnd w:id="91"/>
      <w:bookmarkEnd w:id="92"/>
      <w:bookmarkEnd w:id="93"/>
      <w:bookmarkEnd w:id="94"/>
      <w:bookmarkEnd w:id="95"/>
      <w:bookmarkEnd w:id="96"/>
      <w:bookmarkEnd w:id="97"/>
      <w:bookmarkEnd w:id="98"/>
      <w:bookmarkEnd w:id="99"/>
      <w:bookmarkEnd w:id="100"/>
    </w:p>
    <w:p w14:paraId="619C7F42" w14:textId="7205F3CE" w:rsidR="00AA404A" w:rsidRPr="00374054" w:rsidRDefault="00AA404A" w:rsidP="00315433">
      <w:pPr>
        <w:pStyle w:val="Titre2"/>
        <w:numPr>
          <w:ilvl w:val="1"/>
          <w:numId w:val="3"/>
        </w:numPr>
      </w:pPr>
      <w:bookmarkStart w:id="101" w:name="_Toc133492119"/>
      <w:bookmarkStart w:id="102" w:name="_Toc133492319"/>
      <w:bookmarkStart w:id="103" w:name="_Toc133502113"/>
      <w:bookmarkStart w:id="104" w:name="_Toc138237949"/>
      <w:bookmarkStart w:id="105" w:name="_Toc485287510"/>
      <w:r w:rsidRPr="00374054">
        <w:t>The sample</w:t>
      </w:r>
      <w:bookmarkEnd w:id="101"/>
      <w:bookmarkEnd w:id="102"/>
      <w:bookmarkEnd w:id="103"/>
      <w:bookmarkEnd w:id="104"/>
      <w:r w:rsidRPr="00374054">
        <w:t xml:space="preserve"> </w:t>
      </w:r>
      <w:bookmarkEnd w:id="105"/>
    </w:p>
    <w:p w14:paraId="4BCAEAC8" w14:textId="77777777" w:rsidR="00AA404A" w:rsidRPr="00C53107" w:rsidRDefault="00AA404A" w:rsidP="005E56F9">
      <w:pPr>
        <w:pStyle w:val="Normalarial"/>
      </w:pPr>
      <w:r w:rsidRPr="00C53107">
        <w:t xml:space="preserve">The statistical universe includes cohabiting couples living in Quebec with at least one spouse between the ages of 25 and 50. The main objective of the study was to </w:t>
      </w:r>
      <w:r w:rsidRPr="005E56F9">
        <w:t>compare common-law and married couples. Since there are fewer common-law couples than married</w:t>
      </w:r>
      <w:r w:rsidRPr="00C53107">
        <w:t xml:space="preserve"> couples, the sample was stratified by type of union in order to obtain approximately the same number of common-law and married couples.</w:t>
      </w:r>
    </w:p>
    <w:p w14:paraId="429DD266" w14:textId="77777777" w:rsidR="00AA404A" w:rsidRPr="00C53107" w:rsidRDefault="00AA404A" w:rsidP="005E56F9">
      <w:pPr>
        <w:pStyle w:val="Normalarial"/>
      </w:pPr>
      <w:r w:rsidRPr="00C53107">
        <w:t>The analytical sample is comprised of two separate samples: a randomly selected sample from an existing panel of respondents who completed the online questionnaire, and a sample recruited and interviewed via a telephone survey.</w:t>
      </w:r>
    </w:p>
    <w:p w14:paraId="3B9D616E" w14:textId="77777777" w:rsidR="00AA404A" w:rsidRPr="00C53107" w:rsidRDefault="00AA404A" w:rsidP="005E56F9">
      <w:pPr>
        <w:pStyle w:val="Normalarial"/>
      </w:pPr>
      <w:r w:rsidRPr="00C53107">
        <w:t>The panel from which the first sample was drawn was randomly selected from the Quebec population by means of a telephone survey. The panel consisted of 13,882 people between the ages of 25 and 50, all of whom were contacted.</w:t>
      </w:r>
    </w:p>
    <w:p w14:paraId="2D99D468" w14:textId="77777777" w:rsidR="00AA404A" w:rsidRPr="00C53107" w:rsidRDefault="00AA404A" w:rsidP="005E56F9">
      <w:pPr>
        <w:pStyle w:val="Normalarial"/>
        <w:rPr>
          <w:lang w:eastAsia="en-US"/>
        </w:rPr>
      </w:pPr>
      <w:r w:rsidRPr="00C53107">
        <w:t>The second sample was drawn according to the usual rules of telephone surveys, using a software program that allows for the random drawing of telephone numbers from the Quebec population. This software, ASDE Sampler Canada, uses both telephone lists and a random number generation algorithm that allows, in principle, to reach all the telephone numbers of a given region except those that appear in the National Do Not Call List at the express request of their holder. A sample of 50,000 numbers was drawn and geocoded using postal codes or telephone exchanges. This sample was randomly sorted and separated into 10 batches of 5,000 numbers to be successively exhausted in order to reach the desired size. In the end, 22,742 numbers were needed to complete the study. Data collection took place from January 12 to February 27, 2015. A total of 3,251 respondents completed the survey, with 2,049 in the first (web) sample and 1,202 in the second (telephone) sample. After reviewing the responses, 3,246 interviews were selected for analysis.</w:t>
      </w:r>
    </w:p>
    <w:p w14:paraId="0176550E" w14:textId="64D13337" w:rsidR="00AA404A" w:rsidRPr="00005D76" w:rsidRDefault="00AA404A" w:rsidP="00315433">
      <w:pPr>
        <w:pStyle w:val="Titre2"/>
        <w:numPr>
          <w:ilvl w:val="1"/>
          <w:numId w:val="3"/>
        </w:numPr>
      </w:pPr>
      <w:bookmarkStart w:id="106" w:name="_Toc133492120"/>
      <w:bookmarkStart w:id="107" w:name="_Toc133492320"/>
      <w:bookmarkStart w:id="108" w:name="_Toc133502114"/>
      <w:bookmarkStart w:id="109" w:name="_Toc138237950"/>
      <w:bookmarkStart w:id="110" w:name="_Toc485287511"/>
      <w:r w:rsidRPr="00005D76">
        <w:t>Participation and response rates</w:t>
      </w:r>
      <w:bookmarkEnd w:id="106"/>
      <w:bookmarkEnd w:id="107"/>
      <w:bookmarkEnd w:id="108"/>
      <w:bookmarkEnd w:id="109"/>
      <w:r w:rsidRPr="00005D76">
        <w:t xml:space="preserve"> </w:t>
      </w:r>
      <w:bookmarkEnd w:id="110"/>
    </w:p>
    <w:p w14:paraId="33A9A133" w14:textId="77777777" w:rsidR="00AA404A" w:rsidRPr="00C53107" w:rsidRDefault="00AA404A" w:rsidP="00D94464">
      <w:pPr>
        <w:pStyle w:val="Normalarial"/>
      </w:pPr>
      <w:r w:rsidRPr="00C53107">
        <w:t xml:space="preserve">The 13,882 panel members selected to make up the web sample were first contacted on January 12, 2015, and were followed up up to three times. Of these, 2,929 undertook to complete the questionnaire; thus, the participation rate for the first sample is 21.1%. This rate is normal for an online questionnaire that takes an average of 19.2 minutes to complete. </w:t>
      </w:r>
    </w:p>
    <w:p w14:paraId="0D99F454" w14:textId="77777777" w:rsidR="00AA404A" w:rsidRPr="00C53107" w:rsidRDefault="00AA404A" w:rsidP="00D94464">
      <w:pPr>
        <w:pStyle w:val="Normalarial"/>
      </w:pPr>
      <w:r w:rsidRPr="00C53107">
        <w:t>According to Marketing Research and Intelligence Association (MRIA) standards, the response rate for the telephone survey was 63.5%.</w:t>
      </w:r>
    </w:p>
    <w:p w14:paraId="4D7A3EFB" w14:textId="77777777" w:rsidR="00AA404A" w:rsidRPr="00E758EB" w:rsidRDefault="00AA404A" w:rsidP="00BD7167">
      <w:pPr>
        <w:pStyle w:val="Paragraphedeliste"/>
        <w:keepNext/>
        <w:keepLines/>
        <w:numPr>
          <w:ilvl w:val="0"/>
          <w:numId w:val="8"/>
        </w:numPr>
        <w:spacing w:before="360" w:line="240" w:lineRule="auto"/>
        <w:contextualSpacing w:val="0"/>
        <w:outlineLvl w:val="1"/>
        <w:rPr>
          <w:rFonts w:ascii="Metropolis Extra Bold" w:eastAsia="Cambria" w:hAnsi="Metropolis Extra Bold" w:cstheme="majorBidi"/>
          <w:vanish/>
          <w:color w:val="071D49"/>
          <w:sz w:val="48"/>
          <w:szCs w:val="26"/>
          <w:lang w:val="en-US"/>
        </w:rPr>
      </w:pPr>
      <w:bookmarkStart w:id="111" w:name="_Toc133406918"/>
      <w:bookmarkStart w:id="112" w:name="_Toc133416460"/>
      <w:bookmarkStart w:id="113" w:name="_Toc133419100"/>
      <w:bookmarkStart w:id="114" w:name="_Toc133492121"/>
      <w:bookmarkStart w:id="115" w:name="_Toc133492321"/>
      <w:bookmarkStart w:id="116" w:name="_Toc133493081"/>
      <w:bookmarkStart w:id="117" w:name="_Toc133493177"/>
      <w:bookmarkStart w:id="118" w:name="_Toc133502115"/>
      <w:bookmarkStart w:id="119" w:name="_Toc133582728"/>
      <w:bookmarkStart w:id="120" w:name="_Toc133924992"/>
      <w:bookmarkStart w:id="121" w:name="_Toc133925197"/>
      <w:bookmarkStart w:id="122" w:name="_Toc138155678"/>
      <w:bookmarkStart w:id="123" w:name="_Toc138237951"/>
      <w:bookmarkStart w:id="124" w:name="_Toc485287512"/>
      <w:bookmarkEnd w:id="111"/>
      <w:bookmarkEnd w:id="112"/>
      <w:bookmarkEnd w:id="113"/>
      <w:bookmarkEnd w:id="114"/>
      <w:bookmarkEnd w:id="115"/>
      <w:bookmarkEnd w:id="116"/>
      <w:bookmarkEnd w:id="117"/>
      <w:bookmarkEnd w:id="118"/>
      <w:bookmarkEnd w:id="119"/>
      <w:bookmarkEnd w:id="120"/>
      <w:bookmarkEnd w:id="121"/>
      <w:bookmarkEnd w:id="122"/>
      <w:bookmarkEnd w:id="123"/>
    </w:p>
    <w:p w14:paraId="5BA60B65" w14:textId="77777777" w:rsidR="00AA404A" w:rsidRPr="00E758EB" w:rsidRDefault="00AA404A" w:rsidP="00BD7167">
      <w:pPr>
        <w:pStyle w:val="Paragraphedeliste"/>
        <w:keepNext/>
        <w:keepLines/>
        <w:numPr>
          <w:ilvl w:val="1"/>
          <w:numId w:val="8"/>
        </w:numPr>
        <w:spacing w:before="360" w:line="240" w:lineRule="auto"/>
        <w:contextualSpacing w:val="0"/>
        <w:outlineLvl w:val="1"/>
        <w:rPr>
          <w:rFonts w:ascii="Metropolis Extra Bold" w:eastAsia="Cambria" w:hAnsi="Metropolis Extra Bold" w:cstheme="majorBidi"/>
          <w:vanish/>
          <w:color w:val="071D49"/>
          <w:sz w:val="48"/>
          <w:szCs w:val="26"/>
          <w:lang w:val="en-US"/>
        </w:rPr>
      </w:pPr>
      <w:bookmarkStart w:id="125" w:name="_Toc133406919"/>
      <w:bookmarkStart w:id="126" w:name="_Toc133416461"/>
      <w:bookmarkStart w:id="127" w:name="_Toc133419101"/>
      <w:bookmarkStart w:id="128" w:name="_Toc133492122"/>
      <w:bookmarkStart w:id="129" w:name="_Toc133492322"/>
      <w:bookmarkStart w:id="130" w:name="_Toc133493082"/>
      <w:bookmarkStart w:id="131" w:name="_Toc133493178"/>
      <w:bookmarkStart w:id="132" w:name="_Toc133502116"/>
      <w:bookmarkStart w:id="133" w:name="_Toc133582729"/>
      <w:bookmarkStart w:id="134" w:name="_Toc133924993"/>
      <w:bookmarkStart w:id="135" w:name="_Toc133925198"/>
      <w:bookmarkStart w:id="136" w:name="_Toc138155679"/>
      <w:bookmarkStart w:id="137" w:name="_Toc138237952"/>
      <w:bookmarkEnd w:id="125"/>
      <w:bookmarkEnd w:id="126"/>
      <w:bookmarkEnd w:id="127"/>
      <w:bookmarkEnd w:id="128"/>
      <w:bookmarkEnd w:id="129"/>
      <w:bookmarkEnd w:id="130"/>
      <w:bookmarkEnd w:id="131"/>
      <w:bookmarkEnd w:id="132"/>
      <w:bookmarkEnd w:id="133"/>
      <w:bookmarkEnd w:id="134"/>
      <w:bookmarkEnd w:id="135"/>
      <w:bookmarkEnd w:id="136"/>
      <w:bookmarkEnd w:id="137"/>
    </w:p>
    <w:p w14:paraId="5ED7C38E" w14:textId="77777777" w:rsidR="00AA404A" w:rsidRPr="00E758EB" w:rsidRDefault="00AA404A" w:rsidP="00BD7167">
      <w:pPr>
        <w:pStyle w:val="Paragraphedeliste"/>
        <w:keepNext/>
        <w:keepLines/>
        <w:numPr>
          <w:ilvl w:val="1"/>
          <w:numId w:val="8"/>
        </w:numPr>
        <w:spacing w:before="360" w:line="240" w:lineRule="auto"/>
        <w:contextualSpacing w:val="0"/>
        <w:outlineLvl w:val="1"/>
        <w:rPr>
          <w:rFonts w:ascii="Metropolis Extra Bold" w:eastAsia="Cambria" w:hAnsi="Metropolis Extra Bold" w:cstheme="majorBidi"/>
          <w:vanish/>
          <w:color w:val="071D49"/>
          <w:sz w:val="48"/>
          <w:szCs w:val="26"/>
          <w:lang w:val="en-US"/>
        </w:rPr>
      </w:pPr>
      <w:bookmarkStart w:id="138" w:name="_Toc133406920"/>
      <w:bookmarkStart w:id="139" w:name="_Toc133416462"/>
      <w:bookmarkStart w:id="140" w:name="_Toc133419102"/>
      <w:bookmarkStart w:id="141" w:name="_Toc133492123"/>
      <w:bookmarkStart w:id="142" w:name="_Toc133492323"/>
      <w:bookmarkStart w:id="143" w:name="_Toc133493083"/>
      <w:bookmarkStart w:id="144" w:name="_Toc133493179"/>
      <w:bookmarkStart w:id="145" w:name="_Toc133502117"/>
      <w:bookmarkStart w:id="146" w:name="_Toc133582730"/>
      <w:bookmarkStart w:id="147" w:name="_Toc133924994"/>
      <w:bookmarkStart w:id="148" w:name="_Toc133925199"/>
      <w:bookmarkStart w:id="149" w:name="_Toc138155680"/>
      <w:bookmarkStart w:id="150" w:name="_Toc138237953"/>
      <w:bookmarkEnd w:id="138"/>
      <w:bookmarkEnd w:id="139"/>
      <w:bookmarkEnd w:id="140"/>
      <w:bookmarkEnd w:id="141"/>
      <w:bookmarkEnd w:id="142"/>
      <w:bookmarkEnd w:id="143"/>
      <w:bookmarkEnd w:id="144"/>
      <w:bookmarkEnd w:id="145"/>
      <w:bookmarkEnd w:id="146"/>
      <w:bookmarkEnd w:id="147"/>
      <w:bookmarkEnd w:id="148"/>
      <w:bookmarkEnd w:id="149"/>
      <w:bookmarkEnd w:id="150"/>
    </w:p>
    <w:p w14:paraId="663EEE7A" w14:textId="27C36B62" w:rsidR="00AA404A" w:rsidRPr="00C53107" w:rsidRDefault="00AA404A" w:rsidP="00BD7167">
      <w:pPr>
        <w:pStyle w:val="Titre3"/>
      </w:pPr>
      <w:bookmarkStart w:id="151" w:name="_Toc133492124"/>
      <w:bookmarkStart w:id="152" w:name="_Toc133492324"/>
      <w:bookmarkStart w:id="153" w:name="_Toc133502118"/>
      <w:r w:rsidRPr="00C53107">
        <w:t xml:space="preserve">Comparison with the General Social Survey </w:t>
      </w:r>
      <w:bookmarkEnd w:id="124"/>
      <w:r w:rsidRPr="00C53107">
        <w:t>(GSS)</w:t>
      </w:r>
      <w:bookmarkEnd w:id="151"/>
      <w:bookmarkEnd w:id="152"/>
      <w:bookmarkEnd w:id="153"/>
    </w:p>
    <w:p w14:paraId="174FAA1C" w14:textId="77777777" w:rsidR="00AA404A" w:rsidRDefault="00AA404A" w:rsidP="00D94464">
      <w:pPr>
        <w:pStyle w:val="Normalarial"/>
      </w:pPr>
      <w:r w:rsidRPr="00C53107">
        <w:t xml:space="preserve">Given that our sample is slightly more educated than the Quebec population, slightly more women than men, and a higher proportion of common-law partners than married partners, we used a weighting variable that takes into account sex, age, region, marital status and education. This weighting adjustment provides the most accurate reflection of the population of the province. In addition, we introduced questions from the General Social Survey (2011) on bank accounts and their use into our questionnaire in order to assess how our sample behaves. Comparing the results of this survey with the weighted data of our study reveals proportions that are, on the whole, very similar as shown in Table 1. </w:t>
      </w:r>
    </w:p>
    <w:p w14:paraId="1CB6B9E4" w14:textId="5391069B" w:rsidR="00AA404A" w:rsidRPr="009B4146" w:rsidRDefault="00AA404A" w:rsidP="00A66051">
      <w:pPr>
        <w:pStyle w:val="Lgende"/>
        <w:jc w:val="left"/>
        <w:rPr>
          <w:lang w:val="en-CA"/>
        </w:rPr>
      </w:pPr>
      <w:bookmarkStart w:id="154" w:name="_Toc133502490"/>
      <w:bookmarkStart w:id="155" w:name="_Toc133925046"/>
      <w:r w:rsidRPr="009B4146">
        <w:rPr>
          <w:lang w:val="en-CA"/>
        </w:rPr>
        <w:t xml:space="preserve">Table </w:t>
      </w:r>
      <w:r>
        <w:rPr>
          <w:lang w:val="en-CA"/>
        </w:rPr>
        <w:fldChar w:fldCharType="begin"/>
      </w:r>
      <w:r w:rsidRPr="009B4146">
        <w:rPr>
          <w:lang w:val="en-CA"/>
        </w:rPr>
        <w:instrText xml:space="preserve"> SEQ Table \* ARABIC </w:instrText>
      </w:r>
      <w:r>
        <w:rPr>
          <w:lang w:val="en-CA"/>
        </w:rPr>
        <w:fldChar w:fldCharType="separate"/>
      </w:r>
      <w:r>
        <w:rPr>
          <w:noProof/>
          <w:lang w:val="en-CA"/>
        </w:rPr>
        <w:t>1</w:t>
      </w:r>
      <w:r>
        <w:rPr>
          <w:lang w:val="en-CA"/>
        </w:rPr>
        <w:fldChar w:fldCharType="end"/>
      </w:r>
      <w:r w:rsidRPr="009B4146">
        <w:rPr>
          <w:noProof/>
          <w:lang w:val="en-CA"/>
        </w:rPr>
        <w:t>: Bank Accounts of Respondents Aged 25-50, Quebec</w:t>
      </w:r>
      <w:bookmarkEnd w:id="154"/>
      <w:bookmarkEnd w:id="155"/>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4"/>
        <w:gridCol w:w="2592"/>
        <w:gridCol w:w="2782"/>
      </w:tblGrid>
      <w:tr w:rsidR="00AA404A" w:rsidRPr="00C53107" w14:paraId="2FA0F701" w14:textId="77777777" w:rsidTr="009B4146">
        <w:trPr>
          <w:trHeight w:val="1378"/>
          <w:jc w:val="center"/>
        </w:trPr>
        <w:tc>
          <w:tcPr>
            <w:tcW w:w="4176" w:type="dxa"/>
            <w:tcBorders>
              <w:bottom w:val="single" w:sz="4" w:space="0" w:color="auto"/>
            </w:tcBorders>
            <w:vAlign w:val="center"/>
          </w:tcPr>
          <w:p w14:paraId="6521CAD0" w14:textId="77777777" w:rsidR="00AA404A" w:rsidRPr="00213154" w:rsidRDefault="00AA404A" w:rsidP="00A2362B">
            <w:pPr>
              <w:pStyle w:val="Normalarial"/>
              <w:ind w:firstLine="0"/>
              <w:jc w:val="center"/>
              <w:rPr>
                <w:sz w:val="20"/>
                <w:szCs w:val="20"/>
              </w:rPr>
            </w:pPr>
            <w:r w:rsidRPr="00213154">
              <w:rPr>
                <w:sz w:val="20"/>
                <w:szCs w:val="20"/>
              </w:rPr>
              <w:t>Types of bank accounts</w:t>
            </w:r>
          </w:p>
        </w:tc>
        <w:tc>
          <w:tcPr>
            <w:tcW w:w="2513" w:type="dxa"/>
            <w:tcBorders>
              <w:bottom w:val="single" w:sz="4" w:space="0" w:color="auto"/>
            </w:tcBorders>
            <w:vAlign w:val="center"/>
          </w:tcPr>
          <w:p w14:paraId="5C6E79E8" w14:textId="0ACB86E3" w:rsidR="00AA404A" w:rsidRPr="00C53107" w:rsidRDefault="00AA404A" w:rsidP="00A2362B">
            <w:pPr>
              <w:pStyle w:val="Normalarial"/>
              <w:ind w:firstLine="0"/>
              <w:jc w:val="center"/>
              <w:rPr>
                <w:b/>
                <w:sz w:val="20"/>
              </w:rPr>
            </w:pPr>
            <w:r w:rsidRPr="00213154">
              <w:rPr>
                <w:sz w:val="20"/>
                <w:szCs w:val="20"/>
              </w:rPr>
              <w:t>General</w:t>
            </w:r>
            <w:r w:rsidRPr="00C53107">
              <w:rPr>
                <w:b/>
                <w:sz w:val="20"/>
              </w:rPr>
              <w:t xml:space="preserve"> Social Survey (2011)</w:t>
            </w:r>
          </w:p>
          <w:p w14:paraId="1547AC26" w14:textId="77777777" w:rsidR="00AA404A" w:rsidRPr="00213154" w:rsidRDefault="00AA404A" w:rsidP="00A2362B">
            <w:pPr>
              <w:pStyle w:val="Normalarial"/>
              <w:ind w:firstLine="0"/>
              <w:jc w:val="center"/>
              <w:rPr>
                <w:sz w:val="20"/>
                <w:szCs w:val="20"/>
              </w:rPr>
            </w:pPr>
            <w:r w:rsidRPr="00213154">
              <w:rPr>
                <w:sz w:val="20"/>
                <w:szCs w:val="20"/>
              </w:rPr>
              <w:t>(N=2086)</w:t>
            </w:r>
          </w:p>
        </w:tc>
        <w:tc>
          <w:tcPr>
            <w:tcW w:w="2729" w:type="dxa"/>
            <w:tcBorders>
              <w:bottom w:val="single" w:sz="4" w:space="0" w:color="auto"/>
            </w:tcBorders>
            <w:vAlign w:val="center"/>
          </w:tcPr>
          <w:p w14:paraId="79A3F2BC" w14:textId="77777777" w:rsidR="00AA404A" w:rsidRPr="00841708" w:rsidRDefault="00AA404A" w:rsidP="00A2362B">
            <w:pPr>
              <w:pStyle w:val="Normalarial"/>
              <w:ind w:firstLine="0"/>
              <w:jc w:val="center"/>
              <w:rPr>
                <w:b/>
                <w:sz w:val="20"/>
                <w:lang w:val="fr-CA"/>
              </w:rPr>
            </w:pPr>
            <w:r w:rsidRPr="00213154">
              <w:rPr>
                <w:sz w:val="20"/>
                <w:szCs w:val="20"/>
                <w:lang w:val="fr-CA"/>
              </w:rPr>
              <w:t>Union Disunion Survey, Belleau &amp; Lavallée (2015)</w:t>
            </w:r>
          </w:p>
          <w:p w14:paraId="21A41AB3" w14:textId="77777777" w:rsidR="00AA404A" w:rsidRPr="00213154" w:rsidRDefault="00AA404A" w:rsidP="00A2362B">
            <w:pPr>
              <w:pStyle w:val="Normalarial"/>
              <w:ind w:firstLine="0"/>
              <w:jc w:val="center"/>
              <w:rPr>
                <w:sz w:val="20"/>
                <w:szCs w:val="20"/>
              </w:rPr>
            </w:pPr>
            <w:r w:rsidRPr="00213154">
              <w:rPr>
                <w:sz w:val="20"/>
                <w:szCs w:val="20"/>
              </w:rPr>
              <w:t>(N=3246)</w:t>
            </w:r>
          </w:p>
        </w:tc>
      </w:tr>
      <w:tr w:rsidR="00AA404A" w:rsidRPr="00C53107" w14:paraId="2ACA43A3" w14:textId="77777777" w:rsidTr="009B4146">
        <w:trPr>
          <w:trHeight w:val="20"/>
          <w:jc w:val="center"/>
        </w:trPr>
        <w:tc>
          <w:tcPr>
            <w:tcW w:w="4176" w:type="dxa"/>
            <w:tcBorders>
              <w:top w:val="single" w:sz="4" w:space="0" w:color="auto"/>
            </w:tcBorders>
            <w:vAlign w:val="center"/>
          </w:tcPr>
          <w:p w14:paraId="4D30C11F" w14:textId="77777777" w:rsidR="00AA404A" w:rsidRPr="00213154" w:rsidRDefault="00AA404A" w:rsidP="00B83179">
            <w:pPr>
              <w:pStyle w:val="Normalarial"/>
              <w:spacing w:after="0"/>
              <w:jc w:val="center"/>
              <w:rPr>
                <w:sz w:val="20"/>
                <w:szCs w:val="20"/>
              </w:rPr>
            </w:pPr>
          </w:p>
        </w:tc>
        <w:tc>
          <w:tcPr>
            <w:tcW w:w="2513" w:type="dxa"/>
            <w:tcBorders>
              <w:top w:val="single" w:sz="4" w:space="0" w:color="auto"/>
            </w:tcBorders>
            <w:vAlign w:val="center"/>
          </w:tcPr>
          <w:p w14:paraId="626DA158" w14:textId="77777777" w:rsidR="00AA404A" w:rsidRPr="00213154" w:rsidRDefault="00AA404A" w:rsidP="00B83179">
            <w:pPr>
              <w:pStyle w:val="Normalarial"/>
              <w:spacing w:after="0"/>
              <w:ind w:firstLine="0"/>
              <w:jc w:val="center"/>
              <w:rPr>
                <w:sz w:val="20"/>
                <w:szCs w:val="20"/>
              </w:rPr>
            </w:pPr>
            <w:r w:rsidRPr="00213154">
              <w:rPr>
                <w:sz w:val="20"/>
                <w:szCs w:val="20"/>
              </w:rPr>
              <w:t>%</w:t>
            </w:r>
          </w:p>
        </w:tc>
        <w:tc>
          <w:tcPr>
            <w:tcW w:w="2729" w:type="dxa"/>
            <w:tcBorders>
              <w:top w:val="single" w:sz="4" w:space="0" w:color="auto"/>
            </w:tcBorders>
            <w:vAlign w:val="center"/>
          </w:tcPr>
          <w:p w14:paraId="22D39A11" w14:textId="77777777" w:rsidR="00AA404A" w:rsidRPr="00213154" w:rsidRDefault="00AA404A" w:rsidP="00B83179">
            <w:pPr>
              <w:pStyle w:val="Normalarial"/>
              <w:spacing w:after="0"/>
              <w:ind w:firstLine="0"/>
              <w:jc w:val="center"/>
              <w:rPr>
                <w:sz w:val="20"/>
                <w:szCs w:val="20"/>
              </w:rPr>
            </w:pPr>
            <w:r w:rsidRPr="00213154">
              <w:rPr>
                <w:sz w:val="20"/>
                <w:szCs w:val="20"/>
              </w:rPr>
              <w:t>%</w:t>
            </w:r>
          </w:p>
        </w:tc>
      </w:tr>
      <w:tr w:rsidR="00AA404A" w:rsidRPr="00C53107" w14:paraId="508AF199" w14:textId="77777777" w:rsidTr="009B4146">
        <w:trPr>
          <w:trHeight w:val="20"/>
          <w:jc w:val="center"/>
        </w:trPr>
        <w:tc>
          <w:tcPr>
            <w:tcW w:w="4176" w:type="dxa"/>
            <w:vAlign w:val="center"/>
          </w:tcPr>
          <w:p w14:paraId="2C91864E" w14:textId="77777777" w:rsidR="00AA404A" w:rsidRPr="00213154" w:rsidRDefault="00AA404A" w:rsidP="00B83179">
            <w:pPr>
              <w:pStyle w:val="Normalarial"/>
              <w:spacing w:after="0"/>
              <w:ind w:firstLine="0"/>
              <w:jc w:val="center"/>
              <w:rPr>
                <w:sz w:val="20"/>
                <w:szCs w:val="20"/>
              </w:rPr>
            </w:pPr>
            <w:r w:rsidRPr="00213154">
              <w:rPr>
                <w:sz w:val="20"/>
                <w:szCs w:val="20"/>
              </w:rPr>
              <w:t>Personal account</w:t>
            </w:r>
          </w:p>
        </w:tc>
        <w:tc>
          <w:tcPr>
            <w:tcW w:w="2513" w:type="dxa"/>
            <w:vAlign w:val="center"/>
          </w:tcPr>
          <w:p w14:paraId="65DA19C1" w14:textId="77777777" w:rsidR="00AA404A" w:rsidRPr="00213154" w:rsidRDefault="00AA404A" w:rsidP="00B83179">
            <w:pPr>
              <w:pStyle w:val="Normalarial"/>
              <w:spacing w:after="0"/>
              <w:ind w:firstLine="0"/>
              <w:jc w:val="center"/>
              <w:rPr>
                <w:sz w:val="20"/>
                <w:szCs w:val="20"/>
              </w:rPr>
            </w:pPr>
            <w:r w:rsidRPr="00213154">
              <w:rPr>
                <w:sz w:val="20"/>
                <w:szCs w:val="20"/>
              </w:rPr>
              <w:t>26</w:t>
            </w:r>
          </w:p>
        </w:tc>
        <w:tc>
          <w:tcPr>
            <w:tcW w:w="2729" w:type="dxa"/>
            <w:vAlign w:val="center"/>
          </w:tcPr>
          <w:p w14:paraId="7B1ADC86" w14:textId="77777777" w:rsidR="00AA404A" w:rsidRPr="00213154" w:rsidRDefault="00AA404A" w:rsidP="00B83179">
            <w:pPr>
              <w:pStyle w:val="Normalarial"/>
              <w:spacing w:after="0"/>
              <w:ind w:firstLine="0"/>
              <w:jc w:val="center"/>
              <w:rPr>
                <w:sz w:val="20"/>
                <w:szCs w:val="20"/>
              </w:rPr>
            </w:pPr>
            <w:r w:rsidRPr="00213154">
              <w:rPr>
                <w:sz w:val="20"/>
                <w:szCs w:val="20"/>
              </w:rPr>
              <w:t>33</w:t>
            </w:r>
          </w:p>
        </w:tc>
      </w:tr>
      <w:tr w:rsidR="00AA404A" w:rsidRPr="00C53107" w14:paraId="479165E0" w14:textId="77777777" w:rsidTr="009B4146">
        <w:trPr>
          <w:trHeight w:val="20"/>
          <w:jc w:val="center"/>
        </w:trPr>
        <w:tc>
          <w:tcPr>
            <w:tcW w:w="4176" w:type="dxa"/>
            <w:vAlign w:val="center"/>
          </w:tcPr>
          <w:p w14:paraId="7D634A3A" w14:textId="77777777" w:rsidR="00AA404A" w:rsidRPr="00213154" w:rsidRDefault="00AA404A" w:rsidP="00B83179">
            <w:pPr>
              <w:pStyle w:val="Normalarial"/>
              <w:spacing w:after="0"/>
              <w:ind w:firstLine="0"/>
              <w:jc w:val="center"/>
              <w:rPr>
                <w:sz w:val="20"/>
                <w:szCs w:val="20"/>
              </w:rPr>
            </w:pPr>
            <w:r w:rsidRPr="00213154">
              <w:rPr>
                <w:sz w:val="20"/>
                <w:szCs w:val="20"/>
              </w:rPr>
              <w:t>Joint account</w:t>
            </w:r>
          </w:p>
        </w:tc>
        <w:tc>
          <w:tcPr>
            <w:tcW w:w="2513" w:type="dxa"/>
            <w:vAlign w:val="center"/>
          </w:tcPr>
          <w:p w14:paraId="6523967E" w14:textId="77777777" w:rsidR="00AA404A" w:rsidRPr="00213154" w:rsidRDefault="00AA404A" w:rsidP="00B83179">
            <w:pPr>
              <w:pStyle w:val="Normalarial"/>
              <w:spacing w:after="0"/>
              <w:ind w:firstLine="0"/>
              <w:jc w:val="center"/>
              <w:rPr>
                <w:sz w:val="20"/>
                <w:szCs w:val="20"/>
              </w:rPr>
            </w:pPr>
            <w:r w:rsidRPr="00213154">
              <w:rPr>
                <w:sz w:val="20"/>
                <w:szCs w:val="20"/>
              </w:rPr>
              <w:t>19</w:t>
            </w:r>
          </w:p>
        </w:tc>
        <w:tc>
          <w:tcPr>
            <w:tcW w:w="2729" w:type="dxa"/>
            <w:vAlign w:val="center"/>
          </w:tcPr>
          <w:p w14:paraId="215150B1" w14:textId="77777777" w:rsidR="00AA404A" w:rsidRPr="00213154" w:rsidRDefault="00AA404A" w:rsidP="00B83179">
            <w:pPr>
              <w:pStyle w:val="Normalarial"/>
              <w:spacing w:after="0"/>
              <w:ind w:firstLine="0"/>
              <w:jc w:val="center"/>
              <w:rPr>
                <w:sz w:val="20"/>
                <w:szCs w:val="20"/>
              </w:rPr>
            </w:pPr>
            <w:r w:rsidRPr="00213154">
              <w:rPr>
                <w:sz w:val="20"/>
                <w:szCs w:val="20"/>
              </w:rPr>
              <w:t>17</w:t>
            </w:r>
          </w:p>
        </w:tc>
      </w:tr>
      <w:tr w:rsidR="00AA404A" w:rsidRPr="00C53107" w14:paraId="7C9C1688" w14:textId="77777777" w:rsidTr="009B4146">
        <w:trPr>
          <w:trHeight w:val="20"/>
          <w:jc w:val="center"/>
        </w:trPr>
        <w:tc>
          <w:tcPr>
            <w:tcW w:w="4176" w:type="dxa"/>
            <w:vAlign w:val="center"/>
          </w:tcPr>
          <w:p w14:paraId="2FFE1878" w14:textId="77777777" w:rsidR="00AA404A" w:rsidRPr="00213154" w:rsidRDefault="00AA404A" w:rsidP="00B83179">
            <w:pPr>
              <w:pStyle w:val="Normalarial"/>
              <w:spacing w:after="0"/>
              <w:ind w:firstLine="0"/>
              <w:jc w:val="center"/>
              <w:rPr>
                <w:sz w:val="20"/>
                <w:szCs w:val="20"/>
              </w:rPr>
            </w:pPr>
            <w:r w:rsidRPr="00213154">
              <w:rPr>
                <w:sz w:val="20"/>
                <w:szCs w:val="20"/>
              </w:rPr>
              <w:t>Personal and spousal account</w:t>
            </w:r>
          </w:p>
        </w:tc>
        <w:tc>
          <w:tcPr>
            <w:tcW w:w="2513" w:type="dxa"/>
            <w:vAlign w:val="center"/>
          </w:tcPr>
          <w:p w14:paraId="41FD821E" w14:textId="77777777" w:rsidR="00AA404A" w:rsidRPr="00213154" w:rsidRDefault="00AA404A" w:rsidP="00B83179">
            <w:pPr>
              <w:pStyle w:val="Normalarial"/>
              <w:spacing w:after="0"/>
              <w:ind w:firstLine="0"/>
              <w:jc w:val="center"/>
              <w:rPr>
                <w:sz w:val="20"/>
                <w:szCs w:val="20"/>
              </w:rPr>
            </w:pPr>
            <w:r w:rsidRPr="00213154">
              <w:rPr>
                <w:sz w:val="20"/>
                <w:szCs w:val="20"/>
              </w:rPr>
              <w:t>55</w:t>
            </w:r>
          </w:p>
        </w:tc>
        <w:tc>
          <w:tcPr>
            <w:tcW w:w="2729" w:type="dxa"/>
            <w:vAlign w:val="center"/>
          </w:tcPr>
          <w:p w14:paraId="3575A086" w14:textId="77777777" w:rsidR="00AA404A" w:rsidRPr="00213154" w:rsidRDefault="00AA404A" w:rsidP="00B83179">
            <w:pPr>
              <w:pStyle w:val="Normalarial"/>
              <w:spacing w:after="0"/>
              <w:ind w:firstLine="0"/>
              <w:jc w:val="center"/>
              <w:rPr>
                <w:sz w:val="20"/>
                <w:szCs w:val="20"/>
              </w:rPr>
            </w:pPr>
            <w:r w:rsidRPr="00213154">
              <w:rPr>
                <w:sz w:val="20"/>
                <w:szCs w:val="20"/>
              </w:rPr>
              <w:t>50</w:t>
            </w:r>
          </w:p>
        </w:tc>
      </w:tr>
      <w:tr w:rsidR="00AA404A" w:rsidRPr="00C53107" w14:paraId="64341AA7" w14:textId="77777777" w:rsidTr="009B4146">
        <w:trPr>
          <w:trHeight w:val="20"/>
          <w:jc w:val="center"/>
        </w:trPr>
        <w:tc>
          <w:tcPr>
            <w:tcW w:w="4176" w:type="dxa"/>
            <w:tcBorders>
              <w:bottom w:val="single" w:sz="4" w:space="0" w:color="auto"/>
            </w:tcBorders>
            <w:vAlign w:val="center"/>
          </w:tcPr>
          <w:p w14:paraId="0B196827" w14:textId="77777777" w:rsidR="00AA404A" w:rsidRPr="00213154" w:rsidRDefault="00AA404A" w:rsidP="00B83179">
            <w:pPr>
              <w:pStyle w:val="Normalarial"/>
              <w:spacing w:after="0"/>
              <w:ind w:firstLine="0"/>
              <w:jc w:val="center"/>
              <w:rPr>
                <w:sz w:val="20"/>
                <w:szCs w:val="20"/>
              </w:rPr>
            </w:pPr>
            <w:r w:rsidRPr="00213154">
              <w:rPr>
                <w:sz w:val="20"/>
                <w:szCs w:val="20"/>
              </w:rPr>
              <w:t>Total</w:t>
            </w:r>
          </w:p>
        </w:tc>
        <w:tc>
          <w:tcPr>
            <w:tcW w:w="2513" w:type="dxa"/>
            <w:tcBorders>
              <w:bottom w:val="single" w:sz="4" w:space="0" w:color="auto"/>
            </w:tcBorders>
            <w:vAlign w:val="center"/>
          </w:tcPr>
          <w:p w14:paraId="68BD66AC" w14:textId="77777777" w:rsidR="00AA404A" w:rsidRPr="00213154" w:rsidRDefault="00AA404A" w:rsidP="00B83179">
            <w:pPr>
              <w:pStyle w:val="Normalarial"/>
              <w:spacing w:after="0"/>
              <w:ind w:firstLine="0"/>
              <w:jc w:val="center"/>
              <w:rPr>
                <w:sz w:val="20"/>
                <w:szCs w:val="20"/>
              </w:rPr>
            </w:pPr>
            <w:r w:rsidRPr="00213154">
              <w:rPr>
                <w:sz w:val="20"/>
                <w:szCs w:val="20"/>
              </w:rPr>
              <w:t>100</w:t>
            </w:r>
          </w:p>
        </w:tc>
        <w:tc>
          <w:tcPr>
            <w:tcW w:w="2729" w:type="dxa"/>
            <w:tcBorders>
              <w:bottom w:val="single" w:sz="4" w:space="0" w:color="auto"/>
            </w:tcBorders>
            <w:vAlign w:val="center"/>
          </w:tcPr>
          <w:p w14:paraId="4518D1C4" w14:textId="77777777" w:rsidR="00AA404A" w:rsidRPr="00213154" w:rsidRDefault="00AA404A" w:rsidP="00B83179">
            <w:pPr>
              <w:pStyle w:val="Normalarial"/>
              <w:spacing w:after="0"/>
              <w:ind w:firstLine="0"/>
              <w:jc w:val="center"/>
              <w:rPr>
                <w:sz w:val="20"/>
                <w:szCs w:val="20"/>
              </w:rPr>
            </w:pPr>
            <w:r w:rsidRPr="00213154">
              <w:rPr>
                <w:sz w:val="20"/>
                <w:szCs w:val="20"/>
              </w:rPr>
              <w:t>100</w:t>
            </w:r>
          </w:p>
        </w:tc>
      </w:tr>
      <w:tr w:rsidR="00AA404A" w:rsidRPr="00C53107" w14:paraId="2242AB22" w14:textId="77777777" w:rsidTr="00BB6672">
        <w:trPr>
          <w:trHeight w:val="144"/>
          <w:jc w:val="center"/>
        </w:trPr>
        <w:tc>
          <w:tcPr>
            <w:tcW w:w="0" w:type="auto"/>
            <w:gridSpan w:val="3"/>
            <w:tcBorders>
              <w:top w:val="single" w:sz="4" w:space="0" w:color="auto"/>
            </w:tcBorders>
            <w:vAlign w:val="center"/>
          </w:tcPr>
          <w:p w14:paraId="3DEF5953" w14:textId="77777777" w:rsidR="00AA404A" w:rsidRPr="00213154" w:rsidRDefault="00AA404A" w:rsidP="00752963">
            <w:pPr>
              <w:pStyle w:val="Notedebasdepage"/>
            </w:pPr>
            <w:r w:rsidRPr="00213154">
              <w:t>Source: Belleau, H. and C. Lavallée, Unions et désunions conjugales au Quebec, SSHRC funded research project (2014-2017), Institut national de la recherche scientifique (INRS)</w:t>
            </w:r>
          </w:p>
        </w:tc>
      </w:tr>
    </w:tbl>
    <w:p w14:paraId="72ABF2FE" w14:textId="77777777" w:rsidR="00AA404A" w:rsidRPr="00C53107" w:rsidRDefault="00AA404A" w:rsidP="008C7252">
      <w:pPr>
        <w:spacing w:line="240" w:lineRule="auto"/>
        <w:ind w:firstLine="0"/>
        <w:rPr>
          <w:rFonts w:ascii="Arial" w:eastAsia="Cambria" w:hAnsi="Arial" w:cs="Arial"/>
          <w:color w:val="000000" w:themeColor="text1"/>
          <w:sz w:val="28"/>
          <w:szCs w:val="28"/>
        </w:rPr>
      </w:pPr>
    </w:p>
    <w:p w14:paraId="222EBB57" w14:textId="77777777" w:rsidR="00AA404A" w:rsidRDefault="00AA404A">
      <w:pPr>
        <w:spacing w:after="200" w:line="276" w:lineRule="auto"/>
        <w:ind w:firstLine="0"/>
        <w:rPr>
          <w:rFonts w:eastAsia="Cambria"/>
          <w:szCs w:val="20"/>
        </w:rPr>
      </w:pPr>
      <w:r>
        <w:rPr>
          <w:rFonts w:eastAsia="Cambria"/>
          <w:szCs w:val="20"/>
        </w:rPr>
        <w:br w:type="page"/>
      </w:r>
    </w:p>
    <w:p w14:paraId="75D5BDE9" w14:textId="40BA1DE1" w:rsidR="00AA404A" w:rsidRPr="00C53107" w:rsidRDefault="00AA404A" w:rsidP="002413C8">
      <w:pPr>
        <w:pStyle w:val="Titre10"/>
        <w:rPr>
          <w:rFonts w:eastAsia="Cambria"/>
          <w:lang w:val="en-US"/>
        </w:rPr>
      </w:pPr>
      <w:bookmarkStart w:id="156" w:name="_Toc131490930"/>
      <w:bookmarkStart w:id="157" w:name="_Toc133492125"/>
      <w:bookmarkStart w:id="158" w:name="_Toc133492325"/>
      <w:bookmarkStart w:id="159" w:name="_Toc133502119"/>
      <w:bookmarkStart w:id="160" w:name="_Toc138237954"/>
      <w:r w:rsidRPr="00C53107">
        <w:rPr>
          <w:rFonts w:eastAsia="Cambria"/>
          <w:lang w:val="en-US"/>
        </w:rPr>
        <w:t>Part 3: Portrait of respondents</w:t>
      </w:r>
      <w:bookmarkEnd w:id="156"/>
      <w:bookmarkEnd w:id="157"/>
      <w:bookmarkEnd w:id="158"/>
      <w:bookmarkEnd w:id="159"/>
      <w:bookmarkEnd w:id="160"/>
      <w:r w:rsidRPr="00C53107">
        <w:rPr>
          <w:rFonts w:eastAsia="Cambria"/>
          <w:lang w:val="en-US"/>
        </w:rPr>
        <w:t xml:space="preserve"> </w:t>
      </w:r>
    </w:p>
    <w:p w14:paraId="23E39486" w14:textId="77777777" w:rsidR="00AA404A" w:rsidRPr="00C53107" w:rsidRDefault="00AA404A" w:rsidP="00A42CCC">
      <w:pPr>
        <w:pStyle w:val="Normalarial"/>
      </w:pPr>
      <w:r w:rsidRPr="00C53107">
        <w:t xml:space="preserve">In relation to the problematic of this research, certain criteria were retained for the selection of respondents. As mentioned above, all respondents had to be living as a couple, i.e. cohabiting under the same roof. They had to be between 25 and 50 years old, with or without children, and living in an intact or reconstituted household. In accordance with our research objectives, we sought to obtain as many common-law respondents as married ones. The following portrait therefore presents some characteristics of the sample that are useful for a better understanding of the survey data. In total, the sample consists of 3,246 Quebec residents. </w:t>
      </w:r>
    </w:p>
    <w:p w14:paraId="17A4278E" w14:textId="77777777" w:rsidR="00AA404A" w:rsidRPr="000D469C" w:rsidRDefault="00AA404A" w:rsidP="00BD7167">
      <w:pPr>
        <w:pStyle w:val="Paragraphedeliste"/>
        <w:keepNext/>
        <w:keepLines/>
        <w:numPr>
          <w:ilvl w:val="0"/>
          <w:numId w:val="3"/>
        </w:numPr>
        <w:spacing w:before="360" w:line="240" w:lineRule="auto"/>
        <w:contextualSpacing w:val="0"/>
        <w:outlineLvl w:val="1"/>
        <w:rPr>
          <w:rFonts w:ascii="Metropolis Extra Bold" w:eastAsia="Cambria" w:hAnsi="Metropolis Extra Bold" w:cstheme="majorBidi"/>
          <w:vanish/>
          <w:color w:val="071D49"/>
          <w:sz w:val="48"/>
          <w:szCs w:val="26"/>
          <w:lang w:val="en-US"/>
        </w:rPr>
      </w:pPr>
      <w:bookmarkStart w:id="161" w:name="_Toc133406923"/>
      <w:bookmarkStart w:id="162" w:name="_Toc133416465"/>
      <w:bookmarkStart w:id="163" w:name="_Toc133419105"/>
      <w:bookmarkStart w:id="164" w:name="_Toc133492126"/>
      <w:bookmarkStart w:id="165" w:name="_Toc133492326"/>
      <w:bookmarkStart w:id="166" w:name="_Toc133493086"/>
      <w:bookmarkStart w:id="167" w:name="_Toc133493181"/>
      <w:bookmarkStart w:id="168" w:name="_Toc133502120"/>
      <w:bookmarkStart w:id="169" w:name="_Toc133582732"/>
      <w:bookmarkStart w:id="170" w:name="_Toc133924996"/>
      <w:bookmarkStart w:id="171" w:name="_Toc133925201"/>
      <w:bookmarkStart w:id="172" w:name="_Toc138155682"/>
      <w:bookmarkStart w:id="173" w:name="_Toc138237955"/>
      <w:bookmarkStart w:id="174" w:name="_Toc131490931"/>
      <w:bookmarkEnd w:id="161"/>
      <w:bookmarkEnd w:id="162"/>
      <w:bookmarkEnd w:id="163"/>
      <w:bookmarkEnd w:id="164"/>
      <w:bookmarkEnd w:id="165"/>
      <w:bookmarkEnd w:id="166"/>
      <w:bookmarkEnd w:id="167"/>
      <w:bookmarkEnd w:id="168"/>
      <w:bookmarkEnd w:id="169"/>
      <w:bookmarkEnd w:id="170"/>
      <w:bookmarkEnd w:id="171"/>
      <w:bookmarkEnd w:id="172"/>
      <w:bookmarkEnd w:id="173"/>
    </w:p>
    <w:p w14:paraId="6CC59C56" w14:textId="7EBF1EA7" w:rsidR="00AA404A" w:rsidRPr="002413C8" w:rsidRDefault="00AA404A" w:rsidP="00BD7167">
      <w:pPr>
        <w:pStyle w:val="Titre2"/>
        <w:numPr>
          <w:ilvl w:val="1"/>
          <w:numId w:val="3"/>
        </w:numPr>
      </w:pPr>
      <w:bookmarkStart w:id="175" w:name="_Toc133492127"/>
      <w:bookmarkStart w:id="176" w:name="_Toc133492327"/>
      <w:bookmarkStart w:id="177" w:name="_Toc133502121"/>
      <w:bookmarkStart w:id="178" w:name="_Toc138237956"/>
      <w:r w:rsidRPr="002413C8">
        <w:t>Gender and age</w:t>
      </w:r>
      <w:bookmarkStart w:id="179" w:name="_Toc466015182"/>
      <w:bookmarkEnd w:id="174"/>
      <w:bookmarkEnd w:id="175"/>
      <w:bookmarkEnd w:id="176"/>
      <w:bookmarkEnd w:id="177"/>
      <w:bookmarkEnd w:id="178"/>
      <w:r w:rsidRPr="002413C8">
        <w:t xml:space="preserve"> </w:t>
      </w:r>
      <w:bookmarkEnd w:id="179"/>
    </w:p>
    <w:p w14:paraId="740B9044" w14:textId="77777777" w:rsidR="00AA404A" w:rsidRDefault="00AA404A" w:rsidP="00A42CCC">
      <w:pPr>
        <w:pStyle w:val="Normalarial"/>
      </w:pPr>
      <w:r w:rsidRPr="00C53107">
        <w:t xml:space="preserve">The sample is slightly more female (52%) than male (48%). As shown in Table 2, respondents are fairly evenly distributed (20-21%) across three age groups, 30-34, 35-39, and 40-44. There are slightly fewer young people with 14% of respondents aged 25-29 and a larger proportion of older respondents with 24% in the 45-50 age group. </w:t>
      </w:r>
    </w:p>
    <w:p w14:paraId="1C06D7CD" w14:textId="44391588" w:rsidR="00AA404A" w:rsidRPr="00A66051" w:rsidRDefault="00AA404A" w:rsidP="00A66051">
      <w:pPr>
        <w:pStyle w:val="Lgende"/>
        <w:jc w:val="left"/>
        <w:rPr>
          <w:lang w:val="en-CA"/>
        </w:rPr>
      </w:pPr>
      <w:bookmarkStart w:id="180" w:name="_Toc133502491"/>
      <w:bookmarkStart w:id="181" w:name="_Toc133925047"/>
      <w:r w:rsidRPr="00A66051">
        <w:rPr>
          <w:lang w:val="en-CA"/>
        </w:rPr>
        <w:t xml:space="preserve">Table </w:t>
      </w:r>
      <w:r>
        <w:rPr>
          <w:lang w:val="en-CA"/>
        </w:rPr>
        <w:fldChar w:fldCharType="begin"/>
      </w:r>
      <w:r w:rsidRPr="00A66051">
        <w:rPr>
          <w:lang w:val="en-CA"/>
        </w:rPr>
        <w:instrText xml:space="preserve"> SEQ Table \* ARABIC </w:instrText>
      </w:r>
      <w:r>
        <w:rPr>
          <w:lang w:val="en-CA"/>
        </w:rPr>
        <w:fldChar w:fldCharType="separate"/>
      </w:r>
      <w:r>
        <w:rPr>
          <w:noProof/>
          <w:lang w:val="en-CA"/>
        </w:rPr>
        <w:t>2</w:t>
      </w:r>
      <w:r>
        <w:rPr>
          <w:lang w:val="en-CA"/>
        </w:rPr>
        <w:fldChar w:fldCharType="end"/>
      </w:r>
      <w:r w:rsidRPr="00A66051">
        <w:rPr>
          <w:lang w:val="en-CA"/>
        </w:rPr>
        <w:t>:</w:t>
      </w:r>
      <w:r w:rsidRPr="00A66051">
        <w:rPr>
          <w:noProof/>
          <w:lang w:val="en-CA"/>
        </w:rPr>
        <w:t xml:space="preserve"> Distribution of Respondents by Age Group</w:t>
      </w:r>
      <w:bookmarkEnd w:id="180"/>
      <w:bookmarkEnd w:id="181"/>
    </w:p>
    <w:tbl>
      <w:tblPr>
        <w:tblW w:w="5240" w:type="dxa"/>
        <w:tblInd w:w="2100" w:type="dxa"/>
        <w:tblCellMar>
          <w:left w:w="70" w:type="dxa"/>
          <w:right w:w="70" w:type="dxa"/>
        </w:tblCellMar>
        <w:tblLook w:val="04A0" w:firstRow="1" w:lastRow="0" w:firstColumn="1" w:lastColumn="0" w:noHBand="0" w:noVBand="1"/>
      </w:tblPr>
      <w:tblGrid>
        <w:gridCol w:w="3464"/>
        <w:gridCol w:w="1776"/>
      </w:tblGrid>
      <w:tr w:rsidR="00AA404A" w:rsidRPr="00D32853" w14:paraId="19867412" w14:textId="77777777" w:rsidTr="009C071A">
        <w:trPr>
          <w:trHeight w:val="420"/>
        </w:trPr>
        <w:tc>
          <w:tcPr>
            <w:tcW w:w="3464" w:type="dxa"/>
            <w:tcBorders>
              <w:top w:val="nil"/>
              <w:bottom w:val="single" w:sz="4" w:space="0" w:color="auto"/>
            </w:tcBorders>
            <w:shd w:val="clear" w:color="auto" w:fill="FFFFFF" w:themeFill="background1"/>
            <w:noWrap/>
            <w:vAlign w:val="center"/>
            <w:hideMark/>
          </w:tcPr>
          <w:p w14:paraId="78E9A3FE" w14:textId="77777777" w:rsidR="00AA404A" w:rsidRPr="009A63EF" w:rsidRDefault="00AA404A" w:rsidP="009A63EF">
            <w:pPr>
              <w:pStyle w:val="Normalarial"/>
              <w:spacing w:after="0"/>
              <w:jc w:val="center"/>
              <w:rPr>
                <w:b/>
                <w:bCs/>
                <w:sz w:val="20"/>
                <w:szCs w:val="20"/>
              </w:rPr>
            </w:pPr>
            <w:r w:rsidRPr="009A63EF">
              <w:rPr>
                <w:b/>
                <w:bCs/>
                <w:sz w:val="20"/>
                <w:szCs w:val="20"/>
              </w:rPr>
              <w:t>Age group</w:t>
            </w:r>
          </w:p>
        </w:tc>
        <w:tc>
          <w:tcPr>
            <w:tcW w:w="1776" w:type="dxa"/>
            <w:tcBorders>
              <w:top w:val="nil"/>
              <w:bottom w:val="single" w:sz="4" w:space="0" w:color="auto"/>
            </w:tcBorders>
            <w:shd w:val="clear" w:color="auto" w:fill="FFFFFF" w:themeFill="background1"/>
            <w:noWrap/>
            <w:vAlign w:val="center"/>
            <w:hideMark/>
          </w:tcPr>
          <w:p w14:paraId="36453EC9" w14:textId="77777777" w:rsidR="00AA404A" w:rsidRPr="00D32853" w:rsidRDefault="00AA404A" w:rsidP="009C071A">
            <w:pPr>
              <w:pStyle w:val="Normalarial"/>
              <w:spacing w:after="0"/>
              <w:jc w:val="left"/>
              <w:rPr>
                <w:sz w:val="20"/>
                <w:szCs w:val="20"/>
              </w:rPr>
            </w:pPr>
            <w:r w:rsidRPr="00D32853">
              <w:rPr>
                <w:sz w:val="20"/>
                <w:szCs w:val="20"/>
              </w:rPr>
              <w:t>%</w:t>
            </w:r>
          </w:p>
        </w:tc>
      </w:tr>
      <w:tr w:rsidR="00AA404A" w:rsidRPr="00D32853" w14:paraId="6D5078B2" w14:textId="77777777" w:rsidTr="009C071A">
        <w:trPr>
          <w:trHeight w:val="300"/>
        </w:trPr>
        <w:tc>
          <w:tcPr>
            <w:tcW w:w="3464" w:type="dxa"/>
            <w:tcBorders>
              <w:top w:val="single" w:sz="4" w:space="0" w:color="auto"/>
              <w:left w:val="nil"/>
              <w:bottom w:val="nil"/>
              <w:right w:val="nil"/>
            </w:tcBorders>
            <w:shd w:val="clear" w:color="auto" w:fill="auto"/>
            <w:noWrap/>
            <w:vAlign w:val="center"/>
            <w:hideMark/>
          </w:tcPr>
          <w:p w14:paraId="561FA237" w14:textId="77777777" w:rsidR="00AA404A" w:rsidRPr="00D32853" w:rsidRDefault="00AA404A" w:rsidP="009A63EF">
            <w:pPr>
              <w:pStyle w:val="Normalarial"/>
              <w:spacing w:after="0"/>
              <w:jc w:val="center"/>
              <w:rPr>
                <w:color w:val="000000"/>
                <w:sz w:val="20"/>
                <w:szCs w:val="20"/>
              </w:rPr>
            </w:pPr>
            <w:r w:rsidRPr="00D32853">
              <w:rPr>
                <w:color w:val="000000"/>
                <w:sz w:val="20"/>
                <w:szCs w:val="20"/>
              </w:rPr>
              <w:t>25 to 29 years old</w:t>
            </w:r>
          </w:p>
        </w:tc>
        <w:tc>
          <w:tcPr>
            <w:tcW w:w="1776" w:type="dxa"/>
            <w:tcBorders>
              <w:top w:val="single" w:sz="4" w:space="0" w:color="auto"/>
              <w:left w:val="nil"/>
              <w:bottom w:val="nil"/>
              <w:right w:val="nil"/>
            </w:tcBorders>
            <w:shd w:val="clear" w:color="auto" w:fill="auto"/>
            <w:noWrap/>
            <w:vAlign w:val="center"/>
            <w:hideMark/>
          </w:tcPr>
          <w:p w14:paraId="169F035B" w14:textId="77777777" w:rsidR="00AA404A" w:rsidRPr="00D32853" w:rsidRDefault="00AA404A" w:rsidP="009C071A">
            <w:pPr>
              <w:pStyle w:val="Normalarial"/>
              <w:spacing w:after="0"/>
              <w:jc w:val="left"/>
              <w:rPr>
                <w:color w:val="000000"/>
                <w:sz w:val="20"/>
                <w:szCs w:val="20"/>
              </w:rPr>
            </w:pPr>
            <w:r w:rsidRPr="00D32853">
              <w:rPr>
                <w:color w:val="000000"/>
                <w:sz w:val="20"/>
                <w:szCs w:val="20"/>
              </w:rPr>
              <w:t>14</w:t>
            </w:r>
          </w:p>
        </w:tc>
      </w:tr>
      <w:tr w:rsidR="00AA404A" w:rsidRPr="00D32853" w14:paraId="6DAAF55B" w14:textId="77777777" w:rsidTr="009C071A">
        <w:trPr>
          <w:trHeight w:val="300"/>
        </w:trPr>
        <w:tc>
          <w:tcPr>
            <w:tcW w:w="3464" w:type="dxa"/>
            <w:tcBorders>
              <w:top w:val="nil"/>
              <w:left w:val="nil"/>
              <w:bottom w:val="nil"/>
              <w:right w:val="nil"/>
            </w:tcBorders>
            <w:shd w:val="clear" w:color="auto" w:fill="auto"/>
            <w:noWrap/>
            <w:vAlign w:val="center"/>
          </w:tcPr>
          <w:p w14:paraId="43333F2C" w14:textId="215FAF3E" w:rsidR="00AA404A" w:rsidRPr="00D32853" w:rsidRDefault="00AA404A" w:rsidP="009A63EF">
            <w:pPr>
              <w:pStyle w:val="Normalarial"/>
              <w:spacing w:after="0"/>
              <w:jc w:val="center"/>
              <w:rPr>
                <w:color w:val="000000"/>
                <w:sz w:val="20"/>
                <w:szCs w:val="20"/>
              </w:rPr>
            </w:pPr>
            <w:r w:rsidRPr="00D32853">
              <w:rPr>
                <w:color w:val="000000"/>
                <w:sz w:val="20"/>
                <w:szCs w:val="20"/>
              </w:rPr>
              <w:t>30 to 34 years old</w:t>
            </w:r>
          </w:p>
        </w:tc>
        <w:tc>
          <w:tcPr>
            <w:tcW w:w="1776" w:type="dxa"/>
            <w:tcBorders>
              <w:top w:val="nil"/>
              <w:left w:val="nil"/>
              <w:bottom w:val="nil"/>
              <w:right w:val="nil"/>
            </w:tcBorders>
            <w:shd w:val="clear" w:color="auto" w:fill="auto"/>
            <w:noWrap/>
            <w:vAlign w:val="center"/>
          </w:tcPr>
          <w:p w14:paraId="200B543A" w14:textId="77777777" w:rsidR="00AA404A" w:rsidRPr="00D32853" w:rsidRDefault="00AA404A" w:rsidP="009C071A">
            <w:pPr>
              <w:pStyle w:val="Normalarial"/>
              <w:spacing w:after="0"/>
              <w:jc w:val="left"/>
              <w:rPr>
                <w:color w:val="000000"/>
                <w:sz w:val="20"/>
                <w:szCs w:val="20"/>
              </w:rPr>
            </w:pPr>
            <w:r w:rsidRPr="00D32853">
              <w:rPr>
                <w:color w:val="000000"/>
                <w:sz w:val="20"/>
                <w:szCs w:val="20"/>
              </w:rPr>
              <w:t>21</w:t>
            </w:r>
          </w:p>
        </w:tc>
      </w:tr>
      <w:tr w:rsidR="00AA404A" w:rsidRPr="00D32853" w14:paraId="6F9198E0" w14:textId="77777777" w:rsidTr="009C071A">
        <w:trPr>
          <w:trHeight w:val="300"/>
        </w:trPr>
        <w:tc>
          <w:tcPr>
            <w:tcW w:w="3464" w:type="dxa"/>
            <w:tcBorders>
              <w:top w:val="nil"/>
              <w:left w:val="nil"/>
              <w:bottom w:val="nil"/>
              <w:right w:val="nil"/>
            </w:tcBorders>
            <w:shd w:val="clear" w:color="auto" w:fill="auto"/>
            <w:noWrap/>
            <w:vAlign w:val="center"/>
          </w:tcPr>
          <w:p w14:paraId="52939E6A" w14:textId="77777777" w:rsidR="00AA404A" w:rsidRPr="00D32853" w:rsidRDefault="00AA404A" w:rsidP="009A63EF">
            <w:pPr>
              <w:pStyle w:val="Normalarial"/>
              <w:spacing w:after="0"/>
              <w:jc w:val="center"/>
              <w:rPr>
                <w:color w:val="000000"/>
                <w:sz w:val="20"/>
                <w:szCs w:val="20"/>
              </w:rPr>
            </w:pPr>
            <w:r w:rsidRPr="00D32853">
              <w:rPr>
                <w:color w:val="000000"/>
                <w:sz w:val="20"/>
                <w:szCs w:val="20"/>
              </w:rPr>
              <w:t>35 to 39 years old</w:t>
            </w:r>
          </w:p>
        </w:tc>
        <w:tc>
          <w:tcPr>
            <w:tcW w:w="1776" w:type="dxa"/>
            <w:tcBorders>
              <w:top w:val="nil"/>
              <w:left w:val="nil"/>
              <w:bottom w:val="nil"/>
              <w:right w:val="nil"/>
            </w:tcBorders>
            <w:shd w:val="clear" w:color="auto" w:fill="auto"/>
            <w:noWrap/>
            <w:vAlign w:val="center"/>
          </w:tcPr>
          <w:p w14:paraId="04313A2E" w14:textId="77777777" w:rsidR="00AA404A" w:rsidRPr="00D32853" w:rsidRDefault="00AA404A" w:rsidP="009C071A">
            <w:pPr>
              <w:pStyle w:val="Normalarial"/>
              <w:spacing w:after="0"/>
              <w:jc w:val="left"/>
              <w:rPr>
                <w:color w:val="000000"/>
                <w:sz w:val="20"/>
                <w:szCs w:val="20"/>
              </w:rPr>
            </w:pPr>
            <w:r w:rsidRPr="00D32853">
              <w:rPr>
                <w:color w:val="000000"/>
                <w:sz w:val="20"/>
                <w:szCs w:val="20"/>
              </w:rPr>
              <w:t>20</w:t>
            </w:r>
          </w:p>
        </w:tc>
      </w:tr>
      <w:tr w:rsidR="00AA404A" w:rsidRPr="00D32853" w14:paraId="5CB18F91" w14:textId="77777777" w:rsidTr="009C071A">
        <w:trPr>
          <w:trHeight w:val="300"/>
        </w:trPr>
        <w:tc>
          <w:tcPr>
            <w:tcW w:w="3464" w:type="dxa"/>
            <w:tcBorders>
              <w:top w:val="nil"/>
              <w:left w:val="nil"/>
              <w:bottom w:val="nil"/>
              <w:right w:val="nil"/>
            </w:tcBorders>
            <w:shd w:val="clear" w:color="auto" w:fill="auto"/>
            <w:noWrap/>
            <w:vAlign w:val="center"/>
          </w:tcPr>
          <w:p w14:paraId="3FA2C2FC" w14:textId="6ED29B7D" w:rsidR="00AA404A" w:rsidRPr="00D32853" w:rsidRDefault="00AA404A" w:rsidP="009A63EF">
            <w:pPr>
              <w:pStyle w:val="Normalarial"/>
              <w:spacing w:after="0"/>
              <w:jc w:val="center"/>
              <w:rPr>
                <w:color w:val="000000"/>
                <w:sz w:val="20"/>
                <w:szCs w:val="20"/>
              </w:rPr>
            </w:pPr>
            <w:r w:rsidRPr="00D32853">
              <w:rPr>
                <w:color w:val="000000"/>
                <w:sz w:val="20"/>
                <w:szCs w:val="20"/>
              </w:rPr>
              <w:t>40 to 44 years old</w:t>
            </w:r>
          </w:p>
        </w:tc>
        <w:tc>
          <w:tcPr>
            <w:tcW w:w="1776" w:type="dxa"/>
            <w:tcBorders>
              <w:top w:val="nil"/>
              <w:left w:val="nil"/>
              <w:bottom w:val="nil"/>
              <w:right w:val="nil"/>
            </w:tcBorders>
            <w:shd w:val="clear" w:color="auto" w:fill="auto"/>
            <w:noWrap/>
            <w:vAlign w:val="center"/>
          </w:tcPr>
          <w:p w14:paraId="621F0FE4" w14:textId="77777777" w:rsidR="00AA404A" w:rsidRPr="00D32853" w:rsidRDefault="00AA404A" w:rsidP="009C071A">
            <w:pPr>
              <w:pStyle w:val="Normalarial"/>
              <w:spacing w:after="0"/>
              <w:jc w:val="left"/>
              <w:rPr>
                <w:color w:val="000000"/>
                <w:sz w:val="20"/>
                <w:szCs w:val="20"/>
              </w:rPr>
            </w:pPr>
            <w:r w:rsidRPr="00D32853">
              <w:rPr>
                <w:color w:val="000000"/>
                <w:sz w:val="20"/>
                <w:szCs w:val="20"/>
              </w:rPr>
              <w:t>21</w:t>
            </w:r>
          </w:p>
        </w:tc>
      </w:tr>
      <w:tr w:rsidR="00AA404A" w:rsidRPr="00D32853" w14:paraId="0D2B1AA0" w14:textId="77777777" w:rsidTr="009C071A">
        <w:trPr>
          <w:trHeight w:val="300"/>
        </w:trPr>
        <w:tc>
          <w:tcPr>
            <w:tcW w:w="3464" w:type="dxa"/>
            <w:tcBorders>
              <w:top w:val="nil"/>
              <w:left w:val="nil"/>
              <w:right w:val="nil"/>
            </w:tcBorders>
            <w:shd w:val="clear" w:color="auto" w:fill="auto"/>
            <w:noWrap/>
            <w:vAlign w:val="center"/>
          </w:tcPr>
          <w:p w14:paraId="22DDA38A" w14:textId="20A3EC92" w:rsidR="00AA404A" w:rsidRPr="00D32853" w:rsidRDefault="00AA404A" w:rsidP="009A63EF">
            <w:pPr>
              <w:pStyle w:val="Normalarial"/>
              <w:spacing w:after="0"/>
              <w:jc w:val="center"/>
              <w:rPr>
                <w:color w:val="000000"/>
                <w:sz w:val="20"/>
                <w:szCs w:val="20"/>
              </w:rPr>
            </w:pPr>
            <w:r w:rsidRPr="00D32853">
              <w:rPr>
                <w:color w:val="000000"/>
                <w:sz w:val="20"/>
                <w:szCs w:val="20"/>
              </w:rPr>
              <w:t>45 to 50 years old</w:t>
            </w:r>
          </w:p>
        </w:tc>
        <w:tc>
          <w:tcPr>
            <w:tcW w:w="1776" w:type="dxa"/>
            <w:tcBorders>
              <w:top w:val="nil"/>
              <w:left w:val="nil"/>
              <w:right w:val="nil"/>
            </w:tcBorders>
            <w:shd w:val="clear" w:color="auto" w:fill="auto"/>
            <w:noWrap/>
            <w:vAlign w:val="center"/>
          </w:tcPr>
          <w:p w14:paraId="2BD7B442" w14:textId="77777777" w:rsidR="00AA404A" w:rsidRPr="00D32853" w:rsidRDefault="00AA404A" w:rsidP="009C071A">
            <w:pPr>
              <w:pStyle w:val="Normalarial"/>
              <w:spacing w:after="0"/>
              <w:jc w:val="left"/>
              <w:rPr>
                <w:color w:val="000000"/>
                <w:sz w:val="20"/>
                <w:szCs w:val="20"/>
              </w:rPr>
            </w:pPr>
            <w:r w:rsidRPr="00D32853">
              <w:rPr>
                <w:color w:val="000000"/>
                <w:sz w:val="20"/>
                <w:szCs w:val="20"/>
              </w:rPr>
              <w:t>24</w:t>
            </w:r>
          </w:p>
        </w:tc>
      </w:tr>
      <w:tr w:rsidR="00AA404A" w:rsidRPr="00D32853" w14:paraId="39151938" w14:textId="77777777" w:rsidTr="009C071A">
        <w:trPr>
          <w:trHeight w:val="300"/>
        </w:trPr>
        <w:tc>
          <w:tcPr>
            <w:tcW w:w="3464" w:type="dxa"/>
            <w:tcBorders>
              <w:top w:val="nil"/>
              <w:left w:val="nil"/>
              <w:bottom w:val="single" w:sz="4" w:space="0" w:color="auto"/>
              <w:right w:val="nil"/>
            </w:tcBorders>
            <w:shd w:val="clear" w:color="auto" w:fill="auto"/>
            <w:noWrap/>
            <w:vAlign w:val="center"/>
            <w:hideMark/>
          </w:tcPr>
          <w:p w14:paraId="49A92D03" w14:textId="77777777" w:rsidR="00AA404A" w:rsidRPr="00D32853" w:rsidRDefault="00AA404A" w:rsidP="009A63EF">
            <w:pPr>
              <w:pStyle w:val="Normalarial"/>
              <w:spacing w:after="0"/>
              <w:jc w:val="center"/>
              <w:rPr>
                <w:color w:val="000000"/>
                <w:sz w:val="20"/>
                <w:szCs w:val="20"/>
              </w:rPr>
            </w:pPr>
            <w:r w:rsidRPr="00D32853">
              <w:rPr>
                <w:color w:val="000000"/>
                <w:sz w:val="20"/>
                <w:szCs w:val="20"/>
              </w:rPr>
              <w:t>Total</w:t>
            </w:r>
          </w:p>
        </w:tc>
        <w:tc>
          <w:tcPr>
            <w:tcW w:w="1776" w:type="dxa"/>
            <w:tcBorders>
              <w:top w:val="nil"/>
              <w:left w:val="nil"/>
              <w:bottom w:val="single" w:sz="4" w:space="0" w:color="auto"/>
              <w:right w:val="nil"/>
            </w:tcBorders>
            <w:shd w:val="clear" w:color="auto" w:fill="auto"/>
            <w:noWrap/>
            <w:vAlign w:val="center"/>
            <w:hideMark/>
          </w:tcPr>
          <w:p w14:paraId="7A30B177" w14:textId="77777777" w:rsidR="00AA404A" w:rsidRPr="00D32853" w:rsidRDefault="00AA404A" w:rsidP="009C071A">
            <w:pPr>
              <w:pStyle w:val="Normalarial"/>
              <w:spacing w:after="0"/>
              <w:jc w:val="left"/>
              <w:rPr>
                <w:color w:val="000000"/>
                <w:sz w:val="20"/>
                <w:szCs w:val="20"/>
              </w:rPr>
            </w:pPr>
            <w:r w:rsidRPr="00D32853">
              <w:rPr>
                <w:color w:val="000000"/>
                <w:sz w:val="20"/>
                <w:szCs w:val="20"/>
              </w:rPr>
              <w:t>100</w:t>
            </w:r>
          </w:p>
        </w:tc>
      </w:tr>
      <w:tr w:rsidR="00AA404A" w:rsidRPr="00D32853" w14:paraId="21D4A87A" w14:textId="77777777" w:rsidTr="009C071A">
        <w:trPr>
          <w:trHeight w:val="617"/>
        </w:trPr>
        <w:tc>
          <w:tcPr>
            <w:tcW w:w="5240" w:type="dxa"/>
            <w:gridSpan w:val="2"/>
            <w:tcBorders>
              <w:top w:val="single" w:sz="4" w:space="0" w:color="auto"/>
              <w:left w:val="nil"/>
              <w:right w:val="nil"/>
            </w:tcBorders>
            <w:shd w:val="clear" w:color="auto" w:fill="auto"/>
            <w:noWrap/>
            <w:vAlign w:val="center"/>
          </w:tcPr>
          <w:p w14:paraId="79753DE6" w14:textId="77777777" w:rsidR="00AA404A" w:rsidRPr="00D32853" w:rsidRDefault="00AA404A" w:rsidP="009C071A">
            <w:pPr>
              <w:pStyle w:val="Notedebasdepage"/>
              <w:spacing w:after="0"/>
              <w:jc w:val="left"/>
            </w:pPr>
            <w:r w:rsidRPr="00D32853">
              <w:t>Source: Belleau, H. and C. Lavallée, Unions et désunions conjugales au Quebec, SSHRC funded research project (2014-2017), Institut national de la recherche scientifique (INRS)</w:t>
            </w:r>
          </w:p>
        </w:tc>
      </w:tr>
    </w:tbl>
    <w:p w14:paraId="798E59AC" w14:textId="77777777" w:rsidR="00AA404A" w:rsidRPr="006502F3" w:rsidRDefault="00AA404A" w:rsidP="00A42CCC">
      <w:pPr>
        <w:pStyle w:val="Normalarial"/>
        <w:ind w:firstLine="0"/>
        <w:rPr>
          <w:lang w:val="fr-CA"/>
        </w:rPr>
      </w:pPr>
    </w:p>
    <w:p w14:paraId="65130834" w14:textId="77777777" w:rsidR="00AA404A" w:rsidRPr="00C53107" w:rsidRDefault="00AA404A" w:rsidP="00A42CCC">
      <w:pPr>
        <w:pStyle w:val="Normalarial"/>
        <w:rPr>
          <w:lang w:eastAsia="en-US"/>
        </w:rPr>
      </w:pPr>
      <w:r w:rsidRPr="00C53107">
        <w:rPr>
          <w:lang w:eastAsia="en-US"/>
        </w:rPr>
        <w:t xml:space="preserve">The average age of our sample is 38 years. It should be noted, however, that the married spouses in our sample are slightly older than the respondents in common-law relationships, with an average age of 39 years compared to 37 years for common-law spouses. </w:t>
      </w:r>
    </w:p>
    <w:p w14:paraId="262EA250" w14:textId="77777777" w:rsidR="00AA404A" w:rsidRPr="00C53107" w:rsidRDefault="00AA404A" w:rsidP="002413C8">
      <w:pPr>
        <w:pStyle w:val="Corpsdetexte"/>
        <w:ind w:firstLine="0"/>
        <w:rPr>
          <w:rFonts w:ascii="Arial" w:eastAsia="Cambria" w:hAnsi="Arial" w:cs="Arial"/>
          <w:lang w:val="en-US" w:eastAsia="en-US"/>
        </w:rPr>
      </w:pPr>
    </w:p>
    <w:p w14:paraId="66158E5C" w14:textId="5EFD7D2C" w:rsidR="00AA404A" w:rsidRPr="00C53107" w:rsidRDefault="00AA404A" w:rsidP="00BD7167">
      <w:pPr>
        <w:pStyle w:val="Titre2"/>
        <w:numPr>
          <w:ilvl w:val="1"/>
          <w:numId w:val="3"/>
        </w:numPr>
      </w:pPr>
      <w:bookmarkStart w:id="182" w:name="_Toc466015183"/>
      <w:bookmarkStart w:id="183" w:name="_Toc131490932"/>
      <w:bookmarkStart w:id="184" w:name="_Toc133492128"/>
      <w:bookmarkStart w:id="185" w:name="_Toc133492328"/>
      <w:bookmarkStart w:id="186" w:name="_Toc133502122"/>
      <w:bookmarkStart w:id="187" w:name="_Toc138237957"/>
      <w:r w:rsidRPr="00C53107">
        <w:t>Marital status</w:t>
      </w:r>
      <w:bookmarkEnd w:id="182"/>
      <w:r w:rsidRPr="00C53107">
        <w:t xml:space="preserve"> and duration of union</w:t>
      </w:r>
      <w:bookmarkEnd w:id="183"/>
      <w:bookmarkEnd w:id="184"/>
      <w:bookmarkEnd w:id="185"/>
      <w:bookmarkEnd w:id="186"/>
      <w:bookmarkEnd w:id="187"/>
      <w:r w:rsidRPr="00C53107">
        <w:t xml:space="preserve"> </w:t>
      </w:r>
    </w:p>
    <w:p w14:paraId="44860154" w14:textId="7849C094" w:rsidR="00AA404A" w:rsidRPr="00C53107" w:rsidRDefault="00AA404A" w:rsidP="00EA383F">
      <w:pPr>
        <w:pStyle w:val="Normalarial"/>
      </w:pPr>
      <w:r w:rsidRPr="00C53107">
        <w:t xml:space="preserve">In keeping with the objectives of the survey, half of the respondents are common-law couples (52%) while the other half (48%) are married. Because of the legal similarity between marriage and civil union, and the small number of civil unions that occur each year, we have combined them with married couples. </w:t>
      </w:r>
    </w:p>
    <w:p w14:paraId="1ADAE489" w14:textId="00ADD1E3" w:rsidR="00AA404A" w:rsidRPr="00EA383F" w:rsidRDefault="00AA404A" w:rsidP="008B030D">
      <w:pPr>
        <w:pStyle w:val="Lgende"/>
        <w:jc w:val="left"/>
        <w:rPr>
          <w:lang w:val="en-CA"/>
        </w:rPr>
      </w:pPr>
      <w:bookmarkStart w:id="188" w:name="_Toc133925048"/>
      <w:r w:rsidRPr="00EA383F">
        <w:rPr>
          <w:lang w:val="en-CA"/>
        </w:rPr>
        <w:t xml:space="preserve">Table </w:t>
      </w:r>
      <w:r>
        <w:rPr>
          <w:lang w:val="en-CA"/>
        </w:rPr>
        <w:fldChar w:fldCharType="begin"/>
      </w:r>
      <w:r w:rsidRPr="00EA383F">
        <w:rPr>
          <w:lang w:val="en-CA"/>
        </w:rPr>
        <w:instrText xml:space="preserve"> SEQ Table \* ARABIC </w:instrText>
      </w:r>
      <w:r>
        <w:rPr>
          <w:lang w:val="en-CA"/>
        </w:rPr>
        <w:fldChar w:fldCharType="separate"/>
      </w:r>
      <w:r>
        <w:rPr>
          <w:noProof/>
          <w:lang w:val="en-CA"/>
        </w:rPr>
        <w:t>3</w:t>
      </w:r>
      <w:r>
        <w:rPr>
          <w:lang w:val="en-CA"/>
        </w:rPr>
        <w:fldChar w:fldCharType="end"/>
      </w:r>
      <w:r w:rsidRPr="00EA383F">
        <w:rPr>
          <w:lang w:val="en-CA"/>
        </w:rPr>
        <w:t>:</w:t>
      </w:r>
      <w:r w:rsidRPr="00EA383F">
        <w:rPr>
          <w:noProof/>
          <w:lang w:val="en-CA"/>
        </w:rPr>
        <w:t xml:space="preserve"> Marital Status of Respondents</w:t>
      </w:r>
      <w:bookmarkEnd w:id="188"/>
    </w:p>
    <w:tbl>
      <w:tblPr>
        <w:tblW w:w="5240" w:type="dxa"/>
        <w:tblInd w:w="2100" w:type="dxa"/>
        <w:tblCellMar>
          <w:left w:w="70" w:type="dxa"/>
          <w:right w:w="70" w:type="dxa"/>
        </w:tblCellMar>
        <w:tblLook w:val="04A0" w:firstRow="1" w:lastRow="0" w:firstColumn="1" w:lastColumn="0" w:noHBand="0" w:noVBand="1"/>
      </w:tblPr>
      <w:tblGrid>
        <w:gridCol w:w="2620"/>
        <w:gridCol w:w="2620"/>
      </w:tblGrid>
      <w:tr w:rsidR="00AA404A" w:rsidRPr="00226E9C" w14:paraId="5138C2F0" w14:textId="77777777" w:rsidTr="00AE7D34">
        <w:trPr>
          <w:trHeight w:val="420"/>
        </w:trPr>
        <w:tc>
          <w:tcPr>
            <w:tcW w:w="2620" w:type="dxa"/>
            <w:tcBorders>
              <w:bottom w:val="single" w:sz="4" w:space="0" w:color="auto"/>
            </w:tcBorders>
            <w:shd w:val="clear" w:color="auto" w:fill="auto"/>
            <w:vAlign w:val="center"/>
            <w:hideMark/>
          </w:tcPr>
          <w:p w14:paraId="78C6BAA2" w14:textId="77777777" w:rsidR="00AA404A" w:rsidRPr="00226E9C" w:rsidRDefault="00AA404A" w:rsidP="00AE7D34">
            <w:pPr>
              <w:pStyle w:val="Normalarial"/>
              <w:spacing w:after="0" w:line="240" w:lineRule="auto"/>
              <w:ind w:firstLine="0"/>
              <w:jc w:val="center"/>
              <w:rPr>
                <w:b/>
                <w:bCs/>
                <w:sz w:val="20"/>
                <w:szCs w:val="20"/>
              </w:rPr>
            </w:pPr>
            <w:r w:rsidRPr="00226E9C">
              <w:rPr>
                <w:b/>
                <w:bCs/>
                <w:sz w:val="20"/>
                <w:szCs w:val="20"/>
              </w:rPr>
              <w:t>Marital status</w:t>
            </w:r>
          </w:p>
        </w:tc>
        <w:tc>
          <w:tcPr>
            <w:tcW w:w="2620" w:type="dxa"/>
            <w:tcBorders>
              <w:bottom w:val="single" w:sz="4" w:space="0" w:color="auto"/>
            </w:tcBorders>
            <w:shd w:val="clear" w:color="auto" w:fill="auto"/>
            <w:vAlign w:val="center"/>
            <w:hideMark/>
          </w:tcPr>
          <w:p w14:paraId="7AF2D741" w14:textId="77777777" w:rsidR="00AA404A" w:rsidRPr="00226E9C" w:rsidRDefault="00AA404A" w:rsidP="00AE7D34">
            <w:pPr>
              <w:pStyle w:val="Normalarial"/>
              <w:spacing w:after="0" w:line="240" w:lineRule="auto"/>
              <w:ind w:firstLine="0"/>
              <w:jc w:val="center"/>
              <w:rPr>
                <w:sz w:val="20"/>
                <w:szCs w:val="20"/>
              </w:rPr>
            </w:pPr>
            <w:r w:rsidRPr="00226E9C">
              <w:rPr>
                <w:sz w:val="20"/>
                <w:szCs w:val="20"/>
              </w:rPr>
              <w:t>%</w:t>
            </w:r>
          </w:p>
        </w:tc>
      </w:tr>
      <w:tr w:rsidR="00AA404A" w:rsidRPr="00226E9C" w14:paraId="012AAE5F" w14:textId="77777777" w:rsidTr="00AE7D34">
        <w:trPr>
          <w:trHeight w:val="315"/>
        </w:trPr>
        <w:tc>
          <w:tcPr>
            <w:tcW w:w="2620" w:type="dxa"/>
            <w:tcBorders>
              <w:top w:val="single" w:sz="4" w:space="0" w:color="auto"/>
              <w:left w:val="nil"/>
              <w:bottom w:val="nil"/>
              <w:right w:val="nil"/>
            </w:tcBorders>
            <w:shd w:val="clear" w:color="auto" w:fill="auto"/>
            <w:vAlign w:val="center"/>
            <w:hideMark/>
          </w:tcPr>
          <w:p w14:paraId="099B4170" w14:textId="77777777" w:rsidR="00AA404A" w:rsidRPr="00226E9C" w:rsidRDefault="00AA404A" w:rsidP="00AE7D34">
            <w:pPr>
              <w:pStyle w:val="Normalarial"/>
              <w:spacing w:after="0" w:line="240" w:lineRule="auto"/>
              <w:ind w:firstLine="0"/>
              <w:jc w:val="center"/>
              <w:rPr>
                <w:sz w:val="20"/>
                <w:szCs w:val="20"/>
              </w:rPr>
            </w:pPr>
            <w:r w:rsidRPr="00226E9C">
              <w:rPr>
                <w:sz w:val="20"/>
                <w:szCs w:val="20"/>
              </w:rPr>
              <w:t>Married</w:t>
            </w:r>
          </w:p>
        </w:tc>
        <w:tc>
          <w:tcPr>
            <w:tcW w:w="2620" w:type="dxa"/>
            <w:tcBorders>
              <w:top w:val="single" w:sz="4" w:space="0" w:color="auto"/>
              <w:left w:val="nil"/>
              <w:bottom w:val="nil"/>
              <w:right w:val="nil"/>
            </w:tcBorders>
            <w:shd w:val="clear" w:color="auto" w:fill="auto"/>
            <w:noWrap/>
            <w:vAlign w:val="center"/>
            <w:hideMark/>
          </w:tcPr>
          <w:p w14:paraId="242A2DC5" w14:textId="77777777" w:rsidR="00AA404A" w:rsidRPr="00226E9C" w:rsidRDefault="00AA404A" w:rsidP="00AE7D34">
            <w:pPr>
              <w:pStyle w:val="Normalarial"/>
              <w:spacing w:after="0" w:line="240" w:lineRule="auto"/>
              <w:ind w:firstLine="0"/>
              <w:jc w:val="center"/>
              <w:rPr>
                <w:sz w:val="20"/>
                <w:szCs w:val="20"/>
              </w:rPr>
            </w:pPr>
            <w:r w:rsidRPr="00226E9C">
              <w:rPr>
                <w:sz w:val="20"/>
                <w:szCs w:val="20"/>
              </w:rPr>
              <w:t>48</w:t>
            </w:r>
          </w:p>
        </w:tc>
      </w:tr>
      <w:tr w:rsidR="00AA404A" w:rsidRPr="00226E9C" w14:paraId="5FDA25EC" w14:textId="77777777" w:rsidTr="00AE7D34">
        <w:trPr>
          <w:trHeight w:val="315"/>
        </w:trPr>
        <w:tc>
          <w:tcPr>
            <w:tcW w:w="2620" w:type="dxa"/>
            <w:tcBorders>
              <w:top w:val="nil"/>
              <w:left w:val="nil"/>
              <w:right w:val="nil"/>
            </w:tcBorders>
            <w:shd w:val="clear" w:color="auto" w:fill="auto"/>
            <w:vAlign w:val="center"/>
            <w:hideMark/>
          </w:tcPr>
          <w:p w14:paraId="5D7010C8" w14:textId="77777777" w:rsidR="00AA404A" w:rsidRPr="00226E9C" w:rsidRDefault="00AA404A" w:rsidP="00AE7D34">
            <w:pPr>
              <w:pStyle w:val="Normalarial"/>
              <w:spacing w:after="0" w:line="240" w:lineRule="auto"/>
              <w:ind w:firstLine="0"/>
              <w:jc w:val="center"/>
              <w:rPr>
                <w:sz w:val="20"/>
                <w:szCs w:val="20"/>
              </w:rPr>
            </w:pPr>
            <w:r w:rsidRPr="00226E9C">
              <w:rPr>
                <w:sz w:val="20"/>
                <w:szCs w:val="20"/>
              </w:rPr>
              <w:t>Common-law</w:t>
            </w:r>
          </w:p>
        </w:tc>
        <w:tc>
          <w:tcPr>
            <w:tcW w:w="2620" w:type="dxa"/>
            <w:tcBorders>
              <w:top w:val="nil"/>
              <w:left w:val="nil"/>
              <w:right w:val="nil"/>
            </w:tcBorders>
            <w:shd w:val="clear" w:color="auto" w:fill="auto"/>
            <w:noWrap/>
            <w:vAlign w:val="center"/>
            <w:hideMark/>
          </w:tcPr>
          <w:p w14:paraId="2F40B12F" w14:textId="77777777" w:rsidR="00AA404A" w:rsidRPr="00226E9C" w:rsidRDefault="00AA404A" w:rsidP="00AE7D34">
            <w:pPr>
              <w:pStyle w:val="Normalarial"/>
              <w:spacing w:after="0" w:line="240" w:lineRule="auto"/>
              <w:ind w:firstLine="0"/>
              <w:jc w:val="center"/>
              <w:rPr>
                <w:sz w:val="20"/>
                <w:szCs w:val="20"/>
              </w:rPr>
            </w:pPr>
            <w:r w:rsidRPr="00226E9C">
              <w:rPr>
                <w:sz w:val="20"/>
                <w:szCs w:val="20"/>
              </w:rPr>
              <w:t>52</w:t>
            </w:r>
          </w:p>
        </w:tc>
      </w:tr>
      <w:tr w:rsidR="00AA404A" w:rsidRPr="00226E9C" w14:paraId="389AE4BB" w14:textId="77777777" w:rsidTr="00AE7D34">
        <w:trPr>
          <w:trHeight w:val="315"/>
        </w:trPr>
        <w:tc>
          <w:tcPr>
            <w:tcW w:w="2620" w:type="dxa"/>
            <w:tcBorders>
              <w:top w:val="nil"/>
              <w:left w:val="nil"/>
              <w:bottom w:val="single" w:sz="4" w:space="0" w:color="auto"/>
              <w:right w:val="nil"/>
            </w:tcBorders>
            <w:shd w:val="clear" w:color="auto" w:fill="auto"/>
            <w:vAlign w:val="center"/>
            <w:hideMark/>
          </w:tcPr>
          <w:p w14:paraId="4EEDC45F" w14:textId="77777777" w:rsidR="00AA404A" w:rsidRPr="00226E9C" w:rsidRDefault="00AA404A" w:rsidP="00AE7D34">
            <w:pPr>
              <w:pStyle w:val="Normalarial"/>
              <w:spacing w:after="0" w:line="240" w:lineRule="auto"/>
              <w:ind w:firstLine="0"/>
              <w:jc w:val="center"/>
              <w:rPr>
                <w:sz w:val="20"/>
                <w:szCs w:val="20"/>
              </w:rPr>
            </w:pPr>
            <w:r w:rsidRPr="00226E9C">
              <w:rPr>
                <w:sz w:val="20"/>
                <w:szCs w:val="20"/>
              </w:rPr>
              <w:t>Total</w:t>
            </w:r>
          </w:p>
        </w:tc>
        <w:tc>
          <w:tcPr>
            <w:tcW w:w="2620" w:type="dxa"/>
            <w:tcBorders>
              <w:top w:val="nil"/>
              <w:left w:val="nil"/>
              <w:bottom w:val="single" w:sz="4" w:space="0" w:color="auto"/>
              <w:right w:val="nil"/>
            </w:tcBorders>
            <w:shd w:val="clear" w:color="auto" w:fill="auto"/>
            <w:noWrap/>
            <w:vAlign w:val="center"/>
            <w:hideMark/>
          </w:tcPr>
          <w:p w14:paraId="12935119" w14:textId="77777777" w:rsidR="00AA404A" w:rsidRPr="00226E9C" w:rsidRDefault="00AA404A" w:rsidP="00AE7D34">
            <w:pPr>
              <w:pStyle w:val="Normalarial"/>
              <w:spacing w:after="0" w:line="240" w:lineRule="auto"/>
              <w:ind w:firstLine="0"/>
              <w:jc w:val="center"/>
              <w:rPr>
                <w:sz w:val="20"/>
                <w:szCs w:val="20"/>
              </w:rPr>
            </w:pPr>
            <w:r w:rsidRPr="00226E9C">
              <w:rPr>
                <w:sz w:val="20"/>
                <w:szCs w:val="20"/>
              </w:rPr>
              <w:t>100</w:t>
            </w:r>
          </w:p>
        </w:tc>
      </w:tr>
      <w:tr w:rsidR="00AA404A" w:rsidRPr="008E32FD" w14:paraId="6E26319B" w14:textId="77777777" w:rsidTr="009C071A">
        <w:trPr>
          <w:trHeight w:val="705"/>
        </w:trPr>
        <w:tc>
          <w:tcPr>
            <w:tcW w:w="5240" w:type="dxa"/>
            <w:gridSpan w:val="2"/>
            <w:tcBorders>
              <w:top w:val="single" w:sz="4" w:space="0" w:color="auto"/>
              <w:left w:val="nil"/>
              <w:right w:val="nil"/>
            </w:tcBorders>
            <w:shd w:val="clear" w:color="auto" w:fill="auto"/>
            <w:vAlign w:val="center"/>
          </w:tcPr>
          <w:p w14:paraId="294599B3" w14:textId="77777777" w:rsidR="00AA404A" w:rsidRPr="008E32FD" w:rsidRDefault="00AA404A" w:rsidP="00356D05">
            <w:pPr>
              <w:pStyle w:val="Notedebasdepage"/>
            </w:pPr>
            <w:r w:rsidRPr="008E32FD">
              <w:t>Source: Belleau, H. and C. Lavallée, Unions et désunions conjugales au Quebec, SSHRC funded research project (2014-2017), Institut national de la recherche scientifique (INRS)</w:t>
            </w:r>
          </w:p>
        </w:tc>
      </w:tr>
    </w:tbl>
    <w:p w14:paraId="4A49EF62" w14:textId="77777777" w:rsidR="00AA404A" w:rsidRPr="00C53107" w:rsidRDefault="00AA404A" w:rsidP="002413C8">
      <w:pPr>
        <w:tabs>
          <w:tab w:val="left" w:pos="1623"/>
        </w:tabs>
        <w:spacing w:after="240"/>
        <w:ind w:firstLine="0"/>
        <w:rPr>
          <w:rFonts w:ascii="Arial" w:hAnsi="Arial" w:cs="Arial"/>
          <w:b/>
          <w:bCs/>
          <w:sz w:val="20"/>
          <w:szCs w:val="20"/>
          <w:lang w:eastAsia="fr-CA"/>
        </w:rPr>
      </w:pPr>
    </w:p>
    <w:p w14:paraId="117167FC" w14:textId="77777777" w:rsidR="00AA404A" w:rsidRDefault="00AA404A" w:rsidP="009C071A">
      <w:pPr>
        <w:pStyle w:val="Normalarial"/>
      </w:pPr>
      <w:r w:rsidRPr="00C53107">
        <w:t xml:space="preserve">Of the married respondents, 42% had a civil ceremony, 55% had a religious ceremony, while 2% said they had both a civil and religious ceremony.  </w:t>
      </w:r>
    </w:p>
    <w:p w14:paraId="16A8375F" w14:textId="488BF3D8" w:rsidR="00AA404A" w:rsidRPr="008E0B10" w:rsidRDefault="00AA404A" w:rsidP="00EA383F">
      <w:pPr>
        <w:pStyle w:val="Lgende"/>
        <w:jc w:val="left"/>
        <w:rPr>
          <w:lang w:val="en-CA"/>
        </w:rPr>
      </w:pPr>
      <w:bookmarkStart w:id="189" w:name="_Toc133925049"/>
      <w:r w:rsidRPr="008E0B10">
        <w:rPr>
          <w:lang w:val="en-CA"/>
        </w:rPr>
        <w:t xml:space="preserve">Table </w:t>
      </w:r>
      <w:r>
        <w:rPr>
          <w:lang w:val="en-CA"/>
        </w:rPr>
        <w:fldChar w:fldCharType="begin"/>
      </w:r>
      <w:r w:rsidRPr="008E0B10">
        <w:rPr>
          <w:lang w:val="en-CA"/>
        </w:rPr>
        <w:instrText xml:space="preserve"> SEQ Table \* ARABIC </w:instrText>
      </w:r>
      <w:r>
        <w:rPr>
          <w:lang w:val="en-CA"/>
        </w:rPr>
        <w:fldChar w:fldCharType="separate"/>
      </w:r>
      <w:r>
        <w:rPr>
          <w:noProof/>
          <w:lang w:val="en-CA"/>
        </w:rPr>
        <w:t>4</w:t>
      </w:r>
      <w:r>
        <w:rPr>
          <w:lang w:val="en-CA"/>
        </w:rPr>
        <w:fldChar w:fldCharType="end"/>
      </w:r>
      <w:r w:rsidRPr="008E0B10">
        <w:rPr>
          <w:noProof/>
          <w:lang w:val="en-CA"/>
        </w:rPr>
        <w:t>: Types of Marriages Performed among Married Respondents</w:t>
      </w:r>
      <w:bookmarkEnd w:id="189"/>
    </w:p>
    <w:tbl>
      <w:tblPr>
        <w:tblW w:w="5240" w:type="dxa"/>
        <w:jc w:val="center"/>
        <w:tblCellMar>
          <w:left w:w="70" w:type="dxa"/>
          <w:right w:w="70" w:type="dxa"/>
        </w:tblCellMar>
        <w:tblLook w:val="04A0" w:firstRow="1" w:lastRow="0" w:firstColumn="1" w:lastColumn="0" w:noHBand="0" w:noVBand="1"/>
      </w:tblPr>
      <w:tblGrid>
        <w:gridCol w:w="2620"/>
        <w:gridCol w:w="2620"/>
      </w:tblGrid>
      <w:tr w:rsidR="00AA404A" w:rsidRPr="00226E9C" w14:paraId="5573CCC7" w14:textId="77777777" w:rsidTr="00FF75C7">
        <w:trPr>
          <w:trHeight w:val="420"/>
          <w:jc w:val="center"/>
        </w:trPr>
        <w:tc>
          <w:tcPr>
            <w:tcW w:w="2620" w:type="dxa"/>
            <w:tcBorders>
              <w:bottom w:val="single" w:sz="4" w:space="0" w:color="auto"/>
            </w:tcBorders>
            <w:shd w:val="clear" w:color="auto" w:fill="auto"/>
            <w:vAlign w:val="center"/>
            <w:hideMark/>
          </w:tcPr>
          <w:p w14:paraId="3CC041C2" w14:textId="77777777" w:rsidR="00AA404A" w:rsidRPr="00226E9C" w:rsidRDefault="00AA404A" w:rsidP="00AE7D34">
            <w:pPr>
              <w:pStyle w:val="Normalarial"/>
              <w:spacing w:after="0" w:line="240" w:lineRule="auto"/>
              <w:ind w:firstLine="0"/>
              <w:jc w:val="center"/>
              <w:rPr>
                <w:b/>
                <w:bCs/>
                <w:sz w:val="20"/>
                <w:szCs w:val="20"/>
              </w:rPr>
            </w:pPr>
            <w:r w:rsidRPr="00226E9C">
              <w:rPr>
                <w:b/>
                <w:bCs/>
                <w:sz w:val="20"/>
                <w:szCs w:val="20"/>
              </w:rPr>
              <w:t>Wedding</w:t>
            </w:r>
          </w:p>
        </w:tc>
        <w:tc>
          <w:tcPr>
            <w:tcW w:w="2620" w:type="dxa"/>
            <w:tcBorders>
              <w:bottom w:val="single" w:sz="4" w:space="0" w:color="auto"/>
            </w:tcBorders>
            <w:shd w:val="clear" w:color="auto" w:fill="auto"/>
            <w:vAlign w:val="center"/>
            <w:hideMark/>
          </w:tcPr>
          <w:p w14:paraId="36A79109" w14:textId="77777777" w:rsidR="00AA404A" w:rsidRPr="00226E9C" w:rsidRDefault="00AA404A" w:rsidP="00AE7D34">
            <w:pPr>
              <w:pStyle w:val="Normalarial"/>
              <w:spacing w:after="0" w:line="240" w:lineRule="auto"/>
              <w:ind w:firstLine="0"/>
              <w:jc w:val="center"/>
              <w:rPr>
                <w:sz w:val="20"/>
                <w:szCs w:val="20"/>
              </w:rPr>
            </w:pPr>
            <w:r w:rsidRPr="00226E9C">
              <w:rPr>
                <w:sz w:val="20"/>
                <w:szCs w:val="20"/>
              </w:rPr>
              <w:t>%</w:t>
            </w:r>
          </w:p>
        </w:tc>
      </w:tr>
      <w:tr w:rsidR="00AA404A" w:rsidRPr="00226E9C" w14:paraId="3CB1A7D5" w14:textId="77777777" w:rsidTr="00FF75C7">
        <w:trPr>
          <w:trHeight w:val="315"/>
          <w:jc w:val="center"/>
        </w:trPr>
        <w:tc>
          <w:tcPr>
            <w:tcW w:w="2620" w:type="dxa"/>
            <w:tcBorders>
              <w:top w:val="single" w:sz="4" w:space="0" w:color="auto"/>
              <w:left w:val="nil"/>
              <w:bottom w:val="nil"/>
              <w:right w:val="nil"/>
            </w:tcBorders>
            <w:shd w:val="clear" w:color="auto" w:fill="auto"/>
            <w:vAlign w:val="bottom"/>
            <w:hideMark/>
          </w:tcPr>
          <w:p w14:paraId="5683C535" w14:textId="77777777" w:rsidR="00AA404A" w:rsidRPr="00226E9C" w:rsidRDefault="00AA404A" w:rsidP="00AE7D34">
            <w:pPr>
              <w:pStyle w:val="Normalarial"/>
              <w:spacing w:after="0" w:line="240" w:lineRule="auto"/>
              <w:ind w:firstLine="0"/>
              <w:jc w:val="center"/>
              <w:rPr>
                <w:sz w:val="20"/>
                <w:szCs w:val="20"/>
              </w:rPr>
            </w:pPr>
            <w:r w:rsidRPr="00226E9C">
              <w:rPr>
                <w:sz w:val="20"/>
                <w:szCs w:val="20"/>
              </w:rPr>
              <w:t>Civil</w:t>
            </w:r>
          </w:p>
        </w:tc>
        <w:tc>
          <w:tcPr>
            <w:tcW w:w="2620" w:type="dxa"/>
            <w:tcBorders>
              <w:top w:val="single" w:sz="4" w:space="0" w:color="auto"/>
              <w:left w:val="nil"/>
              <w:bottom w:val="nil"/>
              <w:right w:val="nil"/>
            </w:tcBorders>
            <w:shd w:val="clear" w:color="auto" w:fill="auto"/>
            <w:noWrap/>
            <w:vAlign w:val="bottom"/>
            <w:hideMark/>
          </w:tcPr>
          <w:p w14:paraId="18317712" w14:textId="77777777" w:rsidR="00AA404A" w:rsidRPr="00226E9C" w:rsidRDefault="00AA404A" w:rsidP="00AE7D34">
            <w:pPr>
              <w:pStyle w:val="Normalarial"/>
              <w:spacing w:after="0" w:line="240" w:lineRule="auto"/>
              <w:ind w:firstLine="0"/>
              <w:jc w:val="center"/>
              <w:rPr>
                <w:sz w:val="20"/>
                <w:szCs w:val="20"/>
              </w:rPr>
            </w:pPr>
            <w:r w:rsidRPr="00226E9C">
              <w:rPr>
                <w:sz w:val="20"/>
                <w:szCs w:val="20"/>
              </w:rPr>
              <w:t>42</w:t>
            </w:r>
          </w:p>
        </w:tc>
      </w:tr>
      <w:tr w:rsidR="00AA404A" w:rsidRPr="00226E9C" w14:paraId="5DDD0321" w14:textId="77777777" w:rsidTr="00FF75C7">
        <w:trPr>
          <w:trHeight w:val="315"/>
          <w:jc w:val="center"/>
        </w:trPr>
        <w:tc>
          <w:tcPr>
            <w:tcW w:w="2620" w:type="dxa"/>
            <w:tcBorders>
              <w:top w:val="nil"/>
              <w:left w:val="nil"/>
              <w:bottom w:val="nil"/>
              <w:right w:val="nil"/>
            </w:tcBorders>
            <w:shd w:val="clear" w:color="auto" w:fill="auto"/>
            <w:vAlign w:val="bottom"/>
            <w:hideMark/>
          </w:tcPr>
          <w:p w14:paraId="06807C5C" w14:textId="77777777" w:rsidR="00AA404A" w:rsidRPr="00226E9C" w:rsidRDefault="00AA404A" w:rsidP="00AE7D34">
            <w:pPr>
              <w:pStyle w:val="Normalarial"/>
              <w:spacing w:after="0" w:line="240" w:lineRule="auto"/>
              <w:ind w:firstLine="0"/>
              <w:jc w:val="center"/>
              <w:rPr>
                <w:sz w:val="20"/>
                <w:szCs w:val="20"/>
              </w:rPr>
            </w:pPr>
            <w:r w:rsidRPr="00226E9C">
              <w:rPr>
                <w:sz w:val="20"/>
                <w:szCs w:val="20"/>
              </w:rPr>
              <w:t>Religious</w:t>
            </w:r>
          </w:p>
        </w:tc>
        <w:tc>
          <w:tcPr>
            <w:tcW w:w="2620" w:type="dxa"/>
            <w:tcBorders>
              <w:top w:val="nil"/>
              <w:left w:val="nil"/>
              <w:bottom w:val="nil"/>
              <w:right w:val="nil"/>
            </w:tcBorders>
            <w:shd w:val="clear" w:color="auto" w:fill="auto"/>
            <w:noWrap/>
            <w:vAlign w:val="bottom"/>
            <w:hideMark/>
          </w:tcPr>
          <w:p w14:paraId="0A2F9112" w14:textId="77777777" w:rsidR="00AA404A" w:rsidRPr="00226E9C" w:rsidRDefault="00AA404A" w:rsidP="00AE7D34">
            <w:pPr>
              <w:pStyle w:val="Normalarial"/>
              <w:spacing w:after="0" w:line="240" w:lineRule="auto"/>
              <w:ind w:firstLine="0"/>
              <w:jc w:val="center"/>
              <w:rPr>
                <w:sz w:val="20"/>
                <w:szCs w:val="20"/>
              </w:rPr>
            </w:pPr>
            <w:r w:rsidRPr="00226E9C">
              <w:rPr>
                <w:sz w:val="20"/>
                <w:szCs w:val="20"/>
              </w:rPr>
              <w:t>55</w:t>
            </w:r>
          </w:p>
        </w:tc>
      </w:tr>
      <w:tr w:rsidR="00AA404A" w:rsidRPr="00226E9C" w14:paraId="03734FB3" w14:textId="77777777" w:rsidTr="00FF75C7">
        <w:trPr>
          <w:trHeight w:val="315"/>
          <w:jc w:val="center"/>
        </w:trPr>
        <w:tc>
          <w:tcPr>
            <w:tcW w:w="2620" w:type="dxa"/>
            <w:tcBorders>
              <w:top w:val="nil"/>
              <w:left w:val="nil"/>
              <w:right w:val="nil"/>
            </w:tcBorders>
            <w:shd w:val="clear" w:color="auto" w:fill="auto"/>
            <w:vAlign w:val="bottom"/>
          </w:tcPr>
          <w:p w14:paraId="02CDED8C" w14:textId="77777777" w:rsidR="00AA404A" w:rsidRPr="00226E9C" w:rsidRDefault="00AA404A" w:rsidP="00AE7D34">
            <w:pPr>
              <w:pStyle w:val="Normalarial"/>
              <w:spacing w:after="0" w:line="240" w:lineRule="auto"/>
              <w:ind w:firstLine="0"/>
              <w:jc w:val="center"/>
              <w:rPr>
                <w:sz w:val="20"/>
                <w:szCs w:val="20"/>
              </w:rPr>
            </w:pPr>
            <w:r w:rsidRPr="00226E9C">
              <w:rPr>
                <w:sz w:val="20"/>
                <w:szCs w:val="20"/>
              </w:rPr>
              <w:t>Both</w:t>
            </w:r>
          </w:p>
        </w:tc>
        <w:tc>
          <w:tcPr>
            <w:tcW w:w="2620" w:type="dxa"/>
            <w:tcBorders>
              <w:top w:val="nil"/>
              <w:left w:val="nil"/>
              <w:right w:val="nil"/>
            </w:tcBorders>
            <w:shd w:val="clear" w:color="auto" w:fill="auto"/>
            <w:noWrap/>
            <w:vAlign w:val="bottom"/>
          </w:tcPr>
          <w:p w14:paraId="311EBE32" w14:textId="77777777" w:rsidR="00AA404A" w:rsidRPr="00226E9C" w:rsidRDefault="00AA404A" w:rsidP="00AE7D34">
            <w:pPr>
              <w:pStyle w:val="Normalarial"/>
              <w:spacing w:after="0" w:line="240" w:lineRule="auto"/>
              <w:ind w:firstLine="0"/>
              <w:jc w:val="center"/>
              <w:rPr>
                <w:sz w:val="20"/>
                <w:szCs w:val="20"/>
              </w:rPr>
            </w:pPr>
            <w:r w:rsidRPr="00226E9C">
              <w:rPr>
                <w:sz w:val="20"/>
                <w:szCs w:val="20"/>
              </w:rPr>
              <w:t>2</w:t>
            </w:r>
          </w:p>
        </w:tc>
      </w:tr>
      <w:tr w:rsidR="00AA404A" w:rsidRPr="00226E9C" w14:paraId="5832FF66" w14:textId="77777777" w:rsidTr="00FF75C7">
        <w:trPr>
          <w:trHeight w:val="315"/>
          <w:jc w:val="center"/>
        </w:trPr>
        <w:tc>
          <w:tcPr>
            <w:tcW w:w="2620" w:type="dxa"/>
            <w:tcBorders>
              <w:top w:val="nil"/>
              <w:left w:val="nil"/>
              <w:bottom w:val="single" w:sz="4" w:space="0" w:color="auto"/>
              <w:right w:val="nil"/>
            </w:tcBorders>
            <w:shd w:val="clear" w:color="auto" w:fill="auto"/>
            <w:vAlign w:val="bottom"/>
            <w:hideMark/>
          </w:tcPr>
          <w:p w14:paraId="79C52DBC" w14:textId="77777777" w:rsidR="00AA404A" w:rsidRPr="00226E9C" w:rsidRDefault="00AA404A" w:rsidP="00AE7D34">
            <w:pPr>
              <w:pStyle w:val="Normalarial"/>
              <w:spacing w:after="0" w:line="240" w:lineRule="auto"/>
              <w:ind w:firstLine="0"/>
              <w:jc w:val="center"/>
              <w:rPr>
                <w:sz w:val="20"/>
                <w:szCs w:val="20"/>
              </w:rPr>
            </w:pPr>
            <w:r w:rsidRPr="00226E9C">
              <w:rPr>
                <w:sz w:val="20"/>
                <w:szCs w:val="20"/>
              </w:rPr>
              <w:t>Total</w:t>
            </w:r>
          </w:p>
        </w:tc>
        <w:tc>
          <w:tcPr>
            <w:tcW w:w="2620" w:type="dxa"/>
            <w:tcBorders>
              <w:top w:val="nil"/>
              <w:left w:val="nil"/>
              <w:bottom w:val="single" w:sz="4" w:space="0" w:color="auto"/>
              <w:right w:val="nil"/>
            </w:tcBorders>
            <w:shd w:val="clear" w:color="auto" w:fill="auto"/>
            <w:noWrap/>
            <w:vAlign w:val="bottom"/>
            <w:hideMark/>
          </w:tcPr>
          <w:p w14:paraId="1C788FD7" w14:textId="77777777" w:rsidR="00AA404A" w:rsidRPr="00226E9C" w:rsidRDefault="00AA404A" w:rsidP="00AE7D34">
            <w:pPr>
              <w:pStyle w:val="Normalarial"/>
              <w:spacing w:after="0" w:line="240" w:lineRule="auto"/>
              <w:ind w:firstLine="0"/>
              <w:jc w:val="center"/>
              <w:rPr>
                <w:sz w:val="20"/>
                <w:szCs w:val="20"/>
              </w:rPr>
            </w:pPr>
            <w:r w:rsidRPr="00226E9C">
              <w:rPr>
                <w:sz w:val="20"/>
                <w:szCs w:val="20"/>
              </w:rPr>
              <w:t>100</w:t>
            </w:r>
          </w:p>
        </w:tc>
      </w:tr>
      <w:tr w:rsidR="00AA404A" w:rsidRPr="00C53107" w14:paraId="4ABD7CF9" w14:textId="77777777" w:rsidTr="00FF75C7">
        <w:trPr>
          <w:trHeight w:val="595"/>
          <w:jc w:val="center"/>
        </w:trPr>
        <w:tc>
          <w:tcPr>
            <w:tcW w:w="5240" w:type="dxa"/>
            <w:gridSpan w:val="2"/>
            <w:tcBorders>
              <w:top w:val="single" w:sz="4" w:space="0" w:color="auto"/>
              <w:left w:val="nil"/>
              <w:right w:val="nil"/>
            </w:tcBorders>
            <w:shd w:val="clear" w:color="auto" w:fill="auto"/>
            <w:vAlign w:val="bottom"/>
          </w:tcPr>
          <w:p w14:paraId="377CD328" w14:textId="77777777" w:rsidR="00AA404A" w:rsidRPr="009E74FF" w:rsidRDefault="00AA404A" w:rsidP="009E74FF">
            <w:pPr>
              <w:pStyle w:val="Notedebasdepage"/>
            </w:pPr>
            <w:r w:rsidRPr="009E74FF">
              <w:t>Source: Belleau, H. and C. Lavallée, Unions et désunions conjugales au Quebec, SSHRC funded research project (2014-2017), Institut national de la recherche scientifique (INRS)</w:t>
            </w:r>
          </w:p>
        </w:tc>
      </w:tr>
    </w:tbl>
    <w:p w14:paraId="62703552" w14:textId="77777777" w:rsidR="00AA404A" w:rsidRPr="006502F3" w:rsidRDefault="00AA404A" w:rsidP="009E74FF">
      <w:pPr>
        <w:pStyle w:val="Normalarial"/>
        <w:rPr>
          <w:lang w:val="fr-CA"/>
        </w:rPr>
      </w:pPr>
      <w:bookmarkStart w:id="190" w:name="_Toc421544381"/>
    </w:p>
    <w:p w14:paraId="05BA74F7" w14:textId="5A3D4716" w:rsidR="00AA404A" w:rsidRPr="00C53107" w:rsidRDefault="00AA404A" w:rsidP="009E74FF">
      <w:pPr>
        <w:pStyle w:val="Normalarial"/>
      </w:pPr>
      <w:r w:rsidRPr="00C53107">
        <w:t xml:space="preserve">We compared the duration of unions based on years of cohabitation and not from the day of the wedding for legally married couples. In fact, the latter cohabit on average a little less than 5 years before officially celebrating their union. In our survey, the average length of life together for all respondents is 10.2 years. However, there is a significant difference by marital status. Married couples have an average of 11.11 years together while common-law couples have an average of 9.39 years. The fact that common-law respondents are somewhat younger in our sample may have something to do with this. Throughout the analysis, these differences between the married and common-law groups will need to be kept in mind as the length of the relationship influences the financial arrangements between the spouses.   </w:t>
      </w:r>
    </w:p>
    <w:p w14:paraId="5D25E9F7" w14:textId="356B4FE7" w:rsidR="00AA404A" w:rsidRPr="009E74FF" w:rsidRDefault="00AA404A" w:rsidP="00BD7167">
      <w:pPr>
        <w:pStyle w:val="Titre2"/>
        <w:numPr>
          <w:ilvl w:val="1"/>
          <w:numId w:val="3"/>
        </w:numPr>
      </w:pPr>
      <w:bookmarkStart w:id="191" w:name="_Toc131490933"/>
      <w:bookmarkStart w:id="192" w:name="_Toc133492129"/>
      <w:bookmarkStart w:id="193" w:name="_Toc133492329"/>
      <w:bookmarkStart w:id="194" w:name="_Toc133502123"/>
      <w:bookmarkStart w:id="195" w:name="_Toc138237958"/>
      <w:bookmarkStart w:id="196" w:name="_Toc466015184"/>
      <w:r w:rsidRPr="009E74FF">
        <w:t>Types of family</w:t>
      </w:r>
      <w:bookmarkEnd w:id="191"/>
      <w:bookmarkEnd w:id="192"/>
      <w:bookmarkEnd w:id="193"/>
      <w:bookmarkEnd w:id="194"/>
      <w:bookmarkEnd w:id="195"/>
      <w:r w:rsidRPr="009E74FF">
        <w:t xml:space="preserve"> </w:t>
      </w:r>
      <w:bookmarkEnd w:id="190"/>
      <w:bookmarkEnd w:id="196"/>
    </w:p>
    <w:p w14:paraId="6D94A394" w14:textId="20F1D3AC" w:rsidR="00AA404A" w:rsidRPr="008B030D" w:rsidRDefault="00AA404A" w:rsidP="008B030D">
      <w:pPr>
        <w:pStyle w:val="Normalarial"/>
      </w:pPr>
      <w:r w:rsidRPr="00C53107">
        <w:t>The respondents were grouped into two broad categories. On one hand, those belonging to a so-called intact family, i.e. those who have not experienced a break-up from a previous union. On the other hand, individuals living in a reconstituted family, i.e. those where one or both spouses have had children from a previous union. More specifically, we adopted the following definitions in order to take into account the presence or absence of children common to both spouses:</w:t>
      </w:r>
    </w:p>
    <w:p w14:paraId="2C883AB9" w14:textId="36E344F1" w:rsidR="00AA404A" w:rsidRPr="00067683" w:rsidRDefault="00AA404A" w:rsidP="00067683">
      <w:pPr>
        <w:pStyle w:val="Lgende"/>
        <w:jc w:val="left"/>
        <w:rPr>
          <w:lang w:val="en-CA"/>
        </w:rPr>
      </w:pPr>
      <w:r w:rsidRPr="00067683">
        <w:rPr>
          <w:lang w:val="en-CA"/>
        </w:rPr>
        <w:t xml:space="preserve">Box </w:t>
      </w:r>
      <w:r>
        <w:fldChar w:fldCharType="begin"/>
      </w:r>
      <w:r w:rsidRPr="00067683">
        <w:rPr>
          <w:lang w:val="en-CA"/>
        </w:rPr>
        <w:instrText xml:space="preserve"> SEQ Box \* ARABIC </w:instrText>
      </w:r>
      <w:r>
        <w:fldChar w:fldCharType="separate"/>
      </w:r>
      <w:r w:rsidRPr="00067683">
        <w:rPr>
          <w:noProof/>
          <w:lang w:val="en-CA"/>
        </w:rPr>
        <w:t>1</w:t>
      </w:r>
      <w:r>
        <w:fldChar w:fldCharType="end"/>
      </w:r>
      <w:r w:rsidRPr="00067683">
        <w:rPr>
          <w:lang w:val="en-CA"/>
        </w:rPr>
        <w:t>:</w:t>
      </w:r>
      <w:r w:rsidRPr="00067683">
        <w:rPr>
          <w:noProof/>
          <w:lang w:val="en-CA"/>
        </w:rPr>
        <w:t xml:space="preserve"> Definitions of Household Types</w:t>
      </w:r>
      <w:r w:rsidRPr="00C53107">
        <w:rPr>
          <w:rStyle w:val="Appeldenotedefin"/>
          <w:rFonts w:cs="Arial"/>
          <w:b w:val="0"/>
        </w:rPr>
        <w:endnoteReference w:id="57"/>
      </w:r>
    </w:p>
    <w:tbl>
      <w:tblPr>
        <w:tblW w:w="8897"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15"/>
        <w:gridCol w:w="6382"/>
      </w:tblGrid>
      <w:tr w:rsidR="00AA404A" w:rsidRPr="00C53107" w14:paraId="5C215EEC" w14:textId="77777777" w:rsidTr="00FF75C7">
        <w:trPr>
          <w:trHeight w:val="741"/>
          <w:jc w:val="center"/>
        </w:trPr>
        <w:tc>
          <w:tcPr>
            <w:tcW w:w="2515" w:type="dxa"/>
            <w:shd w:val="clear" w:color="auto" w:fill="FFFFFF" w:themeFill="background1"/>
            <w:vAlign w:val="center"/>
          </w:tcPr>
          <w:p w14:paraId="7A5453A8" w14:textId="77777777" w:rsidR="00AA404A" w:rsidRPr="00C53107" w:rsidRDefault="00AA404A" w:rsidP="00B8588E">
            <w:pPr>
              <w:spacing w:after="0" w:line="240" w:lineRule="auto"/>
              <w:ind w:firstLine="0"/>
              <w:jc w:val="center"/>
              <w:rPr>
                <w:rFonts w:ascii="Arial" w:hAnsi="Arial" w:cs="Arial"/>
                <w:b/>
                <w:bCs/>
                <w:sz w:val="20"/>
                <w:szCs w:val="20"/>
                <w:lang w:eastAsia="fr-CA"/>
              </w:rPr>
            </w:pPr>
            <w:r w:rsidRPr="00C53107">
              <w:rPr>
                <w:rFonts w:ascii="Arial" w:hAnsi="Arial" w:cs="Arial"/>
                <w:b/>
                <w:bCs/>
                <w:sz w:val="20"/>
                <w:szCs w:val="20"/>
                <w:lang w:eastAsia="fr-CA"/>
              </w:rPr>
              <w:t>Types of households</w:t>
            </w:r>
          </w:p>
        </w:tc>
        <w:tc>
          <w:tcPr>
            <w:tcW w:w="6382" w:type="dxa"/>
            <w:shd w:val="clear" w:color="auto" w:fill="FFFFFF" w:themeFill="background1"/>
            <w:vAlign w:val="center"/>
          </w:tcPr>
          <w:p w14:paraId="101A4DA5" w14:textId="77777777" w:rsidR="00AA404A" w:rsidRPr="00C53107" w:rsidRDefault="00AA404A" w:rsidP="00AE7D34">
            <w:pPr>
              <w:spacing w:after="0" w:line="240" w:lineRule="auto"/>
              <w:ind w:firstLine="0"/>
              <w:jc w:val="center"/>
              <w:rPr>
                <w:rFonts w:ascii="Arial" w:hAnsi="Arial" w:cs="Arial"/>
                <w:b/>
                <w:bCs/>
                <w:sz w:val="20"/>
                <w:szCs w:val="20"/>
                <w:lang w:eastAsia="fr-CA"/>
              </w:rPr>
            </w:pPr>
            <w:r w:rsidRPr="00C53107">
              <w:rPr>
                <w:rFonts w:ascii="Arial" w:hAnsi="Arial" w:cs="Arial"/>
                <w:b/>
                <w:bCs/>
                <w:sz w:val="20"/>
                <w:szCs w:val="20"/>
                <w:lang w:eastAsia="fr-CA"/>
              </w:rPr>
              <w:t>Definition</w:t>
            </w:r>
          </w:p>
        </w:tc>
      </w:tr>
      <w:tr w:rsidR="00AA404A" w:rsidRPr="00FF14AE" w14:paraId="5F397F69" w14:textId="77777777" w:rsidTr="00FF75C7">
        <w:trPr>
          <w:trHeight w:val="662"/>
          <w:jc w:val="center"/>
        </w:trPr>
        <w:tc>
          <w:tcPr>
            <w:tcW w:w="2515" w:type="dxa"/>
            <w:shd w:val="clear" w:color="auto" w:fill="FFFFFF" w:themeFill="background1"/>
            <w:vAlign w:val="center"/>
          </w:tcPr>
          <w:p w14:paraId="0743757B" w14:textId="77777777" w:rsidR="00AA404A" w:rsidRPr="00C53107" w:rsidRDefault="00AA404A" w:rsidP="00B8588E">
            <w:pPr>
              <w:spacing w:after="0" w:line="240" w:lineRule="auto"/>
              <w:ind w:firstLine="0"/>
              <w:jc w:val="center"/>
              <w:rPr>
                <w:rFonts w:ascii="Arial" w:hAnsi="Arial" w:cs="Arial"/>
                <w:bCs/>
                <w:sz w:val="20"/>
                <w:szCs w:val="20"/>
                <w:lang w:eastAsia="fr-CA"/>
              </w:rPr>
            </w:pPr>
            <w:r w:rsidRPr="00C53107">
              <w:rPr>
                <w:rFonts w:ascii="Arial" w:hAnsi="Arial" w:cs="Arial"/>
                <w:bCs/>
                <w:sz w:val="20"/>
                <w:szCs w:val="20"/>
                <w:lang w:eastAsia="fr-CA"/>
              </w:rPr>
              <w:t>Intact without children</w:t>
            </w:r>
          </w:p>
        </w:tc>
        <w:tc>
          <w:tcPr>
            <w:tcW w:w="6382" w:type="dxa"/>
            <w:shd w:val="clear" w:color="auto" w:fill="FFFFFF" w:themeFill="background1"/>
            <w:vAlign w:val="center"/>
          </w:tcPr>
          <w:p w14:paraId="41FE98D2" w14:textId="77777777" w:rsidR="00AA404A" w:rsidRPr="00C53107" w:rsidRDefault="00AA404A" w:rsidP="00B8588E">
            <w:pPr>
              <w:spacing w:after="0" w:line="240" w:lineRule="auto"/>
              <w:ind w:firstLine="0"/>
              <w:rPr>
                <w:rFonts w:ascii="Arial" w:hAnsi="Arial" w:cs="Arial"/>
                <w:bCs/>
                <w:sz w:val="20"/>
                <w:szCs w:val="20"/>
                <w:lang w:val="en-US" w:eastAsia="fr-CA"/>
              </w:rPr>
            </w:pPr>
            <w:r w:rsidRPr="00C53107">
              <w:rPr>
                <w:rFonts w:ascii="Arial" w:hAnsi="Arial" w:cs="Arial"/>
                <w:bCs/>
                <w:sz w:val="20"/>
                <w:szCs w:val="20"/>
                <w:lang w:val="en-US" w:eastAsia="fr-CA"/>
              </w:rPr>
              <w:t>Spouses do not have children in common or with a former spouse.</w:t>
            </w:r>
          </w:p>
        </w:tc>
      </w:tr>
      <w:tr w:rsidR="00AA404A" w:rsidRPr="00FF14AE" w14:paraId="195FB1F0" w14:textId="77777777" w:rsidTr="00FF75C7">
        <w:trPr>
          <w:trHeight w:val="662"/>
          <w:jc w:val="center"/>
        </w:trPr>
        <w:tc>
          <w:tcPr>
            <w:tcW w:w="2515" w:type="dxa"/>
            <w:shd w:val="clear" w:color="auto" w:fill="FFFFFF" w:themeFill="background1"/>
            <w:vAlign w:val="center"/>
          </w:tcPr>
          <w:p w14:paraId="3BD9D828" w14:textId="77777777" w:rsidR="00AA404A" w:rsidRPr="00C53107" w:rsidRDefault="00AA404A" w:rsidP="00B8588E">
            <w:pPr>
              <w:spacing w:after="0" w:line="240" w:lineRule="auto"/>
              <w:ind w:firstLine="0"/>
              <w:jc w:val="center"/>
              <w:rPr>
                <w:rFonts w:ascii="Arial" w:hAnsi="Arial" w:cs="Arial"/>
                <w:bCs/>
                <w:sz w:val="20"/>
                <w:szCs w:val="20"/>
                <w:lang w:val="en-US" w:eastAsia="fr-CA"/>
              </w:rPr>
            </w:pPr>
          </w:p>
          <w:p w14:paraId="2F46376C" w14:textId="77777777" w:rsidR="00AA404A" w:rsidRPr="00C53107" w:rsidRDefault="00AA404A" w:rsidP="00B8588E">
            <w:pPr>
              <w:spacing w:after="0" w:line="240" w:lineRule="auto"/>
              <w:ind w:firstLine="0"/>
              <w:jc w:val="center"/>
              <w:rPr>
                <w:rFonts w:ascii="Arial" w:hAnsi="Arial" w:cs="Arial"/>
                <w:bCs/>
                <w:sz w:val="20"/>
                <w:szCs w:val="20"/>
                <w:lang w:eastAsia="fr-CA"/>
              </w:rPr>
            </w:pPr>
            <w:r w:rsidRPr="00C53107">
              <w:rPr>
                <w:rFonts w:ascii="Arial" w:hAnsi="Arial" w:cs="Arial"/>
                <w:bCs/>
                <w:sz w:val="20"/>
                <w:szCs w:val="20"/>
                <w:lang w:eastAsia="fr-CA"/>
              </w:rPr>
              <w:t>Intact with child</w:t>
            </w:r>
          </w:p>
          <w:p w14:paraId="33C8E940" w14:textId="77777777" w:rsidR="00AA404A" w:rsidRPr="00C53107" w:rsidRDefault="00AA404A" w:rsidP="00B8588E">
            <w:pPr>
              <w:spacing w:after="0" w:line="240" w:lineRule="auto"/>
              <w:ind w:firstLine="0"/>
              <w:rPr>
                <w:rFonts w:ascii="Arial" w:hAnsi="Arial" w:cs="Arial"/>
                <w:bCs/>
                <w:sz w:val="20"/>
                <w:szCs w:val="20"/>
                <w:lang w:eastAsia="fr-CA"/>
              </w:rPr>
            </w:pPr>
          </w:p>
        </w:tc>
        <w:tc>
          <w:tcPr>
            <w:tcW w:w="6382" w:type="dxa"/>
            <w:shd w:val="clear" w:color="auto" w:fill="FFFFFF" w:themeFill="background1"/>
            <w:vAlign w:val="center"/>
          </w:tcPr>
          <w:p w14:paraId="3DA90CE0" w14:textId="77777777" w:rsidR="00AA404A" w:rsidRPr="00C53107" w:rsidRDefault="00AA404A" w:rsidP="00B8588E">
            <w:pPr>
              <w:spacing w:after="0" w:line="240" w:lineRule="auto"/>
              <w:ind w:firstLine="0"/>
              <w:rPr>
                <w:rFonts w:ascii="Arial" w:hAnsi="Arial" w:cs="Arial"/>
                <w:bCs/>
                <w:sz w:val="20"/>
                <w:szCs w:val="20"/>
                <w:lang w:val="en-US" w:eastAsia="fr-CA"/>
              </w:rPr>
            </w:pPr>
            <w:r w:rsidRPr="00C53107">
              <w:rPr>
                <w:rFonts w:ascii="Arial" w:hAnsi="Arial" w:cs="Arial"/>
                <w:bCs/>
                <w:sz w:val="20"/>
                <w:szCs w:val="20"/>
                <w:lang w:val="en-US" w:eastAsia="fr-CA"/>
              </w:rPr>
              <w:t>The spouses have at least one child in common and neither spouse had a child from a previous union.</w:t>
            </w:r>
          </w:p>
        </w:tc>
      </w:tr>
      <w:tr w:rsidR="00AA404A" w:rsidRPr="00FF14AE" w14:paraId="3E438D7E" w14:textId="77777777" w:rsidTr="00FF75C7">
        <w:trPr>
          <w:trHeight w:val="662"/>
          <w:jc w:val="center"/>
        </w:trPr>
        <w:tc>
          <w:tcPr>
            <w:tcW w:w="2515" w:type="dxa"/>
            <w:shd w:val="clear" w:color="auto" w:fill="FFFFFF" w:themeFill="background1"/>
            <w:vAlign w:val="center"/>
          </w:tcPr>
          <w:p w14:paraId="0739FF62" w14:textId="77777777" w:rsidR="00AA404A" w:rsidRPr="00C53107" w:rsidRDefault="00AA404A" w:rsidP="00B8588E">
            <w:pPr>
              <w:spacing w:after="0" w:line="240" w:lineRule="auto"/>
              <w:ind w:firstLine="0"/>
              <w:jc w:val="center"/>
              <w:rPr>
                <w:rFonts w:ascii="Arial" w:hAnsi="Arial" w:cs="Arial"/>
                <w:bCs/>
                <w:sz w:val="20"/>
                <w:szCs w:val="20"/>
                <w:lang w:val="en-US" w:eastAsia="fr-CA"/>
              </w:rPr>
            </w:pPr>
          </w:p>
          <w:p w14:paraId="5707191C" w14:textId="77777777" w:rsidR="00AA404A" w:rsidRPr="00C53107" w:rsidRDefault="00AA404A" w:rsidP="00B8588E">
            <w:pPr>
              <w:spacing w:after="0" w:line="240" w:lineRule="auto"/>
              <w:ind w:firstLine="0"/>
              <w:jc w:val="center"/>
              <w:rPr>
                <w:rFonts w:ascii="Arial" w:hAnsi="Arial" w:cs="Arial"/>
                <w:bCs/>
                <w:sz w:val="20"/>
                <w:szCs w:val="20"/>
                <w:lang w:eastAsia="fr-CA"/>
              </w:rPr>
            </w:pPr>
            <w:r w:rsidRPr="00C53107">
              <w:rPr>
                <w:rFonts w:ascii="Arial" w:hAnsi="Arial" w:cs="Arial"/>
                <w:bCs/>
                <w:sz w:val="20"/>
                <w:szCs w:val="20"/>
                <w:lang w:eastAsia="fr-CA"/>
              </w:rPr>
              <w:t>Simple Recomposed</w:t>
            </w:r>
          </w:p>
          <w:p w14:paraId="465B1E17" w14:textId="77777777" w:rsidR="00AA404A" w:rsidRPr="00C53107" w:rsidRDefault="00AA404A" w:rsidP="00B8588E">
            <w:pPr>
              <w:spacing w:after="0" w:line="240" w:lineRule="auto"/>
              <w:jc w:val="center"/>
              <w:rPr>
                <w:rFonts w:ascii="Arial" w:hAnsi="Arial" w:cs="Arial"/>
                <w:bCs/>
                <w:sz w:val="20"/>
                <w:szCs w:val="20"/>
                <w:lang w:eastAsia="fr-CA"/>
              </w:rPr>
            </w:pPr>
          </w:p>
        </w:tc>
        <w:tc>
          <w:tcPr>
            <w:tcW w:w="6382" w:type="dxa"/>
            <w:shd w:val="clear" w:color="auto" w:fill="FFFFFF" w:themeFill="background1"/>
            <w:vAlign w:val="center"/>
          </w:tcPr>
          <w:p w14:paraId="309E26CF" w14:textId="77777777" w:rsidR="00AA404A" w:rsidRPr="00C53107" w:rsidRDefault="00AA404A" w:rsidP="00B8588E">
            <w:pPr>
              <w:spacing w:after="0" w:line="240" w:lineRule="auto"/>
              <w:ind w:firstLine="0"/>
              <w:rPr>
                <w:rFonts w:ascii="Arial" w:hAnsi="Arial" w:cs="Arial"/>
                <w:bCs/>
                <w:sz w:val="20"/>
                <w:szCs w:val="20"/>
                <w:lang w:val="en-US" w:eastAsia="fr-CA"/>
              </w:rPr>
            </w:pPr>
            <w:r w:rsidRPr="00C53107">
              <w:rPr>
                <w:rFonts w:ascii="Arial" w:hAnsi="Arial" w:cs="Arial"/>
                <w:bCs/>
                <w:sz w:val="20"/>
                <w:szCs w:val="20"/>
                <w:lang w:val="en-US" w:eastAsia="fr-CA"/>
              </w:rPr>
              <w:t xml:space="preserve">The spouses have no children in common and only one has a child or children from a previous union. </w:t>
            </w:r>
          </w:p>
        </w:tc>
      </w:tr>
      <w:tr w:rsidR="00AA404A" w:rsidRPr="00FF14AE" w14:paraId="4BB677A7" w14:textId="77777777" w:rsidTr="00FF75C7">
        <w:trPr>
          <w:trHeight w:val="662"/>
          <w:jc w:val="center"/>
        </w:trPr>
        <w:tc>
          <w:tcPr>
            <w:tcW w:w="2515" w:type="dxa"/>
            <w:shd w:val="clear" w:color="auto" w:fill="FFFFFF" w:themeFill="background1"/>
            <w:vAlign w:val="center"/>
          </w:tcPr>
          <w:p w14:paraId="409800C0" w14:textId="77777777" w:rsidR="00AA404A" w:rsidRPr="00C53107" w:rsidRDefault="00AA404A" w:rsidP="00B8588E">
            <w:pPr>
              <w:spacing w:after="0" w:line="240" w:lineRule="auto"/>
              <w:ind w:firstLine="0"/>
              <w:jc w:val="center"/>
              <w:rPr>
                <w:rFonts w:ascii="Arial" w:hAnsi="Arial" w:cs="Arial"/>
                <w:bCs/>
                <w:sz w:val="20"/>
                <w:szCs w:val="20"/>
                <w:lang w:val="en-US" w:eastAsia="fr-CA"/>
              </w:rPr>
            </w:pPr>
          </w:p>
          <w:p w14:paraId="2261A7C2" w14:textId="77777777" w:rsidR="00AA404A" w:rsidRPr="00C53107" w:rsidRDefault="00AA404A" w:rsidP="00B8588E">
            <w:pPr>
              <w:spacing w:after="0" w:line="240" w:lineRule="auto"/>
              <w:ind w:firstLine="0"/>
              <w:jc w:val="center"/>
              <w:rPr>
                <w:rFonts w:ascii="Arial" w:hAnsi="Arial" w:cs="Arial"/>
                <w:bCs/>
                <w:sz w:val="20"/>
                <w:szCs w:val="20"/>
                <w:lang w:eastAsia="fr-CA"/>
              </w:rPr>
            </w:pPr>
            <w:r w:rsidRPr="00C53107">
              <w:rPr>
                <w:rFonts w:ascii="Arial" w:hAnsi="Arial" w:cs="Arial"/>
                <w:bCs/>
                <w:sz w:val="20"/>
                <w:szCs w:val="20"/>
                <w:lang w:eastAsia="fr-CA"/>
              </w:rPr>
              <w:t>Recomposed complex</w:t>
            </w:r>
          </w:p>
          <w:p w14:paraId="176D876F" w14:textId="77777777" w:rsidR="00AA404A" w:rsidRPr="00C53107" w:rsidRDefault="00AA404A" w:rsidP="00B8588E">
            <w:pPr>
              <w:spacing w:after="0" w:line="240" w:lineRule="auto"/>
              <w:jc w:val="center"/>
              <w:rPr>
                <w:rFonts w:ascii="Arial" w:hAnsi="Arial" w:cs="Arial"/>
                <w:bCs/>
                <w:sz w:val="20"/>
                <w:szCs w:val="20"/>
                <w:lang w:eastAsia="fr-CA"/>
              </w:rPr>
            </w:pPr>
          </w:p>
        </w:tc>
        <w:tc>
          <w:tcPr>
            <w:tcW w:w="6382" w:type="dxa"/>
            <w:shd w:val="clear" w:color="auto" w:fill="FFFFFF" w:themeFill="background1"/>
            <w:vAlign w:val="center"/>
          </w:tcPr>
          <w:p w14:paraId="5FF16B83" w14:textId="77777777" w:rsidR="00AA404A" w:rsidRPr="00C53107" w:rsidRDefault="00AA404A" w:rsidP="00B8588E">
            <w:pPr>
              <w:spacing w:after="0" w:line="240" w:lineRule="auto"/>
              <w:ind w:firstLine="0"/>
              <w:rPr>
                <w:rFonts w:ascii="Arial" w:hAnsi="Arial" w:cs="Arial"/>
                <w:bCs/>
                <w:sz w:val="20"/>
                <w:szCs w:val="20"/>
                <w:lang w:val="en-US" w:eastAsia="fr-CA"/>
              </w:rPr>
            </w:pPr>
            <w:r w:rsidRPr="00C53107">
              <w:rPr>
                <w:rFonts w:ascii="Arial" w:hAnsi="Arial" w:cs="Arial"/>
                <w:bCs/>
                <w:sz w:val="20"/>
                <w:szCs w:val="20"/>
                <w:lang w:val="en-US" w:eastAsia="fr-CA"/>
              </w:rPr>
              <w:t xml:space="preserve">The spouses have no children in common and they both have one or more children from previous unions. </w:t>
            </w:r>
          </w:p>
        </w:tc>
      </w:tr>
      <w:tr w:rsidR="00AA404A" w:rsidRPr="00FF14AE" w14:paraId="1024626E" w14:textId="77777777" w:rsidTr="00FF75C7">
        <w:trPr>
          <w:trHeight w:val="662"/>
          <w:jc w:val="center"/>
        </w:trPr>
        <w:tc>
          <w:tcPr>
            <w:tcW w:w="2515" w:type="dxa"/>
            <w:shd w:val="clear" w:color="auto" w:fill="FFFFFF" w:themeFill="background1"/>
            <w:vAlign w:val="center"/>
          </w:tcPr>
          <w:p w14:paraId="32190D32" w14:textId="77777777" w:rsidR="00AA404A" w:rsidRPr="00C53107" w:rsidRDefault="00AA404A" w:rsidP="00B8588E">
            <w:pPr>
              <w:spacing w:after="0" w:line="240" w:lineRule="auto"/>
              <w:ind w:firstLine="0"/>
              <w:jc w:val="center"/>
              <w:rPr>
                <w:rFonts w:ascii="Arial" w:hAnsi="Arial" w:cs="Arial"/>
                <w:bCs/>
                <w:sz w:val="20"/>
                <w:szCs w:val="20"/>
                <w:lang w:val="en-US" w:eastAsia="fr-CA"/>
              </w:rPr>
            </w:pPr>
          </w:p>
          <w:p w14:paraId="061C149A" w14:textId="77777777" w:rsidR="00AA404A" w:rsidRPr="00C53107" w:rsidRDefault="00AA404A" w:rsidP="00B8588E">
            <w:pPr>
              <w:spacing w:after="0" w:line="240" w:lineRule="auto"/>
              <w:ind w:firstLine="0"/>
              <w:jc w:val="center"/>
              <w:rPr>
                <w:rFonts w:ascii="Arial" w:hAnsi="Arial" w:cs="Arial"/>
                <w:bCs/>
                <w:sz w:val="20"/>
                <w:szCs w:val="20"/>
                <w:lang w:eastAsia="fr-CA"/>
              </w:rPr>
            </w:pPr>
            <w:r w:rsidRPr="00C53107">
              <w:rPr>
                <w:rFonts w:ascii="Arial" w:hAnsi="Arial" w:cs="Arial"/>
                <w:bCs/>
                <w:sz w:val="20"/>
                <w:szCs w:val="20"/>
                <w:lang w:eastAsia="fr-CA"/>
              </w:rPr>
              <w:t>Recomposed fertile</w:t>
            </w:r>
          </w:p>
          <w:p w14:paraId="7E4F1ED3" w14:textId="77777777" w:rsidR="00AA404A" w:rsidRPr="00C53107" w:rsidRDefault="00AA404A" w:rsidP="00B8588E">
            <w:pPr>
              <w:spacing w:after="0" w:line="240" w:lineRule="auto"/>
              <w:jc w:val="center"/>
              <w:rPr>
                <w:rFonts w:ascii="Arial" w:hAnsi="Arial" w:cs="Arial"/>
                <w:bCs/>
                <w:sz w:val="20"/>
                <w:szCs w:val="20"/>
                <w:lang w:eastAsia="fr-CA"/>
              </w:rPr>
            </w:pPr>
          </w:p>
        </w:tc>
        <w:tc>
          <w:tcPr>
            <w:tcW w:w="6382" w:type="dxa"/>
            <w:shd w:val="clear" w:color="auto" w:fill="FFFFFF" w:themeFill="background1"/>
            <w:vAlign w:val="center"/>
          </w:tcPr>
          <w:p w14:paraId="3C5E7E69" w14:textId="77777777" w:rsidR="00AA404A" w:rsidRPr="00C53107" w:rsidRDefault="00AA404A" w:rsidP="00B8588E">
            <w:pPr>
              <w:spacing w:after="0" w:line="240" w:lineRule="auto"/>
              <w:ind w:firstLine="0"/>
              <w:rPr>
                <w:rFonts w:ascii="Arial" w:hAnsi="Arial" w:cs="Arial"/>
                <w:bCs/>
                <w:sz w:val="20"/>
                <w:szCs w:val="20"/>
                <w:lang w:val="en-US" w:eastAsia="fr-CA"/>
              </w:rPr>
            </w:pPr>
            <w:r w:rsidRPr="00C53107">
              <w:rPr>
                <w:rFonts w:ascii="Arial" w:hAnsi="Arial" w:cs="Arial"/>
                <w:bCs/>
                <w:sz w:val="20"/>
                <w:szCs w:val="20"/>
                <w:lang w:val="en-US" w:eastAsia="fr-CA"/>
              </w:rPr>
              <w:t xml:space="preserve">Recomposed simple or complex, these couples have in addition at least one child from the present union. </w:t>
            </w:r>
          </w:p>
        </w:tc>
      </w:tr>
    </w:tbl>
    <w:p w14:paraId="5EE0D918" w14:textId="77777777" w:rsidR="00AA404A" w:rsidRPr="00C53107" w:rsidRDefault="00AA404A" w:rsidP="002413C8">
      <w:pPr>
        <w:ind w:firstLine="708"/>
        <w:rPr>
          <w:rFonts w:ascii="Arial" w:hAnsi="Arial" w:cs="Arial"/>
          <w:bCs/>
          <w:sz w:val="20"/>
          <w:szCs w:val="20"/>
          <w:lang w:val="en-US" w:eastAsia="fr-CA"/>
        </w:rPr>
      </w:pPr>
    </w:p>
    <w:p w14:paraId="4B16D8F6" w14:textId="77777777" w:rsidR="00AA404A" w:rsidRPr="00C53107" w:rsidRDefault="00AA404A" w:rsidP="00F745FD">
      <w:pPr>
        <w:pStyle w:val="Normalarial"/>
      </w:pPr>
      <w:r w:rsidRPr="00C53107">
        <w:t xml:space="preserve">The majority of respondents (78%) live in a household with children, either shared by both spouses or children from previous unions. Among intact families, 89% have at least one minor child, compared to 66% of stepfamilies. Overall, 82% of households with children have at least one minor child, which represents 64% of all respondents in our survey. However, these data do not mean that the children necessarily live with the respondent. Only 22% of the respondents in our sample therefore live in a household without children. The majority live in an intact family with children (55%) while just under a quarter (23%) are in a blended family (simple, complex or fertile). </w:t>
      </w:r>
    </w:p>
    <w:p w14:paraId="558B5C9F" w14:textId="6D4F3269" w:rsidR="00AA404A" w:rsidRDefault="00AA404A" w:rsidP="008B030D">
      <w:pPr>
        <w:pStyle w:val="Lgende"/>
        <w:jc w:val="left"/>
      </w:pPr>
      <w:bookmarkStart w:id="197" w:name="_Toc133925050"/>
      <w:r>
        <w:t xml:space="preserve">Table </w:t>
      </w:r>
      <w:r>
        <w:fldChar w:fldCharType="begin"/>
      </w:r>
      <w:r>
        <w:instrText xml:space="preserve"> SEQ Table \* ARABIC </w:instrText>
      </w:r>
      <w:r>
        <w:fldChar w:fldCharType="separate"/>
      </w:r>
      <w:r>
        <w:rPr>
          <w:noProof/>
        </w:rPr>
        <w:t>5</w:t>
      </w:r>
      <w:r>
        <w:fldChar w:fldCharType="end"/>
      </w:r>
      <w:r w:rsidRPr="00490834">
        <w:rPr>
          <w:noProof/>
        </w:rPr>
        <w:t>: Family Types</w:t>
      </w:r>
      <w:bookmarkEnd w:id="197"/>
    </w:p>
    <w:tbl>
      <w:tblPr>
        <w:tblW w:w="5240" w:type="dxa"/>
        <w:tblInd w:w="2100" w:type="dxa"/>
        <w:tblCellMar>
          <w:left w:w="70" w:type="dxa"/>
          <w:right w:w="70" w:type="dxa"/>
        </w:tblCellMar>
        <w:tblLook w:val="04A0" w:firstRow="1" w:lastRow="0" w:firstColumn="1" w:lastColumn="0" w:noHBand="0" w:noVBand="1"/>
      </w:tblPr>
      <w:tblGrid>
        <w:gridCol w:w="2620"/>
        <w:gridCol w:w="2620"/>
      </w:tblGrid>
      <w:tr w:rsidR="00AA404A" w:rsidRPr="00226E9C" w14:paraId="7D2B34DE" w14:textId="77777777" w:rsidTr="000F4C5B">
        <w:trPr>
          <w:trHeight w:val="420"/>
        </w:trPr>
        <w:tc>
          <w:tcPr>
            <w:tcW w:w="2620" w:type="dxa"/>
            <w:tcBorders>
              <w:top w:val="nil"/>
              <w:bottom w:val="single" w:sz="4" w:space="0" w:color="auto"/>
            </w:tcBorders>
            <w:shd w:val="clear" w:color="auto" w:fill="FFFFFF" w:themeFill="background1"/>
            <w:vAlign w:val="center"/>
            <w:hideMark/>
          </w:tcPr>
          <w:p w14:paraId="563A66FF" w14:textId="77777777" w:rsidR="00AA404A" w:rsidRPr="00226E9C" w:rsidRDefault="00AA404A" w:rsidP="00AE7D34">
            <w:pPr>
              <w:pStyle w:val="Normalarial"/>
              <w:spacing w:after="0" w:line="240" w:lineRule="auto"/>
              <w:ind w:firstLine="0"/>
              <w:jc w:val="center"/>
              <w:rPr>
                <w:b/>
                <w:bCs/>
                <w:sz w:val="20"/>
                <w:szCs w:val="20"/>
              </w:rPr>
            </w:pPr>
            <w:r w:rsidRPr="00226E9C">
              <w:rPr>
                <w:b/>
                <w:bCs/>
                <w:sz w:val="20"/>
                <w:szCs w:val="20"/>
              </w:rPr>
              <w:t>Household</w:t>
            </w:r>
          </w:p>
        </w:tc>
        <w:tc>
          <w:tcPr>
            <w:tcW w:w="2620" w:type="dxa"/>
            <w:tcBorders>
              <w:top w:val="nil"/>
              <w:bottom w:val="single" w:sz="4" w:space="0" w:color="auto"/>
            </w:tcBorders>
            <w:shd w:val="clear" w:color="auto" w:fill="FFFFFF" w:themeFill="background1"/>
            <w:vAlign w:val="center"/>
            <w:hideMark/>
          </w:tcPr>
          <w:p w14:paraId="198E24EC" w14:textId="77777777" w:rsidR="00AA404A" w:rsidRPr="00226E9C" w:rsidRDefault="00AA404A" w:rsidP="00AE7D34">
            <w:pPr>
              <w:pStyle w:val="Normalarial"/>
              <w:spacing w:after="0" w:line="240" w:lineRule="auto"/>
              <w:ind w:firstLine="0"/>
              <w:jc w:val="center"/>
              <w:rPr>
                <w:b/>
                <w:bCs/>
                <w:sz w:val="20"/>
                <w:szCs w:val="20"/>
              </w:rPr>
            </w:pPr>
            <w:r w:rsidRPr="00226E9C">
              <w:rPr>
                <w:b/>
                <w:bCs/>
                <w:sz w:val="20"/>
                <w:szCs w:val="20"/>
              </w:rPr>
              <w:t>%</w:t>
            </w:r>
          </w:p>
        </w:tc>
      </w:tr>
      <w:tr w:rsidR="00AA404A" w:rsidRPr="00226E9C" w14:paraId="61E97FFA" w14:textId="77777777" w:rsidTr="000F4C5B">
        <w:trPr>
          <w:trHeight w:val="300"/>
        </w:trPr>
        <w:tc>
          <w:tcPr>
            <w:tcW w:w="2620" w:type="dxa"/>
            <w:tcBorders>
              <w:top w:val="single" w:sz="4" w:space="0" w:color="auto"/>
              <w:left w:val="nil"/>
              <w:bottom w:val="nil"/>
              <w:right w:val="nil"/>
            </w:tcBorders>
            <w:shd w:val="clear" w:color="000000" w:fill="FFFFFF"/>
            <w:vAlign w:val="center"/>
            <w:hideMark/>
          </w:tcPr>
          <w:p w14:paraId="7D981F42" w14:textId="77777777" w:rsidR="00AA404A" w:rsidRPr="00226E9C" w:rsidRDefault="00AA404A" w:rsidP="00AE7D34">
            <w:pPr>
              <w:pStyle w:val="Normalarial"/>
              <w:spacing w:after="0" w:line="240" w:lineRule="auto"/>
              <w:ind w:firstLine="0"/>
              <w:jc w:val="center"/>
              <w:rPr>
                <w:sz w:val="20"/>
                <w:szCs w:val="20"/>
              </w:rPr>
            </w:pPr>
            <w:r w:rsidRPr="00226E9C">
              <w:rPr>
                <w:sz w:val="20"/>
                <w:szCs w:val="20"/>
              </w:rPr>
              <w:t>Simple</w:t>
            </w:r>
          </w:p>
        </w:tc>
        <w:tc>
          <w:tcPr>
            <w:tcW w:w="2620" w:type="dxa"/>
            <w:tcBorders>
              <w:top w:val="single" w:sz="4" w:space="0" w:color="auto"/>
              <w:left w:val="nil"/>
              <w:bottom w:val="nil"/>
              <w:right w:val="nil"/>
            </w:tcBorders>
            <w:shd w:val="clear" w:color="000000" w:fill="FFFFFF"/>
            <w:vAlign w:val="center"/>
            <w:hideMark/>
          </w:tcPr>
          <w:p w14:paraId="4FF4157F" w14:textId="77777777" w:rsidR="00AA404A" w:rsidRPr="00226E9C" w:rsidRDefault="00AA404A" w:rsidP="00AE7D34">
            <w:pPr>
              <w:pStyle w:val="Normalarial"/>
              <w:spacing w:after="0" w:line="240" w:lineRule="auto"/>
              <w:ind w:firstLine="0"/>
              <w:jc w:val="center"/>
              <w:rPr>
                <w:sz w:val="20"/>
                <w:szCs w:val="20"/>
              </w:rPr>
            </w:pPr>
            <w:r w:rsidRPr="00226E9C">
              <w:rPr>
                <w:sz w:val="20"/>
                <w:szCs w:val="20"/>
              </w:rPr>
              <w:t>8</w:t>
            </w:r>
          </w:p>
        </w:tc>
      </w:tr>
      <w:tr w:rsidR="00AA404A" w:rsidRPr="00226E9C" w14:paraId="5631925F" w14:textId="77777777" w:rsidTr="000F4C5B">
        <w:trPr>
          <w:trHeight w:val="300"/>
        </w:trPr>
        <w:tc>
          <w:tcPr>
            <w:tcW w:w="2620" w:type="dxa"/>
            <w:tcBorders>
              <w:top w:val="nil"/>
              <w:left w:val="nil"/>
              <w:bottom w:val="nil"/>
              <w:right w:val="nil"/>
            </w:tcBorders>
            <w:shd w:val="clear" w:color="000000" w:fill="FFFFFF"/>
            <w:vAlign w:val="center"/>
            <w:hideMark/>
          </w:tcPr>
          <w:p w14:paraId="55DF87AA" w14:textId="77777777" w:rsidR="00AA404A" w:rsidRPr="00226E9C" w:rsidRDefault="00AA404A" w:rsidP="00AE7D34">
            <w:pPr>
              <w:pStyle w:val="Normalarial"/>
              <w:spacing w:after="0" w:line="240" w:lineRule="auto"/>
              <w:ind w:firstLine="0"/>
              <w:jc w:val="center"/>
              <w:rPr>
                <w:sz w:val="20"/>
                <w:szCs w:val="20"/>
              </w:rPr>
            </w:pPr>
            <w:r w:rsidRPr="00226E9C">
              <w:rPr>
                <w:sz w:val="20"/>
                <w:szCs w:val="20"/>
              </w:rPr>
              <w:t>Fertile</w:t>
            </w:r>
          </w:p>
        </w:tc>
        <w:tc>
          <w:tcPr>
            <w:tcW w:w="2620" w:type="dxa"/>
            <w:tcBorders>
              <w:top w:val="nil"/>
              <w:left w:val="nil"/>
              <w:bottom w:val="nil"/>
              <w:right w:val="nil"/>
            </w:tcBorders>
            <w:shd w:val="clear" w:color="000000" w:fill="FFFFFF"/>
            <w:vAlign w:val="center"/>
            <w:hideMark/>
          </w:tcPr>
          <w:p w14:paraId="7B646988" w14:textId="77777777" w:rsidR="00AA404A" w:rsidRPr="00226E9C" w:rsidRDefault="00AA404A" w:rsidP="00AE7D34">
            <w:pPr>
              <w:pStyle w:val="Normalarial"/>
              <w:spacing w:after="0" w:line="240" w:lineRule="auto"/>
              <w:ind w:firstLine="0"/>
              <w:jc w:val="center"/>
              <w:rPr>
                <w:sz w:val="20"/>
                <w:szCs w:val="20"/>
              </w:rPr>
            </w:pPr>
            <w:r w:rsidRPr="00226E9C">
              <w:rPr>
                <w:sz w:val="20"/>
                <w:szCs w:val="20"/>
              </w:rPr>
              <w:t>10</w:t>
            </w:r>
          </w:p>
        </w:tc>
      </w:tr>
      <w:tr w:rsidR="00AA404A" w:rsidRPr="00226E9C" w14:paraId="7EAFEC7A" w14:textId="77777777" w:rsidTr="000F4C5B">
        <w:trPr>
          <w:trHeight w:val="300"/>
        </w:trPr>
        <w:tc>
          <w:tcPr>
            <w:tcW w:w="2620" w:type="dxa"/>
            <w:tcBorders>
              <w:top w:val="nil"/>
              <w:left w:val="nil"/>
              <w:bottom w:val="nil"/>
              <w:right w:val="nil"/>
            </w:tcBorders>
            <w:shd w:val="clear" w:color="000000" w:fill="FFFFFF"/>
            <w:vAlign w:val="center"/>
            <w:hideMark/>
          </w:tcPr>
          <w:p w14:paraId="46C92C0A" w14:textId="77777777" w:rsidR="00AA404A" w:rsidRPr="00226E9C" w:rsidRDefault="00AA404A" w:rsidP="00AE7D34">
            <w:pPr>
              <w:pStyle w:val="Normalarial"/>
              <w:spacing w:after="0" w:line="240" w:lineRule="auto"/>
              <w:ind w:firstLine="0"/>
              <w:jc w:val="center"/>
              <w:rPr>
                <w:sz w:val="20"/>
                <w:szCs w:val="20"/>
              </w:rPr>
            </w:pPr>
            <w:r w:rsidRPr="00226E9C">
              <w:rPr>
                <w:sz w:val="20"/>
                <w:szCs w:val="20"/>
              </w:rPr>
              <w:t>Complex</w:t>
            </w:r>
          </w:p>
        </w:tc>
        <w:tc>
          <w:tcPr>
            <w:tcW w:w="2620" w:type="dxa"/>
            <w:tcBorders>
              <w:top w:val="nil"/>
              <w:left w:val="nil"/>
              <w:bottom w:val="nil"/>
              <w:right w:val="nil"/>
            </w:tcBorders>
            <w:shd w:val="clear" w:color="000000" w:fill="FFFFFF"/>
            <w:vAlign w:val="center"/>
            <w:hideMark/>
          </w:tcPr>
          <w:p w14:paraId="2EAB5A32" w14:textId="77777777" w:rsidR="00AA404A" w:rsidRPr="00226E9C" w:rsidRDefault="00AA404A" w:rsidP="00AE7D34">
            <w:pPr>
              <w:pStyle w:val="Normalarial"/>
              <w:spacing w:after="0" w:line="240" w:lineRule="auto"/>
              <w:ind w:firstLine="0"/>
              <w:jc w:val="center"/>
              <w:rPr>
                <w:sz w:val="20"/>
                <w:szCs w:val="20"/>
              </w:rPr>
            </w:pPr>
            <w:r w:rsidRPr="00226E9C">
              <w:rPr>
                <w:sz w:val="20"/>
                <w:szCs w:val="20"/>
              </w:rPr>
              <w:t>5</w:t>
            </w:r>
          </w:p>
        </w:tc>
      </w:tr>
      <w:tr w:rsidR="00AA404A" w:rsidRPr="00226E9C" w14:paraId="0ECDC5BC" w14:textId="77777777" w:rsidTr="000F4C5B">
        <w:trPr>
          <w:trHeight w:val="300"/>
        </w:trPr>
        <w:tc>
          <w:tcPr>
            <w:tcW w:w="2620" w:type="dxa"/>
            <w:tcBorders>
              <w:top w:val="nil"/>
              <w:left w:val="nil"/>
              <w:bottom w:val="nil"/>
              <w:right w:val="nil"/>
            </w:tcBorders>
            <w:shd w:val="clear" w:color="000000" w:fill="FFFFFF"/>
            <w:vAlign w:val="center"/>
            <w:hideMark/>
          </w:tcPr>
          <w:p w14:paraId="3E100CFD" w14:textId="77777777" w:rsidR="00AA404A" w:rsidRPr="00226E9C" w:rsidRDefault="00AA404A" w:rsidP="00AE7D34">
            <w:pPr>
              <w:pStyle w:val="Normalarial"/>
              <w:spacing w:after="0" w:line="240" w:lineRule="auto"/>
              <w:ind w:firstLine="0"/>
              <w:jc w:val="center"/>
              <w:rPr>
                <w:sz w:val="20"/>
                <w:szCs w:val="20"/>
              </w:rPr>
            </w:pPr>
            <w:r w:rsidRPr="00226E9C">
              <w:rPr>
                <w:sz w:val="20"/>
                <w:szCs w:val="20"/>
              </w:rPr>
              <w:t>Intact without children</w:t>
            </w:r>
          </w:p>
        </w:tc>
        <w:tc>
          <w:tcPr>
            <w:tcW w:w="2620" w:type="dxa"/>
            <w:tcBorders>
              <w:top w:val="nil"/>
              <w:left w:val="nil"/>
              <w:bottom w:val="nil"/>
              <w:right w:val="nil"/>
            </w:tcBorders>
            <w:shd w:val="clear" w:color="000000" w:fill="FFFFFF"/>
            <w:vAlign w:val="center"/>
            <w:hideMark/>
          </w:tcPr>
          <w:p w14:paraId="08CF2BBE" w14:textId="77777777" w:rsidR="00AA404A" w:rsidRPr="00226E9C" w:rsidRDefault="00AA404A" w:rsidP="00AE7D34">
            <w:pPr>
              <w:pStyle w:val="Normalarial"/>
              <w:spacing w:after="0" w:line="240" w:lineRule="auto"/>
              <w:ind w:firstLine="0"/>
              <w:jc w:val="center"/>
              <w:rPr>
                <w:sz w:val="20"/>
                <w:szCs w:val="20"/>
              </w:rPr>
            </w:pPr>
            <w:r w:rsidRPr="00226E9C">
              <w:rPr>
                <w:sz w:val="20"/>
                <w:szCs w:val="20"/>
              </w:rPr>
              <w:t>22</w:t>
            </w:r>
          </w:p>
        </w:tc>
      </w:tr>
      <w:tr w:rsidR="00AA404A" w:rsidRPr="00226E9C" w14:paraId="23BA157D" w14:textId="77777777" w:rsidTr="000F4C5B">
        <w:trPr>
          <w:trHeight w:val="300"/>
        </w:trPr>
        <w:tc>
          <w:tcPr>
            <w:tcW w:w="2620" w:type="dxa"/>
            <w:tcBorders>
              <w:top w:val="nil"/>
              <w:left w:val="nil"/>
              <w:right w:val="nil"/>
            </w:tcBorders>
            <w:shd w:val="clear" w:color="000000" w:fill="FFFFFF"/>
            <w:vAlign w:val="center"/>
            <w:hideMark/>
          </w:tcPr>
          <w:p w14:paraId="07276922" w14:textId="77777777" w:rsidR="00AA404A" w:rsidRPr="00226E9C" w:rsidRDefault="00AA404A" w:rsidP="00AE7D34">
            <w:pPr>
              <w:pStyle w:val="Normalarial"/>
              <w:spacing w:after="0" w:line="240" w:lineRule="auto"/>
              <w:ind w:firstLine="0"/>
              <w:jc w:val="center"/>
              <w:rPr>
                <w:sz w:val="20"/>
                <w:szCs w:val="20"/>
              </w:rPr>
            </w:pPr>
            <w:r w:rsidRPr="00226E9C">
              <w:rPr>
                <w:sz w:val="20"/>
                <w:szCs w:val="20"/>
              </w:rPr>
              <w:t>Intact with child</w:t>
            </w:r>
          </w:p>
        </w:tc>
        <w:tc>
          <w:tcPr>
            <w:tcW w:w="2620" w:type="dxa"/>
            <w:tcBorders>
              <w:top w:val="nil"/>
              <w:left w:val="nil"/>
              <w:right w:val="nil"/>
            </w:tcBorders>
            <w:shd w:val="clear" w:color="000000" w:fill="FFFFFF"/>
            <w:vAlign w:val="center"/>
            <w:hideMark/>
          </w:tcPr>
          <w:p w14:paraId="0DF8FACC" w14:textId="77777777" w:rsidR="00AA404A" w:rsidRPr="00226E9C" w:rsidRDefault="00AA404A" w:rsidP="00AE7D34">
            <w:pPr>
              <w:pStyle w:val="Normalarial"/>
              <w:spacing w:after="0" w:line="240" w:lineRule="auto"/>
              <w:ind w:firstLine="0"/>
              <w:jc w:val="center"/>
              <w:rPr>
                <w:sz w:val="20"/>
                <w:szCs w:val="20"/>
              </w:rPr>
            </w:pPr>
            <w:r w:rsidRPr="00226E9C">
              <w:rPr>
                <w:sz w:val="20"/>
                <w:szCs w:val="20"/>
              </w:rPr>
              <w:t>55</w:t>
            </w:r>
          </w:p>
        </w:tc>
      </w:tr>
      <w:tr w:rsidR="00AA404A" w:rsidRPr="00226E9C" w14:paraId="07861BDB" w14:textId="77777777" w:rsidTr="000F4C5B">
        <w:trPr>
          <w:trHeight w:val="300"/>
        </w:trPr>
        <w:tc>
          <w:tcPr>
            <w:tcW w:w="2620" w:type="dxa"/>
            <w:tcBorders>
              <w:top w:val="nil"/>
              <w:left w:val="nil"/>
              <w:bottom w:val="single" w:sz="4" w:space="0" w:color="auto"/>
              <w:right w:val="nil"/>
            </w:tcBorders>
            <w:shd w:val="clear" w:color="000000" w:fill="FFFFFF"/>
            <w:vAlign w:val="center"/>
            <w:hideMark/>
          </w:tcPr>
          <w:p w14:paraId="34D72AC9" w14:textId="77777777" w:rsidR="00AA404A" w:rsidRPr="00226E9C" w:rsidRDefault="00AA404A" w:rsidP="00AE7D34">
            <w:pPr>
              <w:pStyle w:val="Normalarial"/>
              <w:spacing w:after="0" w:line="240" w:lineRule="auto"/>
              <w:ind w:firstLine="0"/>
              <w:jc w:val="center"/>
              <w:rPr>
                <w:sz w:val="20"/>
                <w:szCs w:val="20"/>
              </w:rPr>
            </w:pPr>
            <w:r w:rsidRPr="00226E9C">
              <w:rPr>
                <w:sz w:val="20"/>
                <w:szCs w:val="20"/>
              </w:rPr>
              <w:t>Total</w:t>
            </w:r>
          </w:p>
        </w:tc>
        <w:tc>
          <w:tcPr>
            <w:tcW w:w="2620" w:type="dxa"/>
            <w:tcBorders>
              <w:top w:val="nil"/>
              <w:left w:val="nil"/>
              <w:bottom w:val="single" w:sz="4" w:space="0" w:color="auto"/>
              <w:right w:val="nil"/>
            </w:tcBorders>
            <w:shd w:val="clear" w:color="000000" w:fill="FFFFFF"/>
            <w:vAlign w:val="center"/>
            <w:hideMark/>
          </w:tcPr>
          <w:p w14:paraId="3D913AB6" w14:textId="77777777" w:rsidR="00AA404A" w:rsidRPr="00226E9C" w:rsidRDefault="00AA404A" w:rsidP="00AE7D34">
            <w:pPr>
              <w:pStyle w:val="Normalarial"/>
              <w:spacing w:after="0" w:line="240" w:lineRule="auto"/>
              <w:ind w:firstLine="0"/>
              <w:jc w:val="center"/>
              <w:rPr>
                <w:sz w:val="20"/>
                <w:szCs w:val="20"/>
              </w:rPr>
            </w:pPr>
            <w:r w:rsidRPr="00226E9C">
              <w:rPr>
                <w:sz w:val="20"/>
                <w:szCs w:val="20"/>
              </w:rPr>
              <w:t>100</w:t>
            </w:r>
          </w:p>
        </w:tc>
      </w:tr>
      <w:tr w:rsidR="00AA404A" w:rsidRPr="00C53107" w14:paraId="4CBAA17E" w14:textId="77777777" w:rsidTr="000F4C5B">
        <w:trPr>
          <w:trHeight w:val="647"/>
        </w:trPr>
        <w:tc>
          <w:tcPr>
            <w:tcW w:w="5240" w:type="dxa"/>
            <w:gridSpan w:val="2"/>
            <w:tcBorders>
              <w:top w:val="single" w:sz="4" w:space="0" w:color="auto"/>
              <w:left w:val="nil"/>
              <w:right w:val="nil"/>
            </w:tcBorders>
            <w:shd w:val="clear" w:color="000000" w:fill="FFFFFF"/>
            <w:vAlign w:val="center"/>
          </w:tcPr>
          <w:p w14:paraId="3EE75BD4" w14:textId="77777777" w:rsidR="00AA404A" w:rsidRPr="00C53107" w:rsidRDefault="00AA404A" w:rsidP="00FF75C7">
            <w:pPr>
              <w:spacing w:after="0" w:line="240" w:lineRule="auto"/>
              <w:ind w:firstLine="0"/>
              <w:rPr>
                <w:rFonts w:ascii="Arial" w:hAnsi="Arial" w:cs="Arial"/>
                <w:color w:val="000000"/>
                <w:sz w:val="16"/>
                <w:szCs w:val="16"/>
                <w:lang w:eastAsia="fr-CA"/>
              </w:rPr>
            </w:pPr>
            <w:r w:rsidRPr="00C53107">
              <w:rPr>
                <w:rFonts w:ascii="Arial" w:hAnsi="Arial" w:cs="Arial"/>
                <w:color w:val="000000"/>
                <w:sz w:val="16"/>
                <w:szCs w:val="16"/>
                <w:lang w:eastAsia="fr-CA"/>
              </w:rPr>
              <w:t>Source: Belleau, H. and C. Lavallée, Unions et désunions conjugales au Quebec, SSHRC funded research project (2014-2017), Institut national de la recherche scientifique (INRS)</w:t>
            </w:r>
          </w:p>
        </w:tc>
      </w:tr>
    </w:tbl>
    <w:p w14:paraId="2ED23192" w14:textId="77777777" w:rsidR="00AA404A" w:rsidRPr="00C53107" w:rsidRDefault="00AA404A" w:rsidP="002413C8">
      <w:pPr>
        <w:ind w:firstLine="0"/>
        <w:rPr>
          <w:rFonts w:ascii="Arial" w:hAnsi="Arial" w:cs="Arial"/>
          <w:bCs/>
          <w:sz w:val="20"/>
          <w:szCs w:val="20"/>
          <w:lang w:eastAsia="fr-CA"/>
        </w:rPr>
      </w:pPr>
    </w:p>
    <w:p w14:paraId="50C47CDD" w14:textId="77777777" w:rsidR="00AA404A" w:rsidRPr="00C53107" w:rsidRDefault="00AA404A" w:rsidP="000F4C5B">
      <w:pPr>
        <w:pStyle w:val="Normalarial"/>
      </w:pPr>
      <w:r w:rsidRPr="00C53107">
        <w:t xml:space="preserve">If we look only at stepfamilies, we see that fertile stepfamilies are the most numerous (41%), followed by simple stepfamilies, which represent one third, and complex stepfamilies, which represent one quarter of stepfamilies. </w:t>
      </w:r>
    </w:p>
    <w:p w14:paraId="1CF7076C" w14:textId="12CFB356" w:rsidR="00AA404A" w:rsidRPr="000F4C5B" w:rsidRDefault="00AA404A" w:rsidP="00BD7167">
      <w:pPr>
        <w:pStyle w:val="Titre2"/>
        <w:numPr>
          <w:ilvl w:val="1"/>
          <w:numId w:val="3"/>
        </w:numPr>
      </w:pPr>
      <w:bookmarkStart w:id="198" w:name="_Toc131490934"/>
      <w:bookmarkStart w:id="199" w:name="_Toc133492130"/>
      <w:bookmarkStart w:id="200" w:name="_Toc133492330"/>
      <w:bookmarkStart w:id="201" w:name="_Toc133502124"/>
      <w:bookmarkStart w:id="202" w:name="_Toc138237959"/>
      <w:bookmarkStart w:id="203" w:name="_Toc421544378"/>
      <w:bookmarkStart w:id="204" w:name="_Toc466015185"/>
      <w:r w:rsidRPr="000F4C5B">
        <w:t>Same-sex couples</w:t>
      </w:r>
      <w:bookmarkEnd w:id="198"/>
      <w:bookmarkEnd w:id="199"/>
      <w:bookmarkEnd w:id="200"/>
      <w:bookmarkEnd w:id="201"/>
      <w:bookmarkEnd w:id="202"/>
      <w:r w:rsidRPr="000F4C5B">
        <w:t xml:space="preserve"> </w:t>
      </w:r>
      <w:bookmarkEnd w:id="203"/>
      <w:bookmarkEnd w:id="204"/>
    </w:p>
    <w:p w14:paraId="4BE48B9B" w14:textId="77777777" w:rsidR="00AA404A" w:rsidRPr="00C53107" w:rsidRDefault="00AA404A" w:rsidP="002413C8">
      <w:pPr>
        <w:rPr>
          <w:rFonts w:ascii="Arial" w:hAnsi="Arial" w:cs="Arial"/>
          <w:lang w:val="en-US" w:eastAsia="fr-CA"/>
        </w:rPr>
      </w:pPr>
      <w:r w:rsidRPr="003B7D44">
        <w:rPr>
          <w:rStyle w:val="NormalarialCar"/>
        </w:rPr>
        <w:t>Although the majority of respondents are male-female couples (94%), there are also nearly 186 respondents or 6% of the sample who are same-sex couples. In our sample, there are twice as many male couples as female couples. Proportionally, however, women are almost twice as likely as men to be living with a child or children</w:t>
      </w:r>
      <w:r w:rsidRPr="00C53107">
        <w:rPr>
          <w:rFonts w:ascii="Arial" w:hAnsi="Arial" w:cs="Arial"/>
          <w:lang w:val="en-US" w:eastAsia="fr-CA"/>
        </w:rPr>
        <w:t xml:space="preserve">. </w:t>
      </w:r>
    </w:p>
    <w:p w14:paraId="45A27BED" w14:textId="497E8000" w:rsidR="00AA404A" w:rsidRPr="008B030D" w:rsidRDefault="00AA404A" w:rsidP="008B030D">
      <w:pPr>
        <w:pStyle w:val="Lgende"/>
        <w:jc w:val="left"/>
        <w:rPr>
          <w:lang w:val="en-CA"/>
        </w:rPr>
      </w:pPr>
      <w:bookmarkStart w:id="205" w:name="_Toc133925051"/>
      <w:r w:rsidRPr="008B030D">
        <w:rPr>
          <w:lang w:val="en-CA"/>
        </w:rPr>
        <w:t xml:space="preserve">Table </w:t>
      </w:r>
      <w:r>
        <w:rPr>
          <w:lang w:val="en-CA"/>
        </w:rPr>
        <w:fldChar w:fldCharType="begin"/>
      </w:r>
      <w:r w:rsidRPr="008B030D">
        <w:rPr>
          <w:lang w:val="en-CA"/>
        </w:rPr>
        <w:instrText xml:space="preserve"> SEQ Table \* ARABIC </w:instrText>
      </w:r>
      <w:r>
        <w:rPr>
          <w:lang w:val="en-CA"/>
        </w:rPr>
        <w:fldChar w:fldCharType="separate"/>
      </w:r>
      <w:r>
        <w:rPr>
          <w:noProof/>
          <w:lang w:val="en-CA"/>
        </w:rPr>
        <w:t>6</w:t>
      </w:r>
      <w:r>
        <w:rPr>
          <w:lang w:val="en-CA"/>
        </w:rPr>
        <w:fldChar w:fldCharType="end"/>
      </w:r>
      <w:r w:rsidRPr="008B030D">
        <w:rPr>
          <w:noProof/>
          <w:lang w:val="en-CA"/>
        </w:rPr>
        <w:t>: Composition of Couples by Gender of Respondents</w:t>
      </w:r>
      <w:bookmarkEnd w:id="205"/>
    </w:p>
    <w:tbl>
      <w:tblPr>
        <w:tblW w:w="5240" w:type="dxa"/>
        <w:jc w:val="center"/>
        <w:tblCellMar>
          <w:left w:w="70" w:type="dxa"/>
          <w:right w:w="70" w:type="dxa"/>
        </w:tblCellMar>
        <w:tblLook w:val="04A0" w:firstRow="1" w:lastRow="0" w:firstColumn="1" w:lastColumn="0" w:noHBand="0" w:noVBand="1"/>
      </w:tblPr>
      <w:tblGrid>
        <w:gridCol w:w="3440"/>
        <w:gridCol w:w="1800"/>
      </w:tblGrid>
      <w:tr w:rsidR="00AA404A" w:rsidRPr="00226E9C" w14:paraId="0FF9BB9A" w14:textId="77777777" w:rsidTr="00FF75C7">
        <w:trPr>
          <w:trHeight w:val="420"/>
          <w:jc w:val="center"/>
        </w:trPr>
        <w:tc>
          <w:tcPr>
            <w:tcW w:w="3440" w:type="dxa"/>
            <w:tcBorders>
              <w:top w:val="nil"/>
              <w:bottom w:val="single" w:sz="4" w:space="0" w:color="auto"/>
            </w:tcBorders>
            <w:shd w:val="clear" w:color="auto" w:fill="FFFFFF" w:themeFill="background1"/>
            <w:vAlign w:val="center"/>
            <w:hideMark/>
          </w:tcPr>
          <w:p w14:paraId="7F7D762A" w14:textId="77777777" w:rsidR="00AA404A" w:rsidRPr="00226E9C" w:rsidRDefault="00AA404A" w:rsidP="001B6A55">
            <w:pPr>
              <w:pStyle w:val="Normalarial"/>
              <w:spacing w:after="0" w:line="240" w:lineRule="auto"/>
              <w:ind w:firstLine="0"/>
              <w:jc w:val="center"/>
              <w:rPr>
                <w:b/>
                <w:bCs/>
                <w:sz w:val="20"/>
                <w:szCs w:val="20"/>
              </w:rPr>
            </w:pPr>
            <w:r w:rsidRPr="00226E9C">
              <w:rPr>
                <w:b/>
                <w:bCs/>
                <w:sz w:val="20"/>
                <w:szCs w:val="20"/>
              </w:rPr>
              <w:t>Composition</w:t>
            </w:r>
          </w:p>
        </w:tc>
        <w:tc>
          <w:tcPr>
            <w:tcW w:w="1800" w:type="dxa"/>
            <w:tcBorders>
              <w:top w:val="nil"/>
              <w:bottom w:val="single" w:sz="4" w:space="0" w:color="auto"/>
            </w:tcBorders>
            <w:shd w:val="clear" w:color="auto" w:fill="FFFFFF" w:themeFill="background1"/>
            <w:vAlign w:val="center"/>
            <w:hideMark/>
          </w:tcPr>
          <w:p w14:paraId="0B2B1CBA" w14:textId="77777777" w:rsidR="00AA404A" w:rsidRPr="00226E9C" w:rsidRDefault="00AA404A" w:rsidP="001B6A55">
            <w:pPr>
              <w:pStyle w:val="Normalarial"/>
              <w:spacing w:after="0" w:line="240" w:lineRule="auto"/>
              <w:ind w:firstLine="0"/>
              <w:jc w:val="center"/>
              <w:rPr>
                <w:b/>
                <w:bCs/>
                <w:sz w:val="20"/>
                <w:szCs w:val="20"/>
              </w:rPr>
            </w:pPr>
            <w:r w:rsidRPr="00226E9C">
              <w:rPr>
                <w:b/>
                <w:bCs/>
                <w:sz w:val="20"/>
                <w:szCs w:val="20"/>
              </w:rPr>
              <w:t>%</w:t>
            </w:r>
          </w:p>
        </w:tc>
      </w:tr>
      <w:tr w:rsidR="00AA404A" w:rsidRPr="00226E9C" w14:paraId="327CED95" w14:textId="77777777" w:rsidTr="00FF75C7">
        <w:trPr>
          <w:trHeight w:val="300"/>
          <w:jc w:val="center"/>
        </w:trPr>
        <w:tc>
          <w:tcPr>
            <w:tcW w:w="3440" w:type="dxa"/>
            <w:tcBorders>
              <w:top w:val="single" w:sz="4" w:space="0" w:color="auto"/>
              <w:left w:val="nil"/>
              <w:bottom w:val="nil"/>
              <w:right w:val="nil"/>
            </w:tcBorders>
            <w:shd w:val="clear" w:color="000000" w:fill="FFFFFF"/>
            <w:vAlign w:val="center"/>
            <w:hideMark/>
          </w:tcPr>
          <w:p w14:paraId="7A9EC6FA" w14:textId="77777777" w:rsidR="00AA404A" w:rsidRPr="00226E9C" w:rsidRDefault="00AA404A" w:rsidP="001B6A55">
            <w:pPr>
              <w:pStyle w:val="Normalarial"/>
              <w:spacing w:after="0" w:line="240" w:lineRule="auto"/>
              <w:ind w:firstLine="0"/>
              <w:jc w:val="center"/>
              <w:rPr>
                <w:sz w:val="20"/>
                <w:szCs w:val="20"/>
              </w:rPr>
            </w:pPr>
            <w:r w:rsidRPr="00226E9C">
              <w:rPr>
                <w:sz w:val="20"/>
                <w:szCs w:val="20"/>
              </w:rPr>
              <w:t>A man and a woman</w:t>
            </w:r>
          </w:p>
        </w:tc>
        <w:tc>
          <w:tcPr>
            <w:tcW w:w="1800" w:type="dxa"/>
            <w:tcBorders>
              <w:top w:val="single" w:sz="4" w:space="0" w:color="auto"/>
              <w:left w:val="nil"/>
              <w:bottom w:val="nil"/>
              <w:right w:val="nil"/>
            </w:tcBorders>
            <w:shd w:val="clear" w:color="000000" w:fill="FFFFFF"/>
            <w:vAlign w:val="center"/>
            <w:hideMark/>
          </w:tcPr>
          <w:p w14:paraId="38446253" w14:textId="77777777" w:rsidR="00AA404A" w:rsidRPr="00226E9C" w:rsidRDefault="00AA404A" w:rsidP="001B6A55">
            <w:pPr>
              <w:pStyle w:val="Normalarial"/>
              <w:spacing w:after="0" w:line="240" w:lineRule="auto"/>
              <w:ind w:firstLine="0"/>
              <w:jc w:val="center"/>
              <w:rPr>
                <w:sz w:val="20"/>
                <w:szCs w:val="20"/>
              </w:rPr>
            </w:pPr>
            <w:r w:rsidRPr="00226E9C">
              <w:rPr>
                <w:sz w:val="20"/>
                <w:szCs w:val="20"/>
              </w:rPr>
              <w:t>94</w:t>
            </w:r>
          </w:p>
        </w:tc>
      </w:tr>
      <w:tr w:rsidR="00AA404A" w:rsidRPr="00226E9C" w14:paraId="5D3E3997" w14:textId="77777777" w:rsidTr="00FF75C7">
        <w:trPr>
          <w:trHeight w:val="300"/>
          <w:jc w:val="center"/>
        </w:trPr>
        <w:tc>
          <w:tcPr>
            <w:tcW w:w="3440" w:type="dxa"/>
            <w:tcBorders>
              <w:top w:val="nil"/>
              <w:left w:val="nil"/>
              <w:bottom w:val="nil"/>
              <w:right w:val="nil"/>
            </w:tcBorders>
            <w:shd w:val="clear" w:color="000000" w:fill="FFFFFF"/>
            <w:vAlign w:val="center"/>
            <w:hideMark/>
          </w:tcPr>
          <w:p w14:paraId="7DB34863" w14:textId="77777777" w:rsidR="00AA404A" w:rsidRPr="00226E9C" w:rsidRDefault="00AA404A" w:rsidP="001B6A55">
            <w:pPr>
              <w:pStyle w:val="Normalarial"/>
              <w:spacing w:after="0" w:line="240" w:lineRule="auto"/>
              <w:ind w:firstLine="0"/>
              <w:jc w:val="center"/>
              <w:rPr>
                <w:sz w:val="20"/>
                <w:szCs w:val="20"/>
              </w:rPr>
            </w:pPr>
            <w:r w:rsidRPr="00226E9C">
              <w:rPr>
                <w:sz w:val="20"/>
                <w:szCs w:val="20"/>
              </w:rPr>
              <w:t>Persons of the same sex</w:t>
            </w:r>
          </w:p>
        </w:tc>
        <w:tc>
          <w:tcPr>
            <w:tcW w:w="1800" w:type="dxa"/>
            <w:tcBorders>
              <w:top w:val="nil"/>
              <w:left w:val="nil"/>
              <w:bottom w:val="nil"/>
              <w:right w:val="nil"/>
            </w:tcBorders>
            <w:shd w:val="clear" w:color="000000" w:fill="FFFFFF"/>
            <w:vAlign w:val="center"/>
            <w:hideMark/>
          </w:tcPr>
          <w:p w14:paraId="61ED074F" w14:textId="77777777" w:rsidR="00AA404A" w:rsidRPr="00226E9C" w:rsidRDefault="00AA404A" w:rsidP="001B6A55">
            <w:pPr>
              <w:pStyle w:val="Normalarial"/>
              <w:spacing w:after="0" w:line="240" w:lineRule="auto"/>
              <w:ind w:firstLine="0"/>
              <w:jc w:val="center"/>
              <w:rPr>
                <w:sz w:val="20"/>
                <w:szCs w:val="20"/>
              </w:rPr>
            </w:pPr>
            <w:r w:rsidRPr="00226E9C">
              <w:rPr>
                <w:sz w:val="20"/>
                <w:szCs w:val="20"/>
              </w:rPr>
              <w:t>6</w:t>
            </w:r>
          </w:p>
        </w:tc>
      </w:tr>
      <w:tr w:rsidR="00AA404A" w:rsidRPr="00226E9C" w14:paraId="7BE61005" w14:textId="77777777" w:rsidTr="00FF75C7">
        <w:trPr>
          <w:trHeight w:val="300"/>
          <w:jc w:val="center"/>
        </w:trPr>
        <w:tc>
          <w:tcPr>
            <w:tcW w:w="3440" w:type="dxa"/>
            <w:tcBorders>
              <w:top w:val="nil"/>
              <w:left w:val="nil"/>
              <w:bottom w:val="single" w:sz="4" w:space="0" w:color="auto"/>
              <w:right w:val="nil"/>
            </w:tcBorders>
            <w:shd w:val="clear" w:color="000000" w:fill="FFFFFF"/>
            <w:vAlign w:val="center"/>
            <w:hideMark/>
          </w:tcPr>
          <w:p w14:paraId="3734322B" w14:textId="77777777" w:rsidR="00AA404A" w:rsidRPr="00226E9C" w:rsidRDefault="00AA404A" w:rsidP="001B6A55">
            <w:pPr>
              <w:pStyle w:val="Normalarial"/>
              <w:spacing w:after="0" w:line="240" w:lineRule="auto"/>
              <w:ind w:firstLine="0"/>
              <w:jc w:val="center"/>
              <w:rPr>
                <w:sz w:val="20"/>
                <w:szCs w:val="20"/>
              </w:rPr>
            </w:pPr>
            <w:r w:rsidRPr="00226E9C">
              <w:rPr>
                <w:sz w:val="20"/>
                <w:szCs w:val="20"/>
              </w:rPr>
              <w:t>Total</w:t>
            </w:r>
          </w:p>
        </w:tc>
        <w:tc>
          <w:tcPr>
            <w:tcW w:w="1800" w:type="dxa"/>
            <w:tcBorders>
              <w:top w:val="nil"/>
              <w:left w:val="nil"/>
              <w:bottom w:val="single" w:sz="4" w:space="0" w:color="auto"/>
              <w:right w:val="nil"/>
            </w:tcBorders>
            <w:shd w:val="clear" w:color="000000" w:fill="FFFFFF"/>
            <w:vAlign w:val="center"/>
            <w:hideMark/>
          </w:tcPr>
          <w:p w14:paraId="68756D11" w14:textId="77777777" w:rsidR="00AA404A" w:rsidRPr="00226E9C" w:rsidRDefault="00AA404A" w:rsidP="001B6A55">
            <w:pPr>
              <w:pStyle w:val="Normalarial"/>
              <w:spacing w:after="0" w:line="240" w:lineRule="auto"/>
              <w:ind w:firstLine="0"/>
              <w:jc w:val="center"/>
              <w:rPr>
                <w:sz w:val="20"/>
                <w:szCs w:val="20"/>
              </w:rPr>
            </w:pPr>
            <w:r w:rsidRPr="00226E9C">
              <w:rPr>
                <w:sz w:val="20"/>
                <w:szCs w:val="20"/>
              </w:rPr>
              <w:t>100</w:t>
            </w:r>
          </w:p>
        </w:tc>
      </w:tr>
      <w:tr w:rsidR="00AA404A" w:rsidRPr="00C53107" w14:paraId="0B1BA046" w14:textId="77777777" w:rsidTr="00FF75C7">
        <w:trPr>
          <w:trHeight w:val="781"/>
          <w:jc w:val="center"/>
        </w:trPr>
        <w:tc>
          <w:tcPr>
            <w:tcW w:w="5240" w:type="dxa"/>
            <w:gridSpan w:val="2"/>
            <w:tcBorders>
              <w:top w:val="single" w:sz="4" w:space="0" w:color="auto"/>
              <w:left w:val="nil"/>
              <w:bottom w:val="nil"/>
              <w:right w:val="nil"/>
            </w:tcBorders>
            <w:shd w:val="clear" w:color="000000" w:fill="FFFFFF"/>
            <w:vAlign w:val="center"/>
            <w:hideMark/>
          </w:tcPr>
          <w:p w14:paraId="440190C5" w14:textId="77777777" w:rsidR="00AA404A" w:rsidRPr="00C53107" w:rsidRDefault="00AA404A" w:rsidP="00FF75C7">
            <w:pPr>
              <w:spacing w:after="0" w:line="240" w:lineRule="auto"/>
              <w:ind w:firstLine="0"/>
              <w:rPr>
                <w:rFonts w:ascii="Arial" w:hAnsi="Arial" w:cs="Arial"/>
                <w:sz w:val="16"/>
                <w:szCs w:val="16"/>
                <w:lang w:eastAsia="fr-CA"/>
              </w:rPr>
            </w:pPr>
            <w:r w:rsidRPr="00C53107">
              <w:rPr>
                <w:rFonts w:ascii="Arial" w:hAnsi="Arial" w:cs="Arial"/>
                <w:sz w:val="16"/>
                <w:szCs w:val="16"/>
                <w:lang w:eastAsia="fr-CA"/>
              </w:rPr>
              <w:t xml:space="preserve">Source: Belleau, H. and C. Lavallée, Unions et désunions conjugales au Quebec, SSHRC funded research project (2014-2017), Institut national de la recherche scientifique (INRS) </w:t>
            </w:r>
          </w:p>
        </w:tc>
      </w:tr>
    </w:tbl>
    <w:p w14:paraId="62197F9D" w14:textId="0C321C06" w:rsidR="00AA404A" w:rsidRPr="003B7D44" w:rsidRDefault="00AA404A" w:rsidP="00BD7167">
      <w:pPr>
        <w:pStyle w:val="Titre2"/>
        <w:numPr>
          <w:ilvl w:val="1"/>
          <w:numId w:val="3"/>
        </w:numPr>
      </w:pPr>
      <w:bookmarkStart w:id="206" w:name="_Toc131490935"/>
      <w:bookmarkStart w:id="207" w:name="_Toc133492131"/>
      <w:bookmarkStart w:id="208" w:name="_Toc133492331"/>
      <w:bookmarkStart w:id="209" w:name="_Toc133502125"/>
      <w:bookmarkStart w:id="210" w:name="_Toc138237960"/>
      <w:r w:rsidRPr="003B7D44">
        <w:t>Schooling</w:t>
      </w:r>
      <w:bookmarkStart w:id="211" w:name="_Toc466015186"/>
      <w:bookmarkEnd w:id="206"/>
      <w:bookmarkEnd w:id="207"/>
      <w:bookmarkEnd w:id="208"/>
      <w:bookmarkEnd w:id="209"/>
      <w:bookmarkEnd w:id="210"/>
      <w:r w:rsidRPr="003B7D44">
        <w:t xml:space="preserve"> </w:t>
      </w:r>
      <w:bookmarkEnd w:id="211"/>
    </w:p>
    <w:p w14:paraId="07419FAD" w14:textId="77777777" w:rsidR="00AA404A" w:rsidRPr="00653E95" w:rsidRDefault="00AA404A" w:rsidP="00653E95">
      <w:pPr>
        <w:pStyle w:val="Normalarial"/>
      </w:pPr>
      <w:r w:rsidRPr="00653E95">
        <w:t xml:space="preserve">The respondents to our survey are relatively better educated than the Quebec average. This high level of education was taken into account in the weighting of the analyses. In the end, nearly two out of 10 respondents have a university degree, nearly four out of 10 have a college diploma and slightly more than four out of 10 have a high school diploma or less. </w:t>
      </w:r>
    </w:p>
    <w:p w14:paraId="07AC9E1B" w14:textId="4FBEEA76" w:rsidR="00AA404A" w:rsidRPr="003B7C2F" w:rsidRDefault="00AA404A" w:rsidP="008B030D">
      <w:pPr>
        <w:pStyle w:val="Lgende"/>
        <w:jc w:val="left"/>
        <w:rPr>
          <w:lang w:val="en-CA"/>
        </w:rPr>
      </w:pPr>
      <w:bookmarkStart w:id="212" w:name="_Toc133925052"/>
      <w:r w:rsidRPr="003B7C2F">
        <w:rPr>
          <w:lang w:val="en-CA"/>
        </w:rPr>
        <w:t xml:space="preserve">Table </w:t>
      </w:r>
      <w:r>
        <w:rPr>
          <w:lang w:val="en-CA"/>
        </w:rPr>
        <w:fldChar w:fldCharType="begin"/>
      </w:r>
      <w:r w:rsidRPr="003B7C2F">
        <w:rPr>
          <w:lang w:val="en-CA"/>
        </w:rPr>
        <w:instrText xml:space="preserve"> SEQ Table \* ARABIC </w:instrText>
      </w:r>
      <w:r>
        <w:rPr>
          <w:lang w:val="en-CA"/>
        </w:rPr>
        <w:fldChar w:fldCharType="separate"/>
      </w:r>
      <w:r>
        <w:rPr>
          <w:noProof/>
          <w:lang w:val="en-CA"/>
        </w:rPr>
        <w:t>7</w:t>
      </w:r>
      <w:r>
        <w:rPr>
          <w:lang w:val="en-CA"/>
        </w:rPr>
        <w:fldChar w:fldCharType="end"/>
      </w:r>
      <w:r w:rsidRPr="003B7C2F">
        <w:rPr>
          <w:noProof/>
          <w:lang w:val="en-CA"/>
        </w:rPr>
        <w:t xml:space="preserve"> : Education Level of Respondents</w:t>
      </w:r>
      <w:bookmarkEnd w:id="212"/>
    </w:p>
    <w:tbl>
      <w:tblPr>
        <w:tblW w:w="5954" w:type="dxa"/>
        <w:jc w:val="center"/>
        <w:tblCellMar>
          <w:left w:w="70" w:type="dxa"/>
          <w:right w:w="70" w:type="dxa"/>
        </w:tblCellMar>
        <w:tblLook w:val="04A0" w:firstRow="1" w:lastRow="0" w:firstColumn="1" w:lastColumn="0" w:noHBand="0" w:noVBand="1"/>
      </w:tblPr>
      <w:tblGrid>
        <w:gridCol w:w="3828"/>
        <w:gridCol w:w="2126"/>
      </w:tblGrid>
      <w:tr w:rsidR="00AA404A" w:rsidRPr="00226E9C" w14:paraId="6FF8368B" w14:textId="77777777" w:rsidTr="00FF75C7">
        <w:trPr>
          <w:trHeight w:val="420"/>
          <w:jc w:val="center"/>
        </w:trPr>
        <w:tc>
          <w:tcPr>
            <w:tcW w:w="3828" w:type="dxa"/>
            <w:tcBorders>
              <w:top w:val="nil"/>
              <w:bottom w:val="single" w:sz="4" w:space="0" w:color="auto"/>
              <w:right w:val="nil"/>
            </w:tcBorders>
            <w:shd w:val="clear" w:color="auto" w:fill="FFFFFF" w:themeFill="background1"/>
            <w:noWrap/>
            <w:vAlign w:val="center"/>
            <w:hideMark/>
          </w:tcPr>
          <w:p w14:paraId="7ACCED2E" w14:textId="77777777" w:rsidR="00AA404A" w:rsidRPr="00226E9C" w:rsidRDefault="00AA404A" w:rsidP="001B6A55">
            <w:pPr>
              <w:pStyle w:val="Normalarial"/>
              <w:spacing w:after="0" w:line="240" w:lineRule="auto"/>
              <w:ind w:firstLine="0"/>
              <w:jc w:val="center"/>
              <w:rPr>
                <w:b/>
                <w:bCs/>
                <w:sz w:val="20"/>
                <w:szCs w:val="20"/>
              </w:rPr>
            </w:pPr>
            <w:r w:rsidRPr="00226E9C">
              <w:rPr>
                <w:b/>
                <w:bCs/>
                <w:sz w:val="20"/>
                <w:szCs w:val="20"/>
              </w:rPr>
              <w:t>Diploma</w:t>
            </w:r>
          </w:p>
        </w:tc>
        <w:tc>
          <w:tcPr>
            <w:tcW w:w="2126" w:type="dxa"/>
            <w:tcBorders>
              <w:top w:val="nil"/>
              <w:left w:val="nil"/>
              <w:bottom w:val="single" w:sz="4" w:space="0" w:color="auto"/>
            </w:tcBorders>
            <w:shd w:val="clear" w:color="auto" w:fill="FFFFFF" w:themeFill="background1"/>
            <w:noWrap/>
            <w:vAlign w:val="center"/>
            <w:hideMark/>
          </w:tcPr>
          <w:p w14:paraId="22B40A34" w14:textId="77777777" w:rsidR="00AA404A" w:rsidRPr="00226E9C" w:rsidRDefault="00AA404A" w:rsidP="001B6A55">
            <w:pPr>
              <w:pStyle w:val="Normalarial"/>
              <w:spacing w:after="0" w:line="240" w:lineRule="auto"/>
              <w:ind w:firstLine="0"/>
              <w:jc w:val="center"/>
              <w:rPr>
                <w:b/>
                <w:bCs/>
                <w:sz w:val="20"/>
                <w:szCs w:val="20"/>
              </w:rPr>
            </w:pPr>
            <w:r w:rsidRPr="00226E9C">
              <w:rPr>
                <w:b/>
                <w:bCs/>
                <w:sz w:val="20"/>
                <w:szCs w:val="20"/>
              </w:rPr>
              <w:t>%</w:t>
            </w:r>
          </w:p>
        </w:tc>
      </w:tr>
      <w:tr w:rsidR="00AA404A" w:rsidRPr="00226E9C" w14:paraId="450BC932" w14:textId="77777777" w:rsidTr="00FF75C7">
        <w:trPr>
          <w:trHeight w:val="315"/>
          <w:jc w:val="center"/>
        </w:trPr>
        <w:tc>
          <w:tcPr>
            <w:tcW w:w="3828" w:type="dxa"/>
            <w:tcBorders>
              <w:top w:val="nil"/>
              <w:left w:val="nil"/>
              <w:bottom w:val="nil"/>
              <w:right w:val="nil"/>
            </w:tcBorders>
            <w:shd w:val="clear" w:color="auto" w:fill="auto"/>
            <w:noWrap/>
            <w:vAlign w:val="bottom"/>
            <w:hideMark/>
          </w:tcPr>
          <w:p w14:paraId="2051618B" w14:textId="77777777" w:rsidR="00AA404A" w:rsidRPr="00226E9C" w:rsidRDefault="00AA404A" w:rsidP="001B6A55">
            <w:pPr>
              <w:pStyle w:val="Normalarial"/>
              <w:spacing w:after="0" w:line="240" w:lineRule="auto"/>
              <w:ind w:firstLine="0"/>
              <w:jc w:val="center"/>
              <w:rPr>
                <w:sz w:val="20"/>
                <w:szCs w:val="20"/>
              </w:rPr>
            </w:pPr>
            <w:r w:rsidRPr="00226E9C">
              <w:rPr>
                <w:sz w:val="20"/>
                <w:szCs w:val="20"/>
              </w:rPr>
              <w:t>High school diploma or less</w:t>
            </w:r>
          </w:p>
        </w:tc>
        <w:tc>
          <w:tcPr>
            <w:tcW w:w="2126" w:type="dxa"/>
            <w:tcBorders>
              <w:top w:val="nil"/>
              <w:left w:val="nil"/>
              <w:bottom w:val="nil"/>
              <w:right w:val="nil"/>
            </w:tcBorders>
            <w:shd w:val="clear" w:color="auto" w:fill="auto"/>
            <w:noWrap/>
            <w:vAlign w:val="bottom"/>
            <w:hideMark/>
          </w:tcPr>
          <w:p w14:paraId="6D17CC76" w14:textId="77777777" w:rsidR="00AA404A" w:rsidRPr="00226E9C" w:rsidRDefault="00AA404A" w:rsidP="001B6A55">
            <w:pPr>
              <w:pStyle w:val="Normalarial"/>
              <w:spacing w:after="0" w:line="240" w:lineRule="auto"/>
              <w:ind w:firstLine="0"/>
              <w:jc w:val="center"/>
              <w:rPr>
                <w:sz w:val="20"/>
                <w:szCs w:val="20"/>
              </w:rPr>
            </w:pPr>
            <w:r w:rsidRPr="00226E9C">
              <w:rPr>
                <w:sz w:val="20"/>
                <w:szCs w:val="20"/>
              </w:rPr>
              <w:t>44</w:t>
            </w:r>
          </w:p>
        </w:tc>
      </w:tr>
      <w:tr w:rsidR="00AA404A" w:rsidRPr="00226E9C" w14:paraId="27FD41D1" w14:textId="77777777" w:rsidTr="00FF75C7">
        <w:trPr>
          <w:trHeight w:val="315"/>
          <w:jc w:val="center"/>
        </w:trPr>
        <w:tc>
          <w:tcPr>
            <w:tcW w:w="3828" w:type="dxa"/>
            <w:tcBorders>
              <w:top w:val="nil"/>
              <w:left w:val="nil"/>
              <w:bottom w:val="nil"/>
              <w:right w:val="nil"/>
            </w:tcBorders>
            <w:shd w:val="clear" w:color="auto" w:fill="auto"/>
            <w:noWrap/>
            <w:vAlign w:val="bottom"/>
            <w:hideMark/>
          </w:tcPr>
          <w:p w14:paraId="70326697" w14:textId="77777777" w:rsidR="00AA404A" w:rsidRPr="00226E9C" w:rsidRDefault="00AA404A" w:rsidP="001B6A55">
            <w:pPr>
              <w:pStyle w:val="Normalarial"/>
              <w:spacing w:after="0" w:line="240" w:lineRule="auto"/>
              <w:ind w:firstLine="0"/>
              <w:jc w:val="center"/>
              <w:rPr>
                <w:sz w:val="20"/>
                <w:szCs w:val="20"/>
              </w:rPr>
            </w:pPr>
            <w:r w:rsidRPr="00226E9C">
              <w:rPr>
                <w:sz w:val="20"/>
                <w:szCs w:val="20"/>
              </w:rPr>
              <w:t>College diploma</w:t>
            </w:r>
          </w:p>
        </w:tc>
        <w:tc>
          <w:tcPr>
            <w:tcW w:w="2126" w:type="dxa"/>
            <w:tcBorders>
              <w:top w:val="nil"/>
              <w:left w:val="nil"/>
              <w:bottom w:val="nil"/>
              <w:right w:val="nil"/>
            </w:tcBorders>
            <w:shd w:val="clear" w:color="auto" w:fill="auto"/>
            <w:noWrap/>
            <w:vAlign w:val="bottom"/>
            <w:hideMark/>
          </w:tcPr>
          <w:p w14:paraId="5896B07B" w14:textId="77777777" w:rsidR="00AA404A" w:rsidRPr="00226E9C" w:rsidRDefault="00AA404A" w:rsidP="001B6A55">
            <w:pPr>
              <w:pStyle w:val="Normalarial"/>
              <w:spacing w:after="0" w:line="240" w:lineRule="auto"/>
              <w:ind w:firstLine="0"/>
              <w:jc w:val="center"/>
              <w:rPr>
                <w:sz w:val="20"/>
                <w:szCs w:val="20"/>
              </w:rPr>
            </w:pPr>
            <w:r w:rsidRPr="00226E9C">
              <w:rPr>
                <w:sz w:val="20"/>
                <w:szCs w:val="20"/>
              </w:rPr>
              <w:t>37</w:t>
            </w:r>
          </w:p>
        </w:tc>
      </w:tr>
      <w:tr w:rsidR="00AA404A" w:rsidRPr="00226E9C" w14:paraId="69B0DF5C" w14:textId="77777777" w:rsidTr="00FF75C7">
        <w:trPr>
          <w:trHeight w:val="315"/>
          <w:jc w:val="center"/>
        </w:trPr>
        <w:tc>
          <w:tcPr>
            <w:tcW w:w="3828" w:type="dxa"/>
            <w:tcBorders>
              <w:top w:val="nil"/>
              <w:left w:val="nil"/>
              <w:right w:val="nil"/>
            </w:tcBorders>
            <w:shd w:val="clear" w:color="auto" w:fill="auto"/>
            <w:noWrap/>
            <w:vAlign w:val="bottom"/>
            <w:hideMark/>
          </w:tcPr>
          <w:p w14:paraId="39D2AE51" w14:textId="77777777" w:rsidR="00AA404A" w:rsidRPr="00226E9C" w:rsidRDefault="00AA404A" w:rsidP="001B6A55">
            <w:pPr>
              <w:pStyle w:val="Normalarial"/>
              <w:spacing w:after="0" w:line="240" w:lineRule="auto"/>
              <w:ind w:firstLine="0"/>
              <w:jc w:val="center"/>
              <w:rPr>
                <w:sz w:val="20"/>
                <w:szCs w:val="20"/>
              </w:rPr>
            </w:pPr>
            <w:r w:rsidRPr="00226E9C">
              <w:rPr>
                <w:sz w:val="20"/>
                <w:szCs w:val="20"/>
              </w:rPr>
              <w:t>University degree</w:t>
            </w:r>
          </w:p>
        </w:tc>
        <w:tc>
          <w:tcPr>
            <w:tcW w:w="2126" w:type="dxa"/>
            <w:tcBorders>
              <w:top w:val="nil"/>
              <w:left w:val="nil"/>
              <w:right w:val="nil"/>
            </w:tcBorders>
            <w:shd w:val="clear" w:color="auto" w:fill="auto"/>
            <w:noWrap/>
            <w:vAlign w:val="bottom"/>
            <w:hideMark/>
          </w:tcPr>
          <w:p w14:paraId="62762686" w14:textId="77777777" w:rsidR="00AA404A" w:rsidRPr="00226E9C" w:rsidRDefault="00AA404A" w:rsidP="001B6A55">
            <w:pPr>
              <w:pStyle w:val="Normalarial"/>
              <w:spacing w:after="0" w:line="240" w:lineRule="auto"/>
              <w:ind w:firstLine="0"/>
              <w:jc w:val="center"/>
              <w:rPr>
                <w:sz w:val="20"/>
                <w:szCs w:val="20"/>
              </w:rPr>
            </w:pPr>
            <w:r w:rsidRPr="00226E9C">
              <w:rPr>
                <w:sz w:val="20"/>
                <w:szCs w:val="20"/>
              </w:rPr>
              <w:t>19</w:t>
            </w:r>
          </w:p>
        </w:tc>
      </w:tr>
      <w:tr w:rsidR="00AA404A" w:rsidRPr="00226E9C" w14:paraId="1525807D" w14:textId="77777777" w:rsidTr="00FF75C7">
        <w:trPr>
          <w:trHeight w:val="315"/>
          <w:jc w:val="center"/>
        </w:trPr>
        <w:tc>
          <w:tcPr>
            <w:tcW w:w="3828" w:type="dxa"/>
            <w:tcBorders>
              <w:top w:val="nil"/>
              <w:left w:val="nil"/>
              <w:bottom w:val="single" w:sz="4" w:space="0" w:color="auto"/>
              <w:right w:val="nil"/>
            </w:tcBorders>
            <w:shd w:val="clear" w:color="auto" w:fill="auto"/>
            <w:noWrap/>
            <w:vAlign w:val="bottom"/>
            <w:hideMark/>
          </w:tcPr>
          <w:p w14:paraId="4175AFDA" w14:textId="77777777" w:rsidR="00AA404A" w:rsidRPr="00226E9C" w:rsidRDefault="00AA404A" w:rsidP="001B6A55">
            <w:pPr>
              <w:pStyle w:val="Normalarial"/>
              <w:spacing w:after="0" w:line="240" w:lineRule="auto"/>
              <w:ind w:firstLine="0"/>
              <w:jc w:val="center"/>
              <w:rPr>
                <w:sz w:val="20"/>
                <w:szCs w:val="20"/>
              </w:rPr>
            </w:pPr>
            <w:r w:rsidRPr="00226E9C">
              <w:rPr>
                <w:sz w:val="20"/>
                <w:szCs w:val="20"/>
              </w:rPr>
              <w:t>Total</w:t>
            </w:r>
          </w:p>
        </w:tc>
        <w:tc>
          <w:tcPr>
            <w:tcW w:w="2126" w:type="dxa"/>
            <w:tcBorders>
              <w:top w:val="nil"/>
              <w:left w:val="nil"/>
              <w:bottom w:val="single" w:sz="4" w:space="0" w:color="auto"/>
              <w:right w:val="nil"/>
            </w:tcBorders>
            <w:shd w:val="clear" w:color="auto" w:fill="auto"/>
            <w:noWrap/>
            <w:vAlign w:val="bottom"/>
            <w:hideMark/>
          </w:tcPr>
          <w:p w14:paraId="5AE81975" w14:textId="77777777" w:rsidR="00AA404A" w:rsidRPr="00226E9C" w:rsidRDefault="00AA404A" w:rsidP="001B6A55">
            <w:pPr>
              <w:pStyle w:val="Normalarial"/>
              <w:spacing w:after="0" w:line="240" w:lineRule="auto"/>
              <w:ind w:firstLine="0"/>
              <w:jc w:val="center"/>
              <w:rPr>
                <w:sz w:val="20"/>
                <w:szCs w:val="20"/>
              </w:rPr>
            </w:pPr>
            <w:r w:rsidRPr="00226E9C">
              <w:rPr>
                <w:sz w:val="20"/>
                <w:szCs w:val="20"/>
              </w:rPr>
              <w:t>100</w:t>
            </w:r>
          </w:p>
        </w:tc>
      </w:tr>
      <w:tr w:rsidR="00AA404A" w:rsidRPr="00C53107" w14:paraId="6991AFA0" w14:textId="77777777" w:rsidTr="00FF75C7">
        <w:trPr>
          <w:trHeight w:val="473"/>
          <w:jc w:val="center"/>
        </w:trPr>
        <w:tc>
          <w:tcPr>
            <w:tcW w:w="5954" w:type="dxa"/>
            <w:gridSpan w:val="2"/>
            <w:tcBorders>
              <w:top w:val="single" w:sz="4" w:space="0" w:color="auto"/>
              <w:left w:val="nil"/>
            </w:tcBorders>
            <w:shd w:val="clear" w:color="auto" w:fill="auto"/>
            <w:noWrap/>
            <w:vAlign w:val="bottom"/>
          </w:tcPr>
          <w:p w14:paraId="5ABEECDD" w14:textId="77777777" w:rsidR="00AA404A" w:rsidRPr="00C53107" w:rsidRDefault="00AA404A" w:rsidP="00FF75C7">
            <w:pPr>
              <w:spacing w:after="0" w:line="240" w:lineRule="auto"/>
              <w:ind w:firstLine="0"/>
              <w:rPr>
                <w:rFonts w:ascii="Arial" w:hAnsi="Arial" w:cs="Arial"/>
                <w:color w:val="000000"/>
                <w:sz w:val="16"/>
                <w:szCs w:val="16"/>
                <w:lang w:eastAsia="fr-CA"/>
              </w:rPr>
            </w:pPr>
            <w:r w:rsidRPr="00C53107">
              <w:rPr>
                <w:rFonts w:ascii="Arial" w:hAnsi="Arial" w:cs="Arial"/>
                <w:color w:val="000000"/>
                <w:sz w:val="16"/>
                <w:szCs w:val="16"/>
                <w:lang w:eastAsia="fr-CA"/>
              </w:rPr>
              <w:t>Source: Belleau, H. and C. Lavallée, Unions et désunions conjugales au Quebec, SSHRC funded research project (2014-2017), Institut national de la recherche scientifique (INRS)</w:t>
            </w:r>
          </w:p>
        </w:tc>
      </w:tr>
    </w:tbl>
    <w:p w14:paraId="7695C88E" w14:textId="1614298C" w:rsidR="00AA404A" w:rsidRPr="00573FF3" w:rsidRDefault="00AA404A" w:rsidP="00BD7167">
      <w:pPr>
        <w:pStyle w:val="Titre2"/>
        <w:numPr>
          <w:ilvl w:val="1"/>
          <w:numId w:val="3"/>
        </w:numPr>
      </w:pPr>
      <w:bookmarkStart w:id="213" w:name="_Toc131490936"/>
      <w:bookmarkStart w:id="214" w:name="_Toc133492132"/>
      <w:bookmarkStart w:id="215" w:name="_Toc133492332"/>
      <w:bookmarkStart w:id="216" w:name="_Toc133502126"/>
      <w:bookmarkStart w:id="217" w:name="_Toc138237961"/>
      <w:bookmarkStart w:id="218" w:name="_Toc421544375"/>
      <w:bookmarkStart w:id="219" w:name="_Toc466015187"/>
      <w:r w:rsidRPr="00573FF3">
        <w:t>Respondent activity</w:t>
      </w:r>
      <w:bookmarkEnd w:id="213"/>
      <w:bookmarkEnd w:id="214"/>
      <w:bookmarkEnd w:id="215"/>
      <w:bookmarkEnd w:id="216"/>
      <w:bookmarkEnd w:id="217"/>
      <w:r w:rsidRPr="00573FF3">
        <w:t xml:space="preserve"> </w:t>
      </w:r>
      <w:bookmarkEnd w:id="218"/>
      <w:bookmarkEnd w:id="219"/>
    </w:p>
    <w:p w14:paraId="760EC2AE" w14:textId="7059AD7A" w:rsidR="00AA404A" w:rsidRPr="00DD26CC" w:rsidRDefault="00AA404A" w:rsidP="00DD26CC">
      <w:pPr>
        <w:pStyle w:val="Normalarial"/>
      </w:pPr>
      <w:r w:rsidRPr="00C53107">
        <w:t xml:space="preserve">Over 80% of respondents are employed, either full-time (73%) or part-time (7%). A small proportion are unemployed (5%), or students with or without jobs (3%). About 7% are "at home" and 4% are on maternity/paternity leave. Finally, about 1% are retired. </w:t>
      </w:r>
    </w:p>
    <w:p w14:paraId="08B5C041" w14:textId="23DB8A8F" w:rsidR="00AA404A" w:rsidRDefault="00AA404A" w:rsidP="008B030D">
      <w:pPr>
        <w:pStyle w:val="Lgende"/>
        <w:jc w:val="left"/>
      </w:pPr>
      <w:bookmarkStart w:id="220" w:name="_Toc133925053"/>
      <w:r>
        <w:t xml:space="preserve">Table </w:t>
      </w:r>
      <w:r>
        <w:fldChar w:fldCharType="begin"/>
      </w:r>
      <w:r>
        <w:instrText xml:space="preserve"> SEQ Table \* ARABIC </w:instrText>
      </w:r>
      <w:r>
        <w:fldChar w:fldCharType="separate"/>
      </w:r>
      <w:r>
        <w:rPr>
          <w:noProof/>
        </w:rPr>
        <w:t>8</w:t>
      </w:r>
      <w:r>
        <w:fldChar w:fldCharType="end"/>
      </w:r>
      <w:r w:rsidRPr="002E618E">
        <w:rPr>
          <w:noProof/>
        </w:rPr>
        <w:t>: Respondents' Occupation</w:t>
      </w:r>
      <w:bookmarkEnd w:id="220"/>
    </w:p>
    <w:tbl>
      <w:tblPr>
        <w:tblW w:w="6096" w:type="dxa"/>
        <w:jc w:val="center"/>
        <w:tblCellMar>
          <w:left w:w="70" w:type="dxa"/>
          <w:right w:w="70" w:type="dxa"/>
        </w:tblCellMar>
        <w:tblLook w:val="04A0" w:firstRow="1" w:lastRow="0" w:firstColumn="1" w:lastColumn="0" w:noHBand="0" w:noVBand="1"/>
      </w:tblPr>
      <w:tblGrid>
        <w:gridCol w:w="4536"/>
        <w:gridCol w:w="1560"/>
      </w:tblGrid>
      <w:tr w:rsidR="00AA404A" w:rsidRPr="00226E9C" w14:paraId="54FF8359" w14:textId="77777777" w:rsidTr="00FF75C7">
        <w:trPr>
          <w:trHeight w:val="421"/>
          <w:jc w:val="center"/>
        </w:trPr>
        <w:tc>
          <w:tcPr>
            <w:tcW w:w="4536" w:type="dxa"/>
            <w:tcBorders>
              <w:top w:val="nil"/>
              <w:bottom w:val="single" w:sz="4" w:space="0" w:color="auto"/>
              <w:right w:val="nil"/>
            </w:tcBorders>
            <w:shd w:val="clear" w:color="auto" w:fill="FFFFFF" w:themeFill="background1"/>
            <w:vAlign w:val="center"/>
            <w:hideMark/>
          </w:tcPr>
          <w:p w14:paraId="00169669" w14:textId="77777777" w:rsidR="00AA404A" w:rsidRPr="00226E9C" w:rsidRDefault="00AA404A" w:rsidP="001B6A55">
            <w:pPr>
              <w:pStyle w:val="Normalarial"/>
              <w:spacing w:after="0" w:line="240" w:lineRule="auto"/>
              <w:ind w:firstLine="0"/>
              <w:jc w:val="center"/>
              <w:rPr>
                <w:b/>
                <w:bCs/>
                <w:sz w:val="20"/>
                <w:szCs w:val="20"/>
              </w:rPr>
            </w:pPr>
            <w:r w:rsidRPr="00226E9C">
              <w:rPr>
                <w:b/>
                <w:bCs/>
                <w:sz w:val="20"/>
                <w:szCs w:val="20"/>
              </w:rPr>
              <w:t>Occupancy</w:t>
            </w:r>
          </w:p>
        </w:tc>
        <w:tc>
          <w:tcPr>
            <w:tcW w:w="1560" w:type="dxa"/>
            <w:tcBorders>
              <w:top w:val="nil"/>
              <w:left w:val="nil"/>
              <w:bottom w:val="single" w:sz="4" w:space="0" w:color="auto"/>
            </w:tcBorders>
            <w:shd w:val="clear" w:color="auto" w:fill="FFFFFF" w:themeFill="background1"/>
            <w:vAlign w:val="center"/>
            <w:hideMark/>
          </w:tcPr>
          <w:p w14:paraId="7D94EAC5" w14:textId="77777777" w:rsidR="00AA404A" w:rsidRPr="00226E9C" w:rsidRDefault="00AA404A" w:rsidP="001B6A55">
            <w:pPr>
              <w:pStyle w:val="Normalarial"/>
              <w:spacing w:after="0" w:line="240" w:lineRule="auto"/>
              <w:ind w:firstLine="0"/>
              <w:jc w:val="center"/>
              <w:rPr>
                <w:b/>
                <w:bCs/>
                <w:sz w:val="20"/>
                <w:szCs w:val="20"/>
              </w:rPr>
            </w:pPr>
            <w:r w:rsidRPr="00226E9C">
              <w:rPr>
                <w:b/>
                <w:bCs/>
                <w:sz w:val="20"/>
                <w:szCs w:val="20"/>
              </w:rPr>
              <w:t>%</w:t>
            </w:r>
          </w:p>
        </w:tc>
      </w:tr>
      <w:tr w:rsidR="00AA404A" w:rsidRPr="00226E9C" w14:paraId="44A16A5E" w14:textId="77777777" w:rsidTr="00FF75C7">
        <w:trPr>
          <w:trHeight w:val="316"/>
          <w:jc w:val="center"/>
        </w:trPr>
        <w:tc>
          <w:tcPr>
            <w:tcW w:w="4536" w:type="dxa"/>
            <w:tcBorders>
              <w:top w:val="single" w:sz="4" w:space="0" w:color="auto"/>
              <w:left w:val="nil"/>
              <w:bottom w:val="nil"/>
              <w:right w:val="nil"/>
            </w:tcBorders>
            <w:shd w:val="clear" w:color="auto" w:fill="auto"/>
            <w:vAlign w:val="center"/>
            <w:hideMark/>
          </w:tcPr>
          <w:p w14:paraId="695ED7A7" w14:textId="77777777" w:rsidR="00AA404A" w:rsidRPr="00226E9C" w:rsidRDefault="00AA404A" w:rsidP="001B6A55">
            <w:pPr>
              <w:pStyle w:val="Normalarial"/>
              <w:spacing w:after="0" w:line="240" w:lineRule="auto"/>
              <w:ind w:firstLine="0"/>
              <w:jc w:val="center"/>
              <w:rPr>
                <w:sz w:val="20"/>
                <w:szCs w:val="20"/>
              </w:rPr>
            </w:pPr>
            <w:r w:rsidRPr="00226E9C">
              <w:rPr>
                <w:sz w:val="20"/>
                <w:szCs w:val="20"/>
              </w:rPr>
              <w:t>Full-time worker (30h or more/week)</w:t>
            </w:r>
          </w:p>
        </w:tc>
        <w:tc>
          <w:tcPr>
            <w:tcW w:w="1560" w:type="dxa"/>
            <w:tcBorders>
              <w:top w:val="single" w:sz="4" w:space="0" w:color="auto"/>
              <w:left w:val="nil"/>
              <w:bottom w:val="nil"/>
              <w:right w:val="nil"/>
            </w:tcBorders>
            <w:shd w:val="clear" w:color="auto" w:fill="auto"/>
            <w:vAlign w:val="center"/>
            <w:hideMark/>
          </w:tcPr>
          <w:p w14:paraId="76841834" w14:textId="77777777" w:rsidR="00AA404A" w:rsidRPr="00226E9C" w:rsidRDefault="00AA404A" w:rsidP="001B6A55">
            <w:pPr>
              <w:pStyle w:val="Normalarial"/>
              <w:spacing w:after="0" w:line="240" w:lineRule="auto"/>
              <w:ind w:firstLine="0"/>
              <w:jc w:val="center"/>
              <w:rPr>
                <w:sz w:val="20"/>
                <w:szCs w:val="20"/>
              </w:rPr>
            </w:pPr>
            <w:r w:rsidRPr="00226E9C">
              <w:rPr>
                <w:sz w:val="20"/>
                <w:szCs w:val="20"/>
              </w:rPr>
              <w:t>73</w:t>
            </w:r>
          </w:p>
        </w:tc>
      </w:tr>
      <w:tr w:rsidR="00AA404A" w:rsidRPr="00226E9C" w14:paraId="366E920C" w14:textId="77777777" w:rsidTr="00FF75C7">
        <w:trPr>
          <w:trHeight w:val="316"/>
          <w:jc w:val="center"/>
        </w:trPr>
        <w:tc>
          <w:tcPr>
            <w:tcW w:w="4536" w:type="dxa"/>
            <w:tcBorders>
              <w:top w:val="nil"/>
              <w:left w:val="nil"/>
              <w:bottom w:val="nil"/>
              <w:right w:val="nil"/>
            </w:tcBorders>
            <w:shd w:val="clear" w:color="auto" w:fill="auto"/>
            <w:vAlign w:val="center"/>
            <w:hideMark/>
          </w:tcPr>
          <w:p w14:paraId="7F7A6C24" w14:textId="77777777" w:rsidR="00AA404A" w:rsidRPr="00226E9C" w:rsidRDefault="00AA404A" w:rsidP="001B6A55">
            <w:pPr>
              <w:pStyle w:val="Normalarial"/>
              <w:spacing w:after="0" w:line="240" w:lineRule="auto"/>
              <w:ind w:firstLine="0"/>
              <w:jc w:val="center"/>
              <w:rPr>
                <w:sz w:val="20"/>
                <w:szCs w:val="20"/>
              </w:rPr>
            </w:pPr>
            <w:r w:rsidRPr="00226E9C">
              <w:rPr>
                <w:sz w:val="20"/>
                <w:szCs w:val="20"/>
              </w:rPr>
              <w:t>Part-time worker (less than 30 hours/week)</w:t>
            </w:r>
          </w:p>
        </w:tc>
        <w:tc>
          <w:tcPr>
            <w:tcW w:w="1560" w:type="dxa"/>
            <w:tcBorders>
              <w:top w:val="nil"/>
              <w:left w:val="nil"/>
              <w:bottom w:val="nil"/>
              <w:right w:val="nil"/>
            </w:tcBorders>
            <w:shd w:val="clear" w:color="auto" w:fill="auto"/>
            <w:vAlign w:val="center"/>
            <w:hideMark/>
          </w:tcPr>
          <w:p w14:paraId="169392AC" w14:textId="77777777" w:rsidR="00AA404A" w:rsidRPr="00226E9C" w:rsidRDefault="00AA404A" w:rsidP="001B6A55">
            <w:pPr>
              <w:pStyle w:val="Normalarial"/>
              <w:spacing w:after="0" w:line="240" w:lineRule="auto"/>
              <w:ind w:firstLine="0"/>
              <w:jc w:val="center"/>
              <w:rPr>
                <w:sz w:val="20"/>
                <w:szCs w:val="20"/>
              </w:rPr>
            </w:pPr>
            <w:r w:rsidRPr="00226E9C">
              <w:rPr>
                <w:sz w:val="20"/>
                <w:szCs w:val="20"/>
              </w:rPr>
              <w:t>7</w:t>
            </w:r>
          </w:p>
        </w:tc>
      </w:tr>
      <w:tr w:rsidR="00AA404A" w:rsidRPr="00226E9C" w14:paraId="753AE586" w14:textId="77777777" w:rsidTr="00FF75C7">
        <w:trPr>
          <w:trHeight w:val="316"/>
          <w:jc w:val="center"/>
        </w:trPr>
        <w:tc>
          <w:tcPr>
            <w:tcW w:w="4536" w:type="dxa"/>
            <w:tcBorders>
              <w:top w:val="nil"/>
              <w:left w:val="nil"/>
              <w:bottom w:val="nil"/>
              <w:right w:val="nil"/>
            </w:tcBorders>
            <w:shd w:val="clear" w:color="auto" w:fill="auto"/>
            <w:vAlign w:val="center"/>
            <w:hideMark/>
          </w:tcPr>
          <w:p w14:paraId="4AE5ADBA" w14:textId="77777777" w:rsidR="00AA404A" w:rsidRPr="00226E9C" w:rsidRDefault="00AA404A" w:rsidP="001B6A55">
            <w:pPr>
              <w:pStyle w:val="Normalarial"/>
              <w:spacing w:after="0" w:line="240" w:lineRule="auto"/>
              <w:ind w:firstLine="0"/>
              <w:jc w:val="center"/>
              <w:rPr>
                <w:sz w:val="20"/>
                <w:szCs w:val="20"/>
              </w:rPr>
            </w:pPr>
            <w:r w:rsidRPr="00226E9C">
              <w:rPr>
                <w:sz w:val="20"/>
                <w:szCs w:val="20"/>
              </w:rPr>
              <w:t>Unemployed or not employed</w:t>
            </w:r>
          </w:p>
        </w:tc>
        <w:tc>
          <w:tcPr>
            <w:tcW w:w="1560" w:type="dxa"/>
            <w:tcBorders>
              <w:top w:val="nil"/>
              <w:left w:val="nil"/>
              <w:bottom w:val="nil"/>
              <w:right w:val="nil"/>
            </w:tcBorders>
            <w:shd w:val="clear" w:color="auto" w:fill="auto"/>
            <w:vAlign w:val="center"/>
            <w:hideMark/>
          </w:tcPr>
          <w:p w14:paraId="68468A77" w14:textId="77777777" w:rsidR="00AA404A" w:rsidRPr="00226E9C" w:rsidRDefault="00AA404A" w:rsidP="001B6A55">
            <w:pPr>
              <w:pStyle w:val="Normalarial"/>
              <w:spacing w:after="0" w:line="240" w:lineRule="auto"/>
              <w:ind w:firstLine="0"/>
              <w:jc w:val="center"/>
              <w:rPr>
                <w:sz w:val="20"/>
                <w:szCs w:val="20"/>
              </w:rPr>
            </w:pPr>
            <w:r w:rsidRPr="00226E9C">
              <w:rPr>
                <w:sz w:val="20"/>
                <w:szCs w:val="20"/>
              </w:rPr>
              <w:t>5</w:t>
            </w:r>
          </w:p>
        </w:tc>
      </w:tr>
      <w:tr w:rsidR="00AA404A" w:rsidRPr="00226E9C" w14:paraId="41E3C841" w14:textId="77777777" w:rsidTr="00FF75C7">
        <w:trPr>
          <w:trHeight w:val="316"/>
          <w:jc w:val="center"/>
        </w:trPr>
        <w:tc>
          <w:tcPr>
            <w:tcW w:w="4536" w:type="dxa"/>
            <w:tcBorders>
              <w:top w:val="nil"/>
              <w:left w:val="nil"/>
              <w:bottom w:val="nil"/>
              <w:right w:val="nil"/>
            </w:tcBorders>
            <w:shd w:val="clear" w:color="auto" w:fill="auto"/>
            <w:vAlign w:val="center"/>
            <w:hideMark/>
          </w:tcPr>
          <w:p w14:paraId="6F842DE7" w14:textId="77777777" w:rsidR="00AA404A" w:rsidRPr="00226E9C" w:rsidRDefault="00AA404A" w:rsidP="001B6A55">
            <w:pPr>
              <w:pStyle w:val="Normalarial"/>
              <w:spacing w:after="0" w:line="240" w:lineRule="auto"/>
              <w:ind w:firstLine="0"/>
              <w:jc w:val="center"/>
              <w:rPr>
                <w:sz w:val="20"/>
                <w:szCs w:val="20"/>
              </w:rPr>
            </w:pPr>
            <w:r w:rsidRPr="00226E9C">
              <w:rPr>
                <w:sz w:val="20"/>
                <w:szCs w:val="20"/>
              </w:rPr>
              <w:t>Unemployed student</w:t>
            </w:r>
          </w:p>
        </w:tc>
        <w:tc>
          <w:tcPr>
            <w:tcW w:w="1560" w:type="dxa"/>
            <w:tcBorders>
              <w:top w:val="nil"/>
              <w:left w:val="nil"/>
              <w:bottom w:val="nil"/>
              <w:right w:val="nil"/>
            </w:tcBorders>
            <w:shd w:val="clear" w:color="auto" w:fill="auto"/>
            <w:vAlign w:val="center"/>
            <w:hideMark/>
          </w:tcPr>
          <w:p w14:paraId="3CE1EA3C" w14:textId="77777777" w:rsidR="00AA404A" w:rsidRPr="00226E9C" w:rsidRDefault="00AA404A" w:rsidP="001B6A55">
            <w:pPr>
              <w:pStyle w:val="Normalarial"/>
              <w:spacing w:after="0" w:line="240" w:lineRule="auto"/>
              <w:ind w:firstLine="0"/>
              <w:jc w:val="center"/>
              <w:rPr>
                <w:sz w:val="20"/>
                <w:szCs w:val="20"/>
              </w:rPr>
            </w:pPr>
            <w:r w:rsidRPr="00226E9C">
              <w:rPr>
                <w:sz w:val="20"/>
                <w:szCs w:val="20"/>
              </w:rPr>
              <w:t>2</w:t>
            </w:r>
          </w:p>
        </w:tc>
      </w:tr>
      <w:tr w:rsidR="00AA404A" w:rsidRPr="00226E9C" w14:paraId="29D824BE" w14:textId="77777777" w:rsidTr="00FF75C7">
        <w:trPr>
          <w:trHeight w:val="316"/>
          <w:jc w:val="center"/>
        </w:trPr>
        <w:tc>
          <w:tcPr>
            <w:tcW w:w="4536" w:type="dxa"/>
            <w:tcBorders>
              <w:top w:val="nil"/>
              <w:left w:val="nil"/>
              <w:bottom w:val="nil"/>
              <w:right w:val="nil"/>
            </w:tcBorders>
            <w:shd w:val="clear" w:color="auto" w:fill="auto"/>
            <w:vAlign w:val="center"/>
            <w:hideMark/>
          </w:tcPr>
          <w:p w14:paraId="5A8631E4" w14:textId="77777777" w:rsidR="00AA404A" w:rsidRPr="00226E9C" w:rsidRDefault="00AA404A" w:rsidP="001B6A55">
            <w:pPr>
              <w:pStyle w:val="Normalarial"/>
              <w:spacing w:after="0" w:line="240" w:lineRule="auto"/>
              <w:ind w:firstLine="0"/>
              <w:jc w:val="center"/>
              <w:rPr>
                <w:sz w:val="20"/>
                <w:szCs w:val="20"/>
              </w:rPr>
            </w:pPr>
            <w:r w:rsidRPr="00226E9C">
              <w:rPr>
                <w:sz w:val="20"/>
                <w:szCs w:val="20"/>
              </w:rPr>
              <w:t>Student with a job</w:t>
            </w:r>
          </w:p>
        </w:tc>
        <w:tc>
          <w:tcPr>
            <w:tcW w:w="1560" w:type="dxa"/>
            <w:tcBorders>
              <w:top w:val="nil"/>
              <w:left w:val="nil"/>
              <w:bottom w:val="nil"/>
              <w:right w:val="nil"/>
            </w:tcBorders>
            <w:shd w:val="clear" w:color="auto" w:fill="auto"/>
            <w:vAlign w:val="center"/>
            <w:hideMark/>
          </w:tcPr>
          <w:p w14:paraId="6934CE38" w14:textId="77777777" w:rsidR="00AA404A" w:rsidRPr="00226E9C" w:rsidRDefault="00AA404A" w:rsidP="001B6A55">
            <w:pPr>
              <w:pStyle w:val="Normalarial"/>
              <w:spacing w:after="0" w:line="240" w:lineRule="auto"/>
              <w:ind w:firstLine="0"/>
              <w:jc w:val="center"/>
              <w:rPr>
                <w:sz w:val="20"/>
                <w:szCs w:val="20"/>
              </w:rPr>
            </w:pPr>
            <w:r w:rsidRPr="00226E9C">
              <w:rPr>
                <w:sz w:val="20"/>
                <w:szCs w:val="20"/>
              </w:rPr>
              <w:t>1</w:t>
            </w:r>
          </w:p>
        </w:tc>
      </w:tr>
      <w:tr w:rsidR="00AA404A" w:rsidRPr="00226E9C" w14:paraId="26C89555" w14:textId="77777777" w:rsidTr="00FF75C7">
        <w:trPr>
          <w:trHeight w:val="316"/>
          <w:jc w:val="center"/>
        </w:trPr>
        <w:tc>
          <w:tcPr>
            <w:tcW w:w="4536" w:type="dxa"/>
            <w:tcBorders>
              <w:top w:val="nil"/>
              <w:left w:val="nil"/>
              <w:bottom w:val="nil"/>
              <w:right w:val="nil"/>
            </w:tcBorders>
            <w:shd w:val="clear" w:color="auto" w:fill="auto"/>
            <w:vAlign w:val="center"/>
            <w:hideMark/>
          </w:tcPr>
          <w:p w14:paraId="6406642A" w14:textId="77777777" w:rsidR="00AA404A" w:rsidRPr="00226E9C" w:rsidRDefault="00AA404A" w:rsidP="001B6A55">
            <w:pPr>
              <w:pStyle w:val="Normalarial"/>
              <w:spacing w:after="0" w:line="240" w:lineRule="auto"/>
              <w:ind w:firstLine="0"/>
              <w:jc w:val="center"/>
              <w:rPr>
                <w:sz w:val="20"/>
                <w:szCs w:val="20"/>
              </w:rPr>
            </w:pPr>
            <w:r w:rsidRPr="00226E9C">
              <w:rPr>
                <w:sz w:val="20"/>
                <w:szCs w:val="20"/>
              </w:rPr>
              <w:t>Retired</w:t>
            </w:r>
          </w:p>
        </w:tc>
        <w:tc>
          <w:tcPr>
            <w:tcW w:w="1560" w:type="dxa"/>
            <w:tcBorders>
              <w:top w:val="nil"/>
              <w:left w:val="nil"/>
              <w:bottom w:val="nil"/>
              <w:right w:val="nil"/>
            </w:tcBorders>
            <w:shd w:val="clear" w:color="auto" w:fill="auto"/>
            <w:vAlign w:val="center"/>
            <w:hideMark/>
          </w:tcPr>
          <w:p w14:paraId="643D829C" w14:textId="77777777" w:rsidR="00AA404A" w:rsidRPr="00226E9C" w:rsidRDefault="00AA404A" w:rsidP="001B6A55">
            <w:pPr>
              <w:pStyle w:val="Normalarial"/>
              <w:spacing w:after="0" w:line="240" w:lineRule="auto"/>
              <w:ind w:firstLine="0"/>
              <w:jc w:val="center"/>
              <w:rPr>
                <w:sz w:val="20"/>
                <w:szCs w:val="20"/>
              </w:rPr>
            </w:pPr>
            <w:r w:rsidRPr="00226E9C">
              <w:rPr>
                <w:sz w:val="20"/>
                <w:szCs w:val="20"/>
              </w:rPr>
              <w:t>1</w:t>
            </w:r>
          </w:p>
        </w:tc>
      </w:tr>
      <w:tr w:rsidR="00AA404A" w:rsidRPr="00226E9C" w14:paraId="03A8130D" w14:textId="77777777" w:rsidTr="00FF75C7">
        <w:trPr>
          <w:trHeight w:val="316"/>
          <w:jc w:val="center"/>
        </w:trPr>
        <w:tc>
          <w:tcPr>
            <w:tcW w:w="4536" w:type="dxa"/>
            <w:tcBorders>
              <w:top w:val="nil"/>
              <w:left w:val="nil"/>
              <w:bottom w:val="nil"/>
              <w:right w:val="nil"/>
            </w:tcBorders>
            <w:shd w:val="clear" w:color="auto" w:fill="auto"/>
            <w:vAlign w:val="center"/>
            <w:hideMark/>
          </w:tcPr>
          <w:p w14:paraId="78159E9D" w14:textId="77777777" w:rsidR="00AA404A" w:rsidRPr="00226E9C" w:rsidRDefault="00AA404A" w:rsidP="001B6A55">
            <w:pPr>
              <w:pStyle w:val="Normalarial"/>
              <w:spacing w:after="0" w:line="240" w:lineRule="auto"/>
              <w:ind w:firstLine="0"/>
              <w:jc w:val="center"/>
              <w:rPr>
                <w:sz w:val="20"/>
                <w:szCs w:val="20"/>
              </w:rPr>
            </w:pPr>
            <w:r w:rsidRPr="00226E9C">
              <w:rPr>
                <w:sz w:val="20"/>
                <w:szCs w:val="20"/>
              </w:rPr>
              <w:t>At home</w:t>
            </w:r>
          </w:p>
        </w:tc>
        <w:tc>
          <w:tcPr>
            <w:tcW w:w="1560" w:type="dxa"/>
            <w:tcBorders>
              <w:top w:val="nil"/>
              <w:left w:val="nil"/>
              <w:bottom w:val="nil"/>
              <w:right w:val="nil"/>
            </w:tcBorders>
            <w:shd w:val="clear" w:color="auto" w:fill="auto"/>
            <w:vAlign w:val="center"/>
            <w:hideMark/>
          </w:tcPr>
          <w:p w14:paraId="7072EAD6" w14:textId="77777777" w:rsidR="00AA404A" w:rsidRPr="00226E9C" w:rsidRDefault="00AA404A" w:rsidP="001B6A55">
            <w:pPr>
              <w:pStyle w:val="Normalarial"/>
              <w:spacing w:after="0" w:line="240" w:lineRule="auto"/>
              <w:ind w:firstLine="0"/>
              <w:jc w:val="center"/>
              <w:rPr>
                <w:sz w:val="20"/>
                <w:szCs w:val="20"/>
              </w:rPr>
            </w:pPr>
            <w:r w:rsidRPr="00226E9C">
              <w:rPr>
                <w:sz w:val="20"/>
                <w:szCs w:val="20"/>
              </w:rPr>
              <w:t>7</w:t>
            </w:r>
          </w:p>
        </w:tc>
      </w:tr>
      <w:tr w:rsidR="00AA404A" w:rsidRPr="00226E9C" w14:paraId="473356C9" w14:textId="77777777" w:rsidTr="00FF75C7">
        <w:trPr>
          <w:trHeight w:val="316"/>
          <w:jc w:val="center"/>
        </w:trPr>
        <w:tc>
          <w:tcPr>
            <w:tcW w:w="4536" w:type="dxa"/>
            <w:tcBorders>
              <w:top w:val="nil"/>
              <w:left w:val="nil"/>
              <w:right w:val="nil"/>
            </w:tcBorders>
            <w:shd w:val="clear" w:color="auto" w:fill="auto"/>
            <w:vAlign w:val="center"/>
            <w:hideMark/>
          </w:tcPr>
          <w:p w14:paraId="61EF7E36" w14:textId="77777777" w:rsidR="00AA404A" w:rsidRPr="00226E9C" w:rsidRDefault="00AA404A" w:rsidP="001B6A55">
            <w:pPr>
              <w:pStyle w:val="Normalarial"/>
              <w:spacing w:after="0" w:line="240" w:lineRule="auto"/>
              <w:ind w:firstLine="0"/>
              <w:jc w:val="center"/>
              <w:rPr>
                <w:sz w:val="20"/>
                <w:szCs w:val="20"/>
              </w:rPr>
            </w:pPr>
            <w:r w:rsidRPr="00226E9C">
              <w:rPr>
                <w:sz w:val="20"/>
                <w:szCs w:val="20"/>
              </w:rPr>
              <w:t>Maternity / paternity leave</w:t>
            </w:r>
          </w:p>
        </w:tc>
        <w:tc>
          <w:tcPr>
            <w:tcW w:w="1560" w:type="dxa"/>
            <w:tcBorders>
              <w:top w:val="nil"/>
              <w:left w:val="nil"/>
              <w:right w:val="nil"/>
            </w:tcBorders>
            <w:shd w:val="clear" w:color="auto" w:fill="auto"/>
            <w:vAlign w:val="center"/>
            <w:hideMark/>
          </w:tcPr>
          <w:p w14:paraId="3BC9C911" w14:textId="77777777" w:rsidR="00AA404A" w:rsidRPr="00226E9C" w:rsidRDefault="00AA404A" w:rsidP="001B6A55">
            <w:pPr>
              <w:pStyle w:val="Normalarial"/>
              <w:spacing w:after="0" w:line="240" w:lineRule="auto"/>
              <w:ind w:firstLine="0"/>
              <w:jc w:val="center"/>
              <w:rPr>
                <w:sz w:val="20"/>
                <w:szCs w:val="20"/>
              </w:rPr>
            </w:pPr>
            <w:r w:rsidRPr="00226E9C">
              <w:rPr>
                <w:sz w:val="20"/>
                <w:szCs w:val="20"/>
              </w:rPr>
              <w:t>4</w:t>
            </w:r>
          </w:p>
        </w:tc>
      </w:tr>
      <w:tr w:rsidR="00AA404A" w:rsidRPr="00226E9C" w14:paraId="4F98DBEE" w14:textId="77777777" w:rsidTr="00FF75C7">
        <w:trPr>
          <w:trHeight w:val="316"/>
          <w:jc w:val="center"/>
        </w:trPr>
        <w:tc>
          <w:tcPr>
            <w:tcW w:w="4536" w:type="dxa"/>
            <w:tcBorders>
              <w:top w:val="nil"/>
              <w:left w:val="nil"/>
              <w:bottom w:val="single" w:sz="4" w:space="0" w:color="auto"/>
              <w:right w:val="nil"/>
            </w:tcBorders>
            <w:shd w:val="clear" w:color="auto" w:fill="auto"/>
            <w:vAlign w:val="center"/>
            <w:hideMark/>
          </w:tcPr>
          <w:p w14:paraId="17952D0C" w14:textId="77777777" w:rsidR="00AA404A" w:rsidRPr="00226E9C" w:rsidRDefault="00AA404A" w:rsidP="001B6A55">
            <w:pPr>
              <w:pStyle w:val="Normalarial"/>
              <w:spacing w:after="0" w:line="240" w:lineRule="auto"/>
              <w:ind w:firstLine="0"/>
              <w:jc w:val="center"/>
              <w:rPr>
                <w:sz w:val="20"/>
                <w:szCs w:val="20"/>
              </w:rPr>
            </w:pPr>
            <w:r w:rsidRPr="00226E9C">
              <w:rPr>
                <w:sz w:val="20"/>
                <w:szCs w:val="20"/>
              </w:rPr>
              <w:t>Total</w:t>
            </w:r>
          </w:p>
        </w:tc>
        <w:tc>
          <w:tcPr>
            <w:tcW w:w="1560" w:type="dxa"/>
            <w:tcBorders>
              <w:top w:val="nil"/>
              <w:left w:val="nil"/>
              <w:bottom w:val="single" w:sz="4" w:space="0" w:color="auto"/>
              <w:right w:val="nil"/>
            </w:tcBorders>
            <w:shd w:val="clear" w:color="auto" w:fill="auto"/>
            <w:vAlign w:val="center"/>
            <w:hideMark/>
          </w:tcPr>
          <w:p w14:paraId="50EDD889" w14:textId="77777777" w:rsidR="00AA404A" w:rsidRPr="00226E9C" w:rsidRDefault="00AA404A" w:rsidP="001B6A55">
            <w:pPr>
              <w:pStyle w:val="Normalarial"/>
              <w:spacing w:after="0" w:line="240" w:lineRule="auto"/>
              <w:ind w:firstLine="0"/>
              <w:jc w:val="center"/>
              <w:rPr>
                <w:sz w:val="20"/>
                <w:szCs w:val="20"/>
              </w:rPr>
            </w:pPr>
            <w:r w:rsidRPr="00226E9C">
              <w:rPr>
                <w:sz w:val="20"/>
                <w:szCs w:val="20"/>
              </w:rPr>
              <w:t>100</w:t>
            </w:r>
          </w:p>
        </w:tc>
      </w:tr>
      <w:tr w:rsidR="00AA404A" w:rsidRPr="00C53107" w14:paraId="6F6A66F7" w14:textId="77777777" w:rsidTr="00FF75C7">
        <w:trPr>
          <w:trHeight w:val="484"/>
          <w:jc w:val="center"/>
        </w:trPr>
        <w:tc>
          <w:tcPr>
            <w:tcW w:w="6096" w:type="dxa"/>
            <w:gridSpan w:val="2"/>
            <w:tcBorders>
              <w:top w:val="single" w:sz="4" w:space="0" w:color="auto"/>
              <w:left w:val="nil"/>
              <w:right w:val="nil"/>
            </w:tcBorders>
            <w:shd w:val="clear" w:color="auto" w:fill="auto"/>
            <w:vAlign w:val="center"/>
          </w:tcPr>
          <w:p w14:paraId="363A2356" w14:textId="77777777" w:rsidR="00AA404A" w:rsidRPr="00C53107" w:rsidRDefault="00AA404A" w:rsidP="00FF75C7">
            <w:pPr>
              <w:spacing w:after="0" w:line="240" w:lineRule="auto"/>
              <w:ind w:firstLine="0"/>
              <w:rPr>
                <w:rFonts w:ascii="Arial" w:hAnsi="Arial" w:cs="Arial"/>
                <w:color w:val="000000"/>
                <w:sz w:val="16"/>
                <w:szCs w:val="16"/>
                <w:lang w:eastAsia="fr-CA"/>
              </w:rPr>
            </w:pPr>
            <w:r w:rsidRPr="00C53107">
              <w:rPr>
                <w:rFonts w:ascii="Arial" w:hAnsi="Arial" w:cs="Arial"/>
                <w:color w:val="000000"/>
                <w:sz w:val="16"/>
                <w:szCs w:val="16"/>
                <w:lang w:eastAsia="fr-CA"/>
              </w:rPr>
              <w:t>Source: Belleau, H. and C. Lavallée, Unions et désunions conjugales au Quebec, SSHRC funded research project (2014-2017), Institut national de la recherche scientifique (INRS)</w:t>
            </w:r>
          </w:p>
        </w:tc>
      </w:tr>
    </w:tbl>
    <w:p w14:paraId="0AA5CF93" w14:textId="14214B5C" w:rsidR="00AA404A" w:rsidRPr="00635416" w:rsidRDefault="00AA404A" w:rsidP="00BD7167">
      <w:pPr>
        <w:pStyle w:val="Titre2"/>
        <w:numPr>
          <w:ilvl w:val="1"/>
          <w:numId w:val="3"/>
        </w:numPr>
      </w:pPr>
      <w:bookmarkStart w:id="221" w:name="_Toc421544382"/>
      <w:bookmarkStart w:id="222" w:name="_Toc131490937"/>
      <w:bookmarkStart w:id="223" w:name="_Toc133492133"/>
      <w:bookmarkStart w:id="224" w:name="_Toc133492333"/>
      <w:bookmarkStart w:id="225" w:name="_Toc133502127"/>
      <w:bookmarkStart w:id="226" w:name="_Toc138237962"/>
      <w:bookmarkStart w:id="227" w:name="_Toc466015188"/>
      <w:r>
        <w:t>R</w:t>
      </w:r>
      <w:r w:rsidRPr="00635416">
        <w:t xml:space="preserve">espondents' annual income </w:t>
      </w:r>
      <w:bookmarkEnd w:id="221"/>
      <w:r w:rsidRPr="00635416">
        <w:t>and household income</w:t>
      </w:r>
      <w:bookmarkEnd w:id="222"/>
      <w:bookmarkEnd w:id="223"/>
      <w:bookmarkEnd w:id="224"/>
      <w:bookmarkEnd w:id="225"/>
      <w:bookmarkEnd w:id="226"/>
      <w:r w:rsidRPr="00635416">
        <w:t xml:space="preserve"> </w:t>
      </w:r>
      <w:bookmarkEnd w:id="227"/>
    </w:p>
    <w:p w14:paraId="1355E8A0" w14:textId="662A6DD1" w:rsidR="00AA404A" w:rsidRPr="00C53107" w:rsidRDefault="00AA404A" w:rsidP="002A4C71">
      <w:pPr>
        <w:pStyle w:val="Normalarial"/>
      </w:pPr>
      <w:r w:rsidRPr="00C53107">
        <w:t>A small proportion (11%) of respondents report an annual income of less than $20,000. Almost as many people, about 30%, have annual incomes between $20,000 and $39,999 as between $40,000 and $59,999. Almost as many respondents, or about 15%, also report earning personal income in the higher income brackets ($60,000-$79,999 and $80,000+). Note, however, that the non-response rate for this question is about 25%. We will come back to this a little later.</w:t>
      </w:r>
    </w:p>
    <w:p w14:paraId="66B2AAB7" w14:textId="7B1023B6" w:rsidR="00AA404A" w:rsidRPr="00964A43" w:rsidRDefault="00AA404A" w:rsidP="00BE36F2">
      <w:pPr>
        <w:pStyle w:val="Lgende"/>
        <w:jc w:val="left"/>
        <w:rPr>
          <w:lang w:val="en-CA"/>
        </w:rPr>
      </w:pPr>
      <w:bookmarkStart w:id="228" w:name="_Toc133925054"/>
      <w:r w:rsidRPr="00964A43">
        <w:rPr>
          <w:lang w:val="en-CA"/>
        </w:rPr>
        <w:t xml:space="preserve">Table </w:t>
      </w:r>
      <w:r>
        <w:fldChar w:fldCharType="begin"/>
      </w:r>
      <w:r w:rsidRPr="00964A43">
        <w:rPr>
          <w:lang w:val="en-CA"/>
        </w:rPr>
        <w:instrText xml:space="preserve"> SEQ Table \* ARABIC </w:instrText>
      </w:r>
      <w:r>
        <w:fldChar w:fldCharType="separate"/>
      </w:r>
      <w:r>
        <w:rPr>
          <w:noProof/>
          <w:lang w:val="en-CA"/>
        </w:rPr>
        <w:t>9</w:t>
      </w:r>
      <w:r>
        <w:fldChar w:fldCharType="end"/>
      </w:r>
      <w:r w:rsidRPr="00964A43">
        <w:rPr>
          <w:lang w:val="en-CA"/>
        </w:rPr>
        <w:t>:</w:t>
      </w:r>
      <w:r w:rsidRPr="00964A43">
        <w:rPr>
          <w:noProof/>
          <w:lang w:val="en-CA"/>
        </w:rPr>
        <w:t xml:space="preserve"> Annual Income of Respondents</w:t>
      </w:r>
      <w:bookmarkEnd w:id="228"/>
    </w:p>
    <w:tbl>
      <w:tblPr>
        <w:tblW w:w="4653" w:type="dxa"/>
        <w:jc w:val="center"/>
        <w:tblCellMar>
          <w:left w:w="70" w:type="dxa"/>
          <w:right w:w="70" w:type="dxa"/>
        </w:tblCellMar>
        <w:tblLook w:val="04A0" w:firstRow="1" w:lastRow="0" w:firstColumn="1" w:lastColumn="0" w:noHBand="0" w:noVBand="1"/>
      </w:tblPr>
      <w:tblGrid>
        <w:gridCol w:w="2908"/>
        <w:gridCol w:w="1745"/>
      </w:tblGrid>
      <w:tr w:rsidR="00AA404A" w:rsidRPr="00804E3F" w14:paraId="37AD3B91" w14:textId="77777777" w:rsidTr="00FF75C7">
        <w:trPr>
          <w:trHeight w:val="497"/>
          <w:jc w:val="center"/>
        </w:trPr>
        <w:tc>
          <w:tcPr>
            <w:tcW w:w="2908" w:type="dxa"/>
            <w:tcBorders>
              <w:top w:val="nil"/>
              <w:bottom w:val="single" w:sz="4" w:space="0" w:color="auto"/>
              <w:right w:val="nil"/>
            </w:tcBorders>
            <w:shd w:val="clear" w:color="auto" w:fill="FFFFFF" w:themeFill="background1"/>
            <w:vAlign w:val="center"/>
            <w:hideMark/>
          </w:tcPr>
          <w:p w14:paraId="70D36C05" w14:textId="77777777" w:rsidR="00AA404A" w:rsidRPr="00804E3F" w:rsidRDefault="00AA404A" w:rsidP="00804E3F">
            <w:pPr>
              <w:pStyle w:val="Normalarial"/>
              <w:spacing w:after="0" w:line="240" w:lineRule="auto"/>
              <w:ind w:firstLine="0"/>
              <w:jc w:val="center"/>
              <w:rPr>
                <w:b/>
                <w:bCs/>
                <w:sz w:val="22"/>
                <w:szCs w:val="22"/>
              </w:rPr>
            </w:pPr>
            <w:r w:rsidRPr="00804E3F">
              <w:rPr>
                <w:b/>
                <w:bCs/>
                <w:sz w:val="22"/>
                <w:szCs w:val="22"/>
              </w:rPr>
              <w:t>Annual income of respondents</w:t>
            </w:r>
          </w:p>
        </w:tc>
        <w:tc>
          <w:tcPr>
            <w:tcW w:w="1745" w:type="dxa"/>
            <w:tcBorders>
              <w:top w:val="nil"/>
              <w:left w:val="nil"/>
              <w:bottom w:val="single" w:sz="4" w:space="0" w:color="auto"/>
            </w:tcBorders>
            <w:shd w:val="clear" w:color="auto" w:fill="FFFFFF" w:themeFill="background1"/>
            <w:vAlign w:val="center"/>
            <w:hideMark/>
          </w:tcPr>
          <w:p w14:paraId="79E3EAA2" w14:textId="77777777" w:rsidR="00AA404A" w:rsidRPr="00804E3F" w:rsidRDefault="00AA404A" w:rsidP="00804E3F">
            <w:pPr>
              <w:pStyle w:val="Normalarial"/>
              <w:spacing w:after="0" w:line="240" w:lineRule="auto"/>
              <w:ind w:firstLine="0"/>
              <w:jc w:val="center"/>
              <w:rPr>
                <w:b/>
                <w:bCs/>
                <w:sz w:val="22"/>
                <w:szCs w:val="22"/>
              </w:rPr>
            </w:pPr>
            <w:r w:rsidRPr="00804E3F">
              <w:rPr>
                <w:b/>
                <w:bCs/>
                <w:sz w:val="22"/>
                <w:szCs w:val="22"/>
              </w:rPr>
              <w:t>%</w:t>
            </w:r>
          </w:p>
        </w:tc>
      </w:tr>
      <w:tr w:rsidR="00AA404A" w:rsidRPr="00250007" w14:paraId="48CA9E44" w14:textId="77777777" w:rsidTr="00FF75C7">
        <w:trPr>
          <w:trHeight w:val="355"/>
          <w:jc w:val="center"/>
        </w:trPr>
        <w:tc>
          <w:tcPr>
            <w:tcW w:w="2908" w:type="dxa"/>
            <w:tcBorders>
              <w:top w:val="single" w:sz="4" w:space="0" w:color="auto"/>
              <w:left w:val="nil"/>
              <w:bottom w:val="nil"/>
              <w:right w:val="nil"/>
            </w:tcBorders>
            <w:shd w:val="clear" w:color="auto" w:fill="auto"/>
            <w:vAlign w:val="center"/>
            <w:hideMark/>
          </w:tcPr>
          <w:p w14:paraId="0BD3071D" w14:textId="77777777" w:rsidR="00AA404A" w:rsidRPr="00250007" w:rsidRDefault="00AA404A" w:rsidP="00804E3F">
            <w:pPr>
              <w:pStyle w:val="Normalarial"/>
              <w:spacing w:after="0" w:line="240" w:lineRule="auto"/>
              <w:ind w:firstLine="0"/>
              <w:jc w:val="center"/>
              <w:rPr>
                <w:sz w:val="20"/>
                <w:szCs w:val="20"/>
              </w:rPr>
            </w:pPr>
            <w:r w:rsidRPr="00250007">
              <w:rPr>
                <w:sz w:val="20"/>
                <w:szCs w:val="20"/>
              </w:rPr>
              <w:t>Less than $20,000</w:t>
            </w:r>
          </w:p>
        </w:tc>
        <w:tc>
          <w:tcPr>
            <w:tcW w:w="1745" w:type="dxa"/>
            <w:tcBorders>
              <w:top w:val="single" w:sz="4" w:space="0" w:color="auto"/>
              <w:left w:val="nil"/>
              <w:bottom w:val="nil"/>
              <w:right w:val="nil"/>
            </w:tcBorders>
            <w:shd w:val="clear" w:color="auto" w:fill="auto"/>
            <w:vAlign w:val="center"/>
            <w:hideMark/>
          </w:tcPr>
          <w:p w14:paraId="39C4AA6B" w14:textId="77777777" w:rsidR="00AA404A" w:rsidRPr="00250007" w:rsidRDefault="00AA404A" w:rsidP="00804E3F">
            <w:pPr>
              <w:pStyle w:val="Normalarial"/>
              <w:spacing w:after="0" w:line="240" w:lineRule="auto"/>
              <w:ind w:firstLine="0"/>
              <w:jc w:val="center"/>
              <w:rPr>
                <w:sz w:val="20"/>
                <w:szCs w:val="20"/>
              </w:rPr>
            </w:pPr>
            <w:r w:rsidRPr="00250007">
              <w:rPr>
                <w:sz w:val="20"/>
                <w:szCs w:val="20"/>
              </w:rPr>
              <w:t>11</w:t>
            </w:r>
          </w:p>
        </w:tc>
      </w:tr>
      <w:tr w:rsidR="00AA404A" w:rsidRPr="00250007" w14:paraId="412FB1B8" w14:textId="77777777" w:rsidTr="00FF75C7">
        <w:trPr>
          <w:trHeight w:val="355"/>
          <w:jc w:val="center"/>
        </w:trPr>
        <w:tc>
          <w:tcPr>
            <w:tcW w:w="2908" w:type="dxa"/>
            <w:tcBorders>
              <w:top w:val="nil"/>
              <w:left w:val="nil"/>
              <w:bottom w:val="nil"/>
              <w:right w:val="nil"/>
            </w:tcBorders>
            <w:shd w:val="clear" w:color="auto" w:fill="auto"/>
            <w:vAlign w:val="center"/>
            <w:hideMark/>
          </w:tcPr>
          <w:p w14:paraId="202676EA" w14:textId="77777777" w:rsidR="00AA404A" w:rsidRPr="00250007" w:rsidRDefault="00AA404A" w:rsidP="00804E3F">
            <w:pPr>
              <w:pStyle w:val="Normalarial"/>
              <w:spacing w:after="0" w:line="240" w:lineRule="auto"/>
              <w:ind w:firstLine="0"/>
              <w:jc w:val="center"/>
              <w:rPr>
                <w:sz w:val="20"/>
                <w:szCs w:val="20"/>
              </w:rPr>
            </w:pPr>
            <w:r w:rsidRPr="00250007">
              <w:rPr>
                <w:sz w:val="20"/>
                <w:szCs w:val="20"/>
              </w:rPr>
              <w:t>20 000 à 39 999 $</w:t>
            </w:r>
          </w:p>
        </w:tc>
        <w:tc>
          <w:tcPr>
            <w:tcW w:w="1745" w:type="dxa"/>
            <w:tcBorders>
              <w:top w:val="nil"/>
              <w:left w:val="nil"/>
              <w:bottom w:val="nil"/>
              <w:right w:val="nil"/>
            </w:tcBorders>
            <w:shd w:val="clear" w:color="auto" w:fill="auto"/>
            <w:vAlign w:val="center"/>
            <w:hideMark/>
          </w:tcPr>
          <w:p w14:paraId="7EACAB2C" w14:textId="77777777" w:rsidR="00AA404A" w:rsidRPr="00250007" w:rsidRDefault="00AA404A" w:rsidP="00804E3F">
            <w:pPr>
              <w:pStyle w:val="Normalarial"/>
              <w:spacing w:after="0" w:line="240" w:lineRule="auto"/>
              <w:ind w:firstLine="0"/>
              <w:jc w:val="center"/>
              <w:rPr>
                <w:sz w:val="20"/>
                <w:szCs w:val="20"/>
              </w:rPr>
            </w:pPr>
            <w:r w:rsidRPr="00250007">
              <w:rPr>
                <w:sz w:val="20"/>
                <w:szCs w:val="20"/>
              </w:rPr>
              <w:t>27</w:t>
            </w:r>
          </w:p>
        </w:tc>
      </w:tr>
      <w:tr w:rsidR="00AA404A" w:rsidRPr="00250007" w14:paraId="0B934485" w14:textId="77777777" w:rsidTr="00FF75C7">
        <w:trPr>
          <w:trHeight w:val="355"/>
          <w:jc w:val="center"/>
        </w:trPr>
        <w:tc>
          <w:tcPr>
            <w:tcW w:w="2908" w:type="dxa"/>
            <w:tcBorders>
              <w:top w:val="nil"/>
              <w:left w:val="nil"/>
              <w:bottom w:val="nil"/>
              <w:right w:val="nil"/>
            </w:tcBorders>
            <w:shd w:val="clear" w:color="auto" w:fill="auto"/>
            <w:vAlign w:val="center"/>
            <w:hideMark/>
          </w:tcPr>
          <w:p w14:paraId="5DC1A7B3" w14:textId="77777777" w:rsidR="00AA404A" w:rsidRPr="00250007" w:rsidRDefault="00AA404A" w:rsidP="00804E3F">
            <w:pPr>
              <w:pStyle w:val="Normalarial"/>
              <w:spacing w:after="0" w:line="240" w:lineRule="auto"/>
              <w:ind w:firstLine="0"/>
              <w:jc w:val="center"/>
              <w:rPr>
                <w:sz w:val="20"/>
                <w:szCs w:val="20"/>
              </w:rPr>
            </w:pPr>
            <w:r w:rsidRPr="00250007">
              <w:rPr>
                <w:sz w:val="20"/>
                <w:szCs w:val="20"/>
              </w:rPr>
              <w:t>40 000 à 59 999 $</w:t>
            </w:r>
          </w:p>
        </w:tc>
        <w:tc>
          <w:tcPr>
            <w:tcW w:w="1745" w:type="dxa"/>
            <w:tcBorders>
              <w:top w:val="nil"/>
              <w:left w:val="nil"/>
              <w:bottom w:val="nil"/>
              <w:right w:val="nil"/>
            </w:tcBorders>
            <w:shd w:val="clear" w:color="auto" w:fill="auto"/>
            <w:vAlign w:val="center"/>
            <w:hideMark/>
          </w:tcPr>
          <w:p w14:paraId="694B5F48" w14:textId="77777777" w:rsidR="00AA404A" w:rsidRPr="00250007" w:rsidRDefault="00AA404A" w:rsidP="00804E3F">
            <w:pPr>
              <w:pStyle w:val="Normalarial"/>
              <w:spacing w:after="0" w:line="240" w:lineRule="auto"/>
              <w:ind w:firstLine="0"/>
              <w:jc w:val="center"/>
              <w:rPr>
                <w:sz w:val="20"/>
                <w:szCs w:val="20"/>
              </w:rPr>
            </w:pPr>
            <w:r w:rsidRPr="00250007">
              <w:rPr>
                <w:sz w:val="20"/>
                <w:szCs w:val="20"/>
              </w:rPr>
              <w:t>30</w:t>
            </w:r>
          </w:p>
        </w:tc>
      </w:tr>
      <w:tr w:rsidR="00AA404A" w:rsidRPr="00250007" w14:paraId="3224A679" w14:textId="77777777" w:rsidTr="00FF75C7">
        <w:trPr>
          <w:trHeight w:val="355"/>
          <w:jc w:val="center"/>
        </w:trPr>
        <w:tc>
          <w:tcPr>
            <w:tcW w:w="2908" w:type="dxa"/>
            <w:tcBorders>
              <w:top w:val="nil"/>
              <w:left w:val="nil"/>
              <w:bottom w:val="nil"/>
              <w:right w:val="nil"/>
            </w:tcBorders>
            <w:shd w:val="clear" w:color="auto" w:fill="auto"/>
            <w:vAlign w:val="center"/>
            <w:hideMark/>
          </w:tcPr>
          <w:p w14:paraId="2BB8635B" w14:textId="77777777" w:rsidR="00AA404A" w:rsidRPr="00250007" w:rsidRDefault="00AA404A" w:rsidP="00804E3F">
            <w:pPr>
              <w:pStyle w:val="Normalarial"/>
              <w:spacing w:after="0" w:line="240" w:lineRule="auto"/>
              <w:ind w:firstLine="0"/>
              <w:jc w:val="center"/>
              <w:rPr>
                <w:sz w:val="20"/>
                <w:szCs w:val="20"/>
              </w:rPr>
            </w:pPr>
            <w:r w:rsidRPr="00250007">
              <w:rPr>
                <w:sz w:val="20"/>
                <w:szCs w:val="20"/>
              </w:rPr>
              <w:t>60 000 à 79 999 $</w:t>
            </w:r>
          </w:p>
        </w:tc>
        <w:tc>
          <w:tcPr>
            <w:tcW w:w="1745" w:type="dxa"/>
            <w:tcBorders>
              <w:top w:val="nil"/>
              <w:left w:val="nil"/>
              <w:bottom w:val="nil"/>
              <w:right w:val="nil"/>
            </w:tcBorders>
            <w:shd w:val="clear" w:color="auto" w:fill="auto"/>
            <w:vAlign w:val="center"/>
            <w:hideMark/>
          </w:tcPr>
          <w:p w14:paraId="5BC86702" w14:textId="77777777" w:rsidR="00AA404A" w:rsidRPr="00250007" w:rsidRDefault="00AA404A" w:rsidP="00804E3F">
            <w:pPr>
              <w:pStyle w:val="Normalarial"/>
              <w:spacing w:after="0" w:line="240" w:lineRule="auto"/>
              <w:ind w:firstLine="0"/>
              <w:jc w:val="center"/>
              <w:rPr>
                <w:sz w:val="20"/>
                <w:szCs w:val="20"/>
              </w:rPr>
            </w:pPr>
            <w:r w:rsidRPr="00250007">
              <w:rPr>
                <w:sz w:val="20"/>
                <w:szCs w:val="20"/>
              </w:rPr>
              <w:t>17</w:t>
            </w:r>
          </w:p>
        </w:tc>
      </w:tr>
      <w:tr w:rsidR="00AA404A" w:rsidRPr="00250007" w14:paraId="414BC401" w14:textId="77777777" w:rsidTr="00FF75C7">
        <w:trPr>
          <w:trHeight w:val="355"/>
          <w:jc w:val="center"/>
        </w:trPr>
        <w:tc>
          <w:tcPr>
            <w:tcW w:w="2908" w:type="dxa"/>
            <w:tcBorders>
              <w:top w:val="nil"/>
              <w:left w:val="nil"/>
              <w:right w:val="nil"/>
            </w:tcBorders>
            <w:shd w:val="clear" w:color="auto" w:fill="auto"/>
            <w:vAlign w:val="center"/>
            <w:hideMark/>
          </w:tcPr>
          <w:p w14:paraId="43133544" w14:textId="77777777" w:rsidR="00AA404A" w:rsidRPr="00250007" w:rsidRDefault="00AA404A" w:rsidP="00804E3F">
            <w:pPr>
              <w:pStyle w:val="Normalarial"/>
              <w:spacing w:after="0" w:line="240" w:lineRule="auto"/>
              <w:ind w:firstLine="0"/>
              <w:jc w:val="center"/>
              <w:rPr>
                <w:sz w:val="20"/>
                <w:szCs w:val="20"/>
              </w:rPr>
            </w:pPr>
            <w:r w:rsidRPr="00250007">
              <w:rPr>
                <w:sz w:val="20"/>
                <w:szCs w:val="20"/>
              </w:rPr>
              <w:t>80,000 or more</w:t>
            </w:r>
          </w:p>
        </w:tc>
        <w:tc>
          <w:tcPr>
            <w:tcW w:w="1745" w:type="dxa"/>
            <w:tcBorders>
              <w:top w:val="nil"/>
              <w:left w:val="nil"/>
              <w:right w:val="nil"/>
            </w:tcBorders>
            <w:shd w:val="clear" w:color="auto" w:fill="auto"/>
            <w:vAlign w:val="center"/>
            <w:hideMark/>
          </w:tcPr>
          <w:p w14:paraId="52EF4C37" w14:textId="77777777" w:rsidR="00AA404A" w:rsidRPr="00250007" w:rsidRDefault="00AA404A" w:rsidP="00804E3F">
            <w:pPr>
              <w:pStyle w:val="Normalarial"/>
              <w:spacing w:after="0" w:line="240" w:lineRule="auto"/>
              <w:ind w:firstLine="0"/>
              <w:jc w:val="center"/>
              <w:rPr>
                <w:sz w:val="20"/>
                <w:szCs w:val="20"/>
              </w:rPr>
            </w:pPr>
            <w:r w:rsidRPr="00250007">
              <w:rPr>
                <w:sz w:val="20"/>
                <w:szCs w:val="20"/>
              </w:rPr>
              <w:t>15</w:t>
            </w:r>
          </w:p>
        </w:tc>
      </w:tr>
      <w:tr w:rsidR="00AA404A" w:rsidRPr="00250007" w14:paraId="179D7A81" w14:textId="77777777" w:rsidTr="00FF75C7">
        <w:trPr>
          <w:trHeight w:val="355"/>
          <w:jc w:val="center"/>
        </w:trPr>
        <w:tc>
          <w:tcPr>
            <w:tcW w:w="2908" w:type="dxa"/>
            <w:tcBorders>
              <w:top w:val="nil"/>
              <w:left w:val="nil"/>
              <w:bottom w:val="single" w:sz="4" w:space="0" w:color="auto"/>
              <w:right w:val="nil"/>
            </w:tcBorders>
            <w:shd w:val="clear" w:color="auto" w:fill="auto"/>
            <w:vAlign w:val="center"/>
            <w:hideMark/>
          </w:tcPr>
          <w:p w14:paraId="12AB3508" w14:textId="77777777" w:rsidR="00AA404A" w:rsidRPr="00250007" w:rsidRDefault="00AA404A" w:rsidP="00804E3F">
            <w:pPr>
              <w:pStyle w:val="Normalarial"/>
              <w:spacing w:after="0" w:line="240" w:lineRule="auto"/>
              <w:ind w:firstLine="0"/>
              <w:jc w:val="center"/>
              <w:rPr>
                <w:sz w:val="20"/>
                <w:szCs w:val="20"/>
              </w:rPr>
            </w:pPr>
            <w:r w:rsidRPr="00250007">
              <w:rPr>
                <w:sz w:val="20"/>
                <w:szCs w:val="20"/>
              </w:rPr>
              <w:t>Total</w:t>
            </w:r>
          </w:p>
        </w:tc>
        <w:tc>
          <w:tcPr>
            <w:tcW w:w="1745" w:type="dxa"/>
            <w:tcBorders>
              <w:top w:val="nil"/>
              <w:left w:val="nil"/>
              <w:bottom w:val="single" w:sz="4" w:space="0" w:color="auto"/>
              <w:right w:val="nil"/>
            </w:tcBorders>
            <w:shd w:val="clear" w:color="auto" w:fill="auto"/>
            <w:vAlign w:val="center"/>
            <w:hideMark/>
          </w:tcPr>
          <w:p w14:paraId="4D1E1F24" w14:textId="77777777" w:rsidR="00AA404A" w:rsidRPr="00250007" w:rsidRDefault="00AA404A" w:rsidP="00804E3F">
            <w:pPr>
              <w:pStyle w:val="Normalarial"/>
              <w:spacing w:after="0" w:line="240" w:lineRule="auto"/>
              <w:ind w:firstLine="0"/>
              <w:jc w:val="center"/>
              <w:rPr>
                <w:sz w:val="20"/>
                <w:szCs w:val="20"/>
              </w:rPr>
            </w:pPr>
            <w:r w:rsidRPr="00250007">
              <w:rPr>
                <w:sz w:val="20"/>
                <w:szCs w:val="20"/>
              </w:rPr>
              <w:t>100</w:t>
            </w:r>
          </w:p>
        </w:tc>
      </w:tr>
      <w:tr w:rsidR="00AA404A" w:rsidRPr="00C53107" w14:paraId="09841A37" w14:textId="77777777" w:rsidTr="00FF75C7">
        <w:trPr>
          <w:trHeight w:val="737"/>
          <w:jc w:val="center"/>
        </w:trPr>
        <w:tc>
          <w:tcPr>
            <w:tcW w:w="4653" w:type="dxa"/>
            <w:gridSpan w:val="2"/>
            <w:tcBorders>
              <w:top w:val="single" w:sz="4" w:space="0" w:color="auto"/>
              <w:left w:val="nil"/>
              <w:right w:val="nil"/>
            </w:tcBorders>
            <w:shd w:val="clear" w:color="auto" w:fill="auto"/>
            <w:vAlign w:val="center"/>
          </w:tcPr>
          <w:p w14:paraId="0F7152D9" w14:textId="77777777" w:rsidR="00AA404A" w:rsidRPr="00C53107" w:rsidRDefault="00AA404A" w:rsidP="00BE36F2">
            <w:pPr>
              <w:keepNext/>
              <w:spacing w:after="0" w:line="240" w:lineRule="auto"/>
              <w:ind w:firstLine="0"/>
              <w:rPr>
                <w:rFonts w:ascii="Arial" w:hAnsi="Arial" w:cs="Arial"/>
                <w:color w:val="000000"/>
                <w:sz w:val="16"/>
                <w:szCs w:val="16"/>
                <w:lang w:eastAsia="fr-CA"/>
              </w:rPr>
            </w:pPr>
            <w:r w:rsidRPr="00C53107">
              <w:rPr>
                <w:rFonts w:ascii="Arial" w:hAnsi="Arial" w:cs="Arial"/>
                <w:color w:val="000000"/>
                <w:sz w:val="16"/>
                <w:szCs w:val="16"/>
                <w:lang w:eastAsia="fr-CA"/>
              </w:rPr>
              <w:t>Source: Belleau, H. and C. Lavallée, Unions et désunions conjugales au Quebec, SSHRC funded research project (2014-2017), Institut national de la recherche scientifique (INRS)</w:t>
            </w:r>
          </w:p>
        </w:tc>
      </w:tr>
    </w:tbl>
    <w:p w14:paraId="3ADB99B0" w14:textId="77777777" w:rsidR="00AA404A" w:rsidRPr="00226E9C" w:rsidRDefault="00AA404A" w:rsidP="00BD7167">
      <w:pPr>
        <w:pStyle w:val="Paragraphedeliste"/>
        <w:keepNext/>
        <w:keepLines/>
        <w:numPr>
          <w:ilvl w:val="0"/>
          <w:numId w:val="8"/>
        </w:numPr>
        <w:spacing w:before="360" w:line="240" w:lineRule="auto"/>
        <w:contextualSpacing w:val="0"/>
        <w:outlineLvl w:val="1"/>
        <w:rPr>
          <w:rFonts w:ascii="Metropolis Extra Bold" w:eastAsia="Cambria" w:hAnsi="Metropolis Extra Bold" w:cstheme="majorBidi"/>
          <w:vanish/>
          <w:color w:val="071D49"/>
          <w:sz w:val="48"/>
          <w:szCs w:val="26"/>
        </w:rPr>
      </w:pPr>
      <w:bookmarkStart w:id="229" w:name="_Toc133406931"/>
      <w:bookmarkStart w:id="230" w:name="_Toc133416473"/>
      <w:bookmarkStart w:id="231" w:name="_Toc133419113"/>
      <w:bookmarkStart w:id="232" w:name="_Toc133492134"/>
      <w:bookmarkStart w:id="233" w:name="_Toc133492334"/>
      <w:bookmarkStart w:id="234" w:name="_Toc133493094"/>
      <w:bookmarkStart w:id="235" w:name="_Toc133493189"/>
      <w:bookmarkStart w:id="236" w:name="_Toc133502128"/>
      <w:bookmarkStart w:id="237" w:name="_Toc133582740"/>
      <w:bookmarkStart w:id="238" w:name="_Toc133925004"/>
      <w:bookmarkStart w:id="239" w:name="_Toc133925209"/>
      <w:bookmarkStart w:id="240" w:name="_Toc138155690"/>
      <w:bookmarkStart w:id="241" w:name="_Toc138237963"/>
      <w:bookmarkStart w:id="242" w:name="_Toc421544384"/>
      <w:bookmarkStart w:id="243" w:name="_Toc466015189"/>
      <w:bookmarkStart w:id="244" w:name="_Toc485287521"/>
      <w:bookmarkEnd w:id="229"/>
      <w:bookmarkEnd w:id="230"/>
      <w:bookmarkEnd w:id="231"/>
      <w:bookmarkEnd w:id="232"/>
      <w:bookmarkEnd w:id="233"/>
      <w:bookmarkEnd w:id="234"/>
      <w:bookmarkEnd w:id="235"/>
      <w:bookmarkEnd w:id="236"/>
      <w:bookmarkEnd w:id="237"/>
      <w:bookmarkEnd w:id="238"/>
      <w:bookmarkEnd w:id="239"/>
      <w:bookmarkEnd w:id="240"/>
      <w:bookmarkEnd w:id="241"/>
    </w:p>
    <w:p w14:paraId="43BBC677" w14:textId="77777777" w:rsidR="00AA404A" w:rsidRPr="00226E9C" w:rsidRDefault="00AA404A" w:rsidP="00BD7167">
      <w:pPr>
        <w:pStyle w:val="Paragraphedeliste"/>
        <w:keepNext/>
        <w:keepLines/>
        <w:numPr>
          <w:ilvl w:val="1"/>
          <w:numId w:val="8"/>
        </w:numPr>
        <w:spacing w:before="360" w:line="240" w:lineRule="auto"/>
        <w:contextualSpacing w:val="0"/>
        <w:outlineLvl w:val="1"/>
        <w:rPr>
          <w:rFonts w:ascii="Metropolis Extra Bold" w:eastAsia="Cambria" w:hAnsi="Metropolis Extra Bold" w:cstheme="majorBidi"/>
          <w:vanish/>
          <w:color w:val="071D49"/>
          <w:sz w:val="48"/>
          <w:szCs w:val="26"/>
        </w:rPr>
      </w:pPr>
      <w:bookmarkStart w:id="245" w:name="_Toc133406932"/>
      <w:bookmarkStart w:id="246" w:name="_Toc133416474"/>
      <w:bookmarkStart w:id="247" w:name="_Toc133419114"/>
      <w:bookmarkStart w:id="248" w:name="_Toc133492135"/>
      <w:bookmarkStart w:id="249" w:name="_Toc133492335"/>
      <w:bookmarkStart w:id="250" w:name="_Toc133493095"/>
      <w:bookmarkStart w:id="251" w:name="_Toc133493190"/>
      <w:bookmarkStart w:id="252" w:name="_Toc133502129"/>
      <w:bookmarkStart w:id="253" w:name="_Toc133582741"/>
      <w:bookmarkStart w:id="254" w:name="_Toc133925005"/>
      <w:bookmarkStart w:id="255" w:name="_Toc133925210"/>
      <w:bookmarkStart w:id="256" w:name="_Toc138155691"/>
      <w:bookmarkStart w:id="257" w:name="_Toc138237964"/>
      <w:bookmarkEnd w:id="245"/>
      <w:bookmarkEnd w:id="246"/>
      <w:bookmarkEnd w:id="247"/>
      <w:bookmarkEnd w:id="248"/>
      <w:bookmarkEnd w:id="249"/>
      <w:bookmarkEnd w:id="250"/>
      <w:bookmarkEnd w:id="251"/>
      <w:bookmarkEnd w:id="252"/>
      <w:bookmarkEnd w:id="253"/>
      <w:bookmarkEnd w:id="254"/>
      <w:bookmarkEnd w:id="255"/>
      <w:bookmarkEnd w:id="256"/>
      <w:bookmarkEnd w:id="257"/>
    </w:p>
    <w:p w14:paraId="09FA0DAD" w14:textId="77777777" w:rsidR="00AA404A" w:rsidRPr="00226E9C" w:rsidRDefault="00AA404A" w:rsidP="00BD7167">
      <w:pPr>
        <w:pStyle w:val="Paragraphedeliste"/>
        <w:keepNext/>
        <w:keepLines/>
        <w:numPr>
          <w:ilvl w:val="1"/>
          <w:numId w:val="8"/>
        </w:numPr>
        <w:spacing w:before="360" w:line="240" w:lineRule="auto"/>
        <w:contextualSpacing w:val="0"/>
        <w:outlineLvl w:val="1"/>
        <w:rPr>
          <w:rFonts w:ascii="Metropolis Extra Bold" w:eastAsia="Cambria" w:hAnsi="Metropolis Extra Bold" w:cstheme="majorBidi"/>
          <w:vanish/>
          <w:color w:val="071D49"/>
          <w:sz w:val="48"/>
          <w:szCs w:val="26"/>
        </w:rPr>
      </w:pPr>
      <w:bookmarkStart w:id="258" w:name="_Toc133406933"/>
      <w:bookmarkStart w:id="259" w:name="_Toc133416475"/>
      <w:bookmarkStart w:id="260" w:name="_Toc133419115"/>
      <w:bookmarkStart w:id="261" w:name="_Toc133492136"/>
      <w:bookmarkStart w:id="262" w:name="_Toc133492336"/>
      <w:bookmarkStart w:id="263" w:name="_Toc133493096"/>
      <w:bookmarkStart w:id="264" w:name="_Toc133493191"/>
      <w:bookmarkStart w:id="265" w:name="_Toc133502130"/>
      <w:bookmarkStart w:id="266" w:name="_Toc133582742"/>
      <w:bookmarkStart w:id="267" w:name="_Toc133925006"/>
      <w:bookmarkStart w:id="268" w:name="_Toc133925211"/>
      <w:bookmarkStart w:id="269" w:name="_Toc138155692"/>
      <w:bookmarkStart w:id="270" w:name="_Toc138237965"/>
      <w:bookmarkEnd w:id="258"/>
      <w:bookmarkEnd w:id="259"/>
      <w:bookmarkEnd w:id="260"/>
      <w:bookmarkEnd w:id="261"/>
      <w:bookmarkEnd w:id="262"/>
      <w:bookmarkEnd w:id="263"/>
      <w:bookmarkEnd w:id="264"/>
      <w:bookmarkEnd w:id="265"/>
      <w:bookmarkEnd w:id="266"/>
      <w:bookmarkEnd w:id="267"/>
      <w:bookmarkEnd w:id="268"/>
      <w:bookmarkEnd w:id="269"/>
      <w:bookmarkEnd w:id="270"/>
    </w:p>
    <w:p w14:paraId="5786BA0E" w14:textId="77777777" w:rsidR="00AA404A" w:rsidRPr="00226E9C" w:rsidRDefault="00AA404A" w:rsidP="00BD7167">
      <w:pPr>
        <w:pStyle w:val="Paragraphedeliste"/>
        <w:keepNext/>
        <w:keepLines/>
        <w:numPr>
          <w:ilvl w:val="1"/>
          <w:numId w:val="8"/>
        </w:numPr>
        <w:spacing w:before="360" w:line="240" w:lineRule="auto"/>
        <w:contextualSpacing w:val="0"/>
        <w:outlineLvl w:val="1"/>
        <w:rPr>
          <w:rFonts w:ascii="Metropolis Extra Bold" w:eastAsia="Cambria" w:hAnsi="Metropolis Extra Bold" w:cstheme="majorBidi"/>
          <w:vanish/>
          <w:color w:val="071D49"/>
          <w:sz w:val="48"/>
          <w:szCs w:val="26"/>
        </w:rPr>
      </w:pPr>
      <w:bookmarkStart w:id="271" w:name="_Toc133406934"/>
      <w:bookmarkStart w:id="272" w:name="_Toc133416476"/>
      <w:bookmarkStart w:id="273" w:name="_Toc133419116"/>
      <w:bookmarkStart w:id="274" w:name="_Toc133492137"/>
      <w:bookmarkStart w:id="275" w:name="_Toc133492337"/>
      <w:bookmarkStart w:id="276" w:name="_Toc133493097"/>
      <w:bookmarkStart w:id="277" w:name="_Toc133493192"/>
      <w:bookmarkStart w:id="278" w:name="_Toc133502131"/>
      <w:bookmarkStart w:id="279" w:name="_Toc133582743"/>
      <w:bookmarkStart w:id="280" w:name="_Toc133925007"/>
      <w:bookmarkStart w:id="281" w:name="_Toc133925212"/>
      <w:bookmarkStart w:id="282" w:name="_Toc138155693"/>
      <w:bookmarkStart w:id="283" w:name="_Toc138237966"/>
      <w:bookmarkEnd w:id="271"/>
      <w:bookmarkEnd w:id="272"/>
      <w:bookmarkEnd w:id="273"/>
      <w:bookmarkEnd w:id="274"/>
      <w:bookmarkEnd w:id="275"/>
      <w:bookmarkEnd w:id="276"/>
      <w:bookmarkEnd w:id="277"/>
      <w:bookmarkEnd w:id="278"/>
      <w:bookmarkEnd w:id="279"/>
      <w:bookmarkEnd w:id="280"/>
      <w:bookmarkEnd w:id="281"/>
      <w:bookmarkEnd w:id="282"/>
      <w:bookmarkEnd w:id="283"/>
    </w:p>
    <w:p w14:paraId="2183FD27" w14:textId="77777777" w:rsidR="00AA404A" w:rsidRPr="00226E9C" w:rsidRDefault="00AA404A" w:rsidP="00BD7167">
      <w:pPr>
        <w:pStyle w:val="Paragraphedeliste"/>
        <w:keepNext/>
        <w:keepLines/>
        <w:numPr>
          <w:ilvl w:val="1"/>
          <w:numId w:val="8"/>
        </w:numPr>
        <w:spacing w:before="360" w:line="240" w:lineRule="auto"/>
        <w:contextualSpacing w:val="0"/>
        <w:outlineLvl w:val="1"/>
        <w:rPr>
          <w:rFonts w:ascii="Metropolis Extra Bold" w:eastAsia="Cambria" w:hAnsi="Metropolis Extra Bold" w:cstheme="majorBidi"/>
          <w:vanish/>
          <w:color w:val="071D49"/>
          <w:sz w:val="48"/>
          <w:szCs w:val="26"/>
        </w:rPr>
      </w:pPr>
      <w:bookmarkStart w:id="284" w:name="_Toc133406935"/>
      <w:bookmarkStart w:id="285" w:name="_Toc133416477"/>
      <w:bookmarkStart w:id="286" w:name="_Toc133419117"/>
      <w:bookmarkStart w:id="287" w:name="_Toc133492138"/>
      <w:bookmarkStart w:id="288" w:name="_Toc133492338"/>
      <w:bookmarkStart w:id="289" w:name="_Toc133493098"/>
      <w:bookmarkStart w:id="290" w:name="_Toc133493193"/>
      <w:bookmarkStart w:id="291" w:name="_Toc133502132"/>
      <w:bookmarkStart w:id="292" w:name="_Toc133582744"/>
      <w:bookmarkStart w:id="293" w:name="_Toc133925008"/>
      <w:bookmarkStart w:id="294" w:name="_Toc133925213"/>
      <w:bookmarkStart w:id="295" w:name="_Toc138155694"/>
      <w:bookmarkStart w:id="296" w:name="_Toc138237967"/>
      <w:bookmarkEnd w:id="284"/>
      <w:bookmarkEnd w:id="285"/>
      <w:bookmarkEnd w:id="286"/>
      <w:bookmarkEnd w:id="287"/>
      <w:bookmarkEnd w:id="288"/>
      <w:bookmarkEnd w:id="289"/>
      <w:bookmarkEnd w:id="290"/>
      <w:bookmarkEnd w:id="291"/>
      <w:bookmarkEnd w:id="292"/>
      <w:bookmarkEnd w:id="293"/>
      <w:bookmarkEnd w:id="294"/>
      <w:bookmarkEnd w:id="295"/>
      <w:bookmarkEnd w:id="296"/>
    </w:p>
    <w:p w14:paraId="3C44122F" w14:textId="77777777" w:rsidR="00AA404A" w:rsidRPr="00226E9C" w:rsidRDefault="00AA404A" w:rsidP="00BD7167">
      <w:pPr>
        <w:pStyle w:val="Paragraphedeliste"/>
        <w:keepNext/>
        <w:keepLines/>
        <w:numPr>
          <w:ilvl w:val="1"/>
          <w:numId w:val="8"/>
        </w:numPr>
        <w:spacing w:before="360" w:line="240" w:lineRule="auto"/>
        <w:contextualSpacing w:val="0"/>
        <w:outlineLvl w:val="1"/>
        <w:rPr>
          <w:rFonts w:ascii="Metropolis Extra Bold" w:eastAsia="Cambria" w:hAnsi="Metropolis Extra Bold" w:cstheme="majorBidi"/>
          <w:vanish/>
          <w:color w:val="071D49"/>
          <w:sz w:val="48"/>
          <w:szCs w:val="26"/>
        </w:rPr>
      </w:pPr>
      <w:bookmarkStart w:id="297" w:name="_Toc133406936"/>
      <w:bookmarkStart w:id="298" w:name="_Toc133416478"/>
      <w:bookmarkStart w:id="299" w:name="_Toc133419118"/>
      <w:bookmarkStart w:id="300" w:name="_Toc133492139"/>
      <w:bookmarkStart w:id="301" w:name="_Toc133492339"/>
      <w:bookmarkStart w:id="302" w:name="_Toc133493099"/>
      <w:bookmarkStart w:id="303" w:name="_Toc133493194"/>
      <w:bookmarkStart w:id="304" w:name="_Toc133502133"/>
      <w:bookmarkStart w:id="305" w:name="_Toc133582745"/>
      <w:bookmarkStart w:id="306" w:name="_Toc133925009"/>
      <w:bookmarkStart w:id="307" w:name="_Toc133925214"/>
      <w:bookmarkStart w:id="308" w:name="_Toc138155695"/>
      <w:bookmarkStart w:id="309" w:name="_Toc138237968"/>
      <w:bookmarkEnd w:id="297"/>
      <w:bookmarkEnd w:id="298"/>
      <w:bookmarkEnd w:id="299"/>
      <w:bookmarkEnd w:id="300"/>
      <w:bookmarkEnd w:id="301"/>
      <w:bookmarkEnd w:id="302"/>
      <w:bookmarkEnd w:id="303"/>
      <w:bookmarkEnd w:id="304"/>
      <w:bookmarkEnd w:id="305"/>
      <w:bookmarkEnd w:id="306"/>
      <w:bookmarkEnd w:id="307"/>
      <w:bookmarkEnd w:id="308"/>
      <w:bookmarkEnd w:id="309"/>
    </w:p>
    <w:p w14:paraId="65C73B23" w14:textId="77777777" w:rsidR="00AA404A" w:rsidRPr="00226E9C" w:rsidRDefault="00AA404A" w:rsidP="00BD7167">
      <w:pPr>
        <w:pStyle w:val="Paragraphedeliste"/>
        <w:keepNext/>
        <w:keepLines/>
        <w:numPr>
          <w:ilvl w:val="1"/>
          <w:numId w:val="8"/>
        </w:numPr>
        <w:spacing w:before="360" w:line="240" w:lineRule="auto"/>
        <w:contextualSpacing w:val="0"/>
        <w:outlineLvl w:val="1"/>
        <w:rPr>
          <w:rFonts w:ascii="Metropolis Extra Bold" w:eastAsia="Cambria" w:hAnsi="Metropolis Extra Bold" w:cstheme="majorBidi"/>
          <w:vanish/>
          <w:color w:val="071D49"/>
          <w:sz w:val="48"/>
          <w:szCs w:val="26"/>
        </w:rPr>
      </w:pPr>
      <w:bookmarkStart w:id="310" w:name="_Toc133406937"/>
      <w:bookmarkStart w:id="311" w:name="_Toc133416479"/>
      <w:bookmarkStart w:id="312" w:name="_Toc133419119"/>
      <w:bookmarkStart w:id="313" w:name="_Toc133492140"/>
      <w:bookmarkStart w:id="314" w:name="_Toc133492340"/>
      <w:bookmarkStart w:id="315" w:name="_Toc133493100"/>
      <w:bookmarkStart w:id="316" w:name="_Toc133493195"/>
      <w:bookmarkStart w:id="317" w:name="_Toc133502134"/>
      <w:bookmarkStart w:id="318" w:name="_Toc133582746"/>
      <w:bookmarkStart w:id="319" w:name="_Toc133925010"/>
      <w:bookmarkStart w:id="320" w:name="_Toc133925215"/>
      <w:bookmarkStart w:id="321" w:name="_Toc138155696"/>
      <w:bookmarkStart w:id="322" w:name="_Toc138237969"/>
      <w:bookmarkEnd w:id="310"/>
      <w:bookmarkEnd w:id="311"/>
      <w:bookmarkEnd w:id="312"/>
      <w:bookmarkEnd w:id="313"/>
      <w:bookmarkEnd w:id="314"/>
      <w:bookmarkEnd w:id="315"/>
      <w:bookmarkEnd w:id="316"/>
      <w:bookmarkEnd w:id="317"/>
      <w:bookmarkEnd w:id="318"/>
      <w:bookmarkEnd w:id="319"/>
      <w:bookmarkEnd w:id="320"/>
      <w:bookmarkEnd w:id="321"/>
      <w:bookmarkEnd w:id="322"/>
    </w:p>
    <w:p w14:paraId="256C4252" w14:textId="77777777" w:rsidR="00AA404A" w:rsidRPr="00226E9C" w:rsidRDefault="00AA404A" w:rsidP="00BD7167">
      <w:pPr>
        <w:pStyle w:val="Paragraphedeliste"/>
        <w:keepNext/>
        <w:keepLines/>
        <w:numPr>
          <w:ilvl w:val="1"/>
          <w:numId w:val="8"/>
        </w:numPr>
        <w:spacing w:before="360" w:line="240" w:lineRule="auto"/>
        <w:contextualSpacing w:val="0"/>
        <w:outlineLvl w:val="1"/>
        <w:rPr>
          <w:rFonts w:ascii="Metropolis Extra Bold" w:eastAsia="Cambria" w:hAnsi="Metropolis Extra Bold" w:cstheme="majorBidi"/>
          <w:vanish/>
          <w:color w:val="071D49"/>
          <w:sz w:val="48"/>
          <w:szCs w:val="26"/>
        </w:rPr>
      </w:pPr>
      <w:bookmarkStart w:id="323" w:name="_Toc133406938"/>
      <w:bookmarkStart w:id="324" w:name="_Toc133416480"/>
      <w:bookmarkStart w:id="325" w:name="_Toc133419120"/>
      <w:bookmarkStart w:id="326" w:name="_Toc133492141"/>
      <w:bookmarkStart w:id="327" w:name="_Toc133492341"/>
      <w:bookmarkStart w:id="328" w:name="_Toc133493101"/>
      <w:bookmarkStart w:id="329" w:name="_Toc133493196"/>
      <w:bookmarkStart w:id="330" w:name="_Toc133502135"/>
      <w:bookmarkStart w:id="331" w:name="_Toc133582747"/>
      <w:bookmarkStart w:id="332" w:name="_Toc133925011"/>
      <w:bookmarkStart w:id="333" w:name="_Toc133925216"/>
      <w:bookmarkStart w:id="334" w:name="_Toc138155697"/>
      <w:bookmarkStart w:id="335" w:name="_Toc138237970"/>
      <w:bookmarkEnd w:id="323"/>
      <w:bookmarkEnd w:id="324"/>
      <w:bookmarkEnd w:id="325"/>
      <w:bookmarkEnd w:id="326"/>
      <w:bookmarkEnd w:id="327"/>
      <w:bookmarkEnd w:id="328"/>
      <w:bookmarkEnd w:id="329"/>
      <w:bookmarkEnd w:id="330"/>
      <w:bookmarkEnd w:id="331"/>
      <w:bookmarkEnd w:id="332"/>
      <w:bookmarkEnd w:id="333"/>
      <w:bookmarkEnd w:id="334"/>
      <w:bookmarkEnd w:id="335"/>
    </w:p>
    <w:p w14:paraId="1DD458FB" w14:textId="2454C599" w:rsidR="00AA404A" w:rsidRPr="00193B3B" w:rsidRDefault="00AA404A" w:rsidP="00BD7167">
      <w:pPr>
        <w:pStyle w:val="Titre3"/>
      </w:pPr>
      <w:r w:rsidRPr="00226E9C">
        <w:rPr>
          <w:lang w:val="fr-CA"/>
        </w:rPr>
        <w:t xml:space="preserve"> </w:t>
      </w:r>
      <w:bookmarkStart w:id="336" w:name="_Toc133492142"/>
      <w:bookmarkStart w:id="337" w:name="_Toc133492342"/>
      <w:bookmarkStart w:id="338" w:name="_Toc133502136"/>
      <w:r w:rsidRPr="00193B3B">
        <w:t>Annual Income of Respondent's Spouse</w:t>
      </w:r>
      <w:bookmarkEnd w:id="336"/>
      <w:bookmarkEnd w:id="337"/>
      <w:bookmarkEnd w:id="338"/>
      <w:r w:rsidRPr="00193B3B">
        <w:t xml:space="preserve"> </w:t>
      </w:r>
      <w:bookmarkEnd w:id="242"/>
      <w:bookmarkEnd w:id="243"/>
      <w:bookmarkEnd w:id="244"/>
    </w:p>
    <w:p w14:paraId="76665B2A" w14:textId="77777777" w:rsidR="00AA404A" w:rsidRDefault="00AA404A" w:rsidP="00755657">
      <w:pPr>
        <w:pStyle w:val="Normalarial"/>
      </w:pPr>
      <w:r w:rsidRPr="00C53107">
        <w:t xml:space="preserve">When respondents are asked about their spouse's income, we find more or less the same distribution of incomes according to income categories as for themselves. However, here again, we obtain a very high non-response rate of 33%. </w:t>
      </w:r>
    </w:p>
    <w:p w14:paraId="43573CF9" w14:textId="704DCB83" w:rsidR="00AA404A" w:rsidRDefault="00AA404A" w:rsidP="00964A43">
      <w:pPr>
        <w:pStyle w:val="Lgende"/>
        <w:jc w:val="left"/>
      </w:pPr>
      <w:bookmarkStart w:id="339" w:name="_Toc133925055"/>
      <w:r>
        <w:t xml:space="preserve">Table </w:t>
      </w:r>
      <w:r>
        <w:fldChar w:fldCharType="begin"/>
      </w:r>
      <w:r>
        <w:instrText xml:space="preserve"> SEQ Table \* ARABIC </w:instrText>
      </w:r>
      <w:r>
        <w:fldChar w:fldCharType="separate"/>
      </w:r>
      <w:r>
        <w:rPr>
          <w:noProof/>
        </w:rPr>
        <w:t>10</w:t>
      </w:r>
      <w:r>
        <w:fldChar w:fldCharType="end"/>
      </w:r>
      <w:r>
        <w:t>:</w:t>
      </w:r>
      <w:r>
        <w:rPr>
          <w:noProof/>
        </w:rPr>
        <w:t xml:space="preserve"> </w:t>
      </w:r>
      <w:r w:rsidRPr="00C6633A">
        <w:rPr>
          <w:noProof/>
        </w:rPr>
        <w:t>Spouse's Annual Income</w:t>
      </w:r>
      <w:bookmarkEnd w:id="339"/>
    </w:p>
    <w:tbl>
      <w:tblPr>
        <w:tblW w:w="4653" w:type="dxa"/>
        <w:jc w:val="center"/>
        <w:tblCellMar>
          <w:left w:w="70" w:type="dxa"/>
          <w:right w:w="70" w:type="dxa"/>
        </w:tblCellMar>
        <w:tblLook w:val="04A0" w:firstRow="1" w:lastRow="0" w:firstColumn="1" w:lastColumn="0" w:noHBand="0" w:noVBand="1"/>
      </w:tblPr>
      <w:tblGrid>
        <w:gridCol w:w="2908"/>
        <w:gridCol w:w="1745"/>
      </w:tblGrid>
      <w:tr w:rsidR="00AA404A" w:rsidRPr="00226E9C" w14:paraId="0627D5B5" w14:textId="77777777" w:rsidTr="00FF75C7">
        <w:trPr>
          <w:trHeight w:val="497"/>
          <w:jc w:val="center"/>
        </w:trPr>
        <w:tc>
          <w:tcPr>
            <w:tcW w:w="2908" w:type="dxa"/>
            <w:tcBorders>
              <w:top w:val="nil"/>
              <w:bottom w:val="single" w:sz="4" w:space="0" w:color="auto"/>
              <w:right w:val="nil"/>
            </w:tcBorders>
            <w:shd w:val="clear" w:color="auto" w:fill="FFFFFF" w:themeFill="background1"/>
            <w:vAlign w:val="center"/>
            <w:hideMark/>
          </w:tcPr>
          <w:p w14:paraId="38CF89A2" w14:textId="77777777" w:rsidR="00AA404A" w:rsidRPr="00226E9C" w:rsidRDefault="00AA404A" w:rsidP="00793C34">
            <w:pPr>
              <w:pStyle w:val="Normalarial"/>
              <w:spacing w:after="0" w:line="240" w:lineRule="auto"/>
              <w:ind w:firstLine="0"/>
              <w:jc w:val="center"/>
              <w:rPr>
                <w:b/>
                <w:bCs/>
                <w:sz w:val="20"/>
                <w:szCs w:val="20"/>
              </w:rPr>
            </w:pPr>
            <w:r w:rsidRPr="00226E9C">
              <w:rPr>
                <w:b/>
                <w:bCs/>
                <w:sz w:val="20"/>
                <w:szCs w:val="20"/>
              </w:rPr>
              <w:t>Annual income</w:t>
            </w:r>
          </w:p>
        </w:tc>
        <w:tc>
          <w:tcPr>
            <w:tcW w:w="1745" w:type="dxa"/>
            <w:tcBorders>
              <w:top w:val="nil"/>
              <w:left w:val="nil"/>
              <w:bottom w:val="single" w:sz="4" w:space="0" w:color="auto"/>
            </w:tcBorders>
            <w:shd w:val="clear" w:color="auto" w:fill="FFFFFF" w:themeFill="background1"/>
            <w:vAlign w:val="center"/>
            <w:hideMark/>
          </w:tcPr>
          <w:p w14:paraId="0CDFF0DC" w14:textId="77777777" w:rsidR="00AA404A" w:rsidRPr="00226E9C" w:rsidRDefault="00AA404A" w:rsidP="00793C34">
            <w:pPr>
              <w:pStyle w:val="Normalarial"/>
              <w:spacing w:after="0" w:line="240" w:lineRule="auto"/>
              <w:ind w:firstLine="0"/>
              <w:jc w:val="center"/>
              <w:rPr>
                <w:b/>
                <w:bCs/>
                <w:sz w:val="20"/>
                <w:szCs w:val="20"/>
              </w:rPr>
            </w:pPr>
            <w:r w:rsidRPr="00226E9C">
              <w:rPr>
                <w:b/>
                <w:bCs/>
                <w:sz w:val="20"/>
                <w:szCs w:val="20"/>
              </w:rPr>
              <w:t>%</w:t>
            </w:r>
          </w:p>
        </w:tc>
      </w:tr>
      <w:tr w:rsidR="00AA404A" w:rsidRPr="00226E9C" w14:paraId="3AC6652F" w14:textId="77777777" w:rsidTr="00FF75C7">
        <w:trPr>
          <w:trHeight w:val="355"/>
          <w:jc w:val="center"/>
        </w:trPr>
        <w:tc>
          <w:tcPr>
            <w:tcW w:w="2908" w:type="dxa"/>
            <w:tcBorders>
              <w:top w:val="single" w:sz="4" w:space="0" w:color="auto"/>
              <w:left w:val="nil"/>
              <w:bottom w:val="nil"/>
              <w:right w:val="nil"/>
            </w:tcBorders>
            <w:shd w:val="clear" w:color="auto" w:fill="auto"/>
            <w:vAlign w:val="center"/>
            <w:hideMark/>
          </w:tcPr>
          <w:p w14:paraId="413E338E" w14:textId="77777777" w:rsidR="00AA404A" w:rsidRPr="00226E9C" w:rsidRDefault="00AA404A" w:rsidP="00793C34">
            <w:pPr>
              <w:pStyle w:val="Normalarial"/>
              <w:spacing w:after="0" w:line="240" w:lineRule="auto"/>
              <w:ind w:firstLine="0"/>
              <w:jc w:val="center"/>
              <w:rPr>
                <w:sz w:val="20"/>
                <w:szCs w:val="20"/>
              </w:rPr>
            </w:pPr>
            <w:r w:rsidRPr="00226E9C">
              <w:rPr>
                <w:sz w:val="20"/>
                <w:szCs w:val="20"/>
              </w:rPr>
              <w:t>Less than $20,000</w:t>
            </w:r>
          </w:p>
        </w:tc>
        <w:tc>
          <w:tcPr>
            <w:tcW w:w="1745" w:type="dxa"/>
            <w:tcBorders>
              <w:top w:val="single" w:sz="4" w:space="0" w:color="auto"/>
              <w:left w:val="nil"/>
              <w:bottom w:val="nil"/>
              <w:right w:val="nil"/>
            </w:tcBorders>
            <w:shd w:val="clear" w:color="auto" w:fill="auto"/>
            <w:vAlign w:val="center"/>
            <w:hideMark/>
          </w:tcPr>
          <w:p w14:paraId="0A4CAE46" w14:textId="77777777" w:rsidR="00AA404A" w:rsidRPr="00226E9C" w:rsidRDefault="00AA404A" w:rsidP="00793C34">
            <w:pPr>
              <w:pStyle w:val="Normalarial"/>
              <w:spacing w:after="0" w:line="240" w:lineRule="auto"/>
              <w:ind w:firstLine="0"/>
              <w:jc w:val="center"/>
              <w:rPr>
                <w:sz w:val="20"/>
                <w:szCs w:val="20"/>
              </w:rPr>
            </w:pPr>
            <w:r w:rsidRPr="00226E9C">
              <w:rPr>
                <w:sz w:val="20"/>
                <w:szCs w:val="20"/>
              </w:rPr>
              <w:t>11</w:t>
            </w:r>
          </w:p>
        </w:tc>
      </w:tr>
      <w:tr w:rsidR="00AA404A" w:rsidRPr="00226E9C" w14:paraId="61CF4977" w14:textId="77777777" w:rsidTr="00FF75C7">
        <w:trPr>
          <w:trHeight w:val="355"/>
          <w:jc w:val="center"/>
        </w:trPr>
        <w:tc>
          <w:tcPr>
            <w:tcW w:w="2908" w:type="dxa"/>
            <w:tcBorders>
              <w:top w:val="nil"/>
              <w:left w:val="nil"/>
              <w:bottom w:val="nil"/>
              <w:right w:val="nil"/>
            </w:tcBorders>
            <w:shd w:val="clear" w:color="auto" w:fill="auto"/>
            <w:vAlign w:val="center"/>
            <w:hideMark/>
          </w:tcPr>
          <w:p w14:paraId="682486ED" w14:textId="77777777" w:rsidR="00AA404A" w:rsidRPr="00226E9C" w:rsidRDefault="00AA404A" w:rsidP="00793C34">
            <w:pPr>
              <w:pStyle w:val="Normalarial"/>
              <w:spacing w:after="0" w:line="240" w:lineRule="auto"/>
              <w:ind w:firstLine="0"/>
              <w:jc w:val="center"/>
              <w:rPr>
                <w:sz w:val="20"/>
                <w:szCs w:val="20"/>
              </w:rPr>
            </w:pPr>
            <w:r w:rsidRPr="00226E9C">
              <w:rPr>
                <w:sz w:val="20"/>
                <w:szCs w:val="20"/>
              </w:rPr>
              <w:t>20 000 à 39 999 $</w:t>
            </w:r>
          </w:p>
        </w:tc>
        <w:tc>
          <w:tcPr>
            <w:tcW w:w="1745" w:type="dxa"/>
            <w:tcBorders>
              <w:top w:val="nil"/>
              <w:left w:val="nil"/>
              <w:bottom w:val="nil"/>
              <w:right w:val="nil"/>
            </w:tcBorders>
            <w:shd w:val="clear" w:color="auto" w:fill="auto"/>
            <w:vAlign w:val="center"/>
            <w:hideMark/>
          </w:tcPr>
          <w:p w14:paraId="5C591D8B" w14:textId="77777777" w:rsidR="00AA404A" w:rsidRPr="00226E9C" w:rsidRDefault="00AA404A" w:rsidP="00793C34">
            <w:pPr>
              <w:pStyle w:val="Normalarial"/>
              <w:spacing w:after="0" w:line="240" w:lineRule="auto"/>
              <w:ind w:firstLine="0"/>
              <w:jc w:val="center"/>
              <w:rPr>
                <w:sz w:val="20"/>
                <w:szCs w:val="20"/>
              </w:rPr>
            </w:pPr>
            <w:r w:rsidRPr="00226E9C">
              <w:rPr>
                <w:sz w:val="20"/>
                <w:szCs w:val="20"/>
              </w:rPr>
              <w:t>27</w:t>
            </w:r>
          </w:p>
        </w:tc>
      </w:tr>
      <w:tr w:rsidR="00AA404A" w:rsidRPr="00226E9C" w14:paraId="647A5159" w14:textId="77777777" w:rsidTr="00FF75C7">
        <w:trPr>
          <w:trHeight w:val="355"/>
          <w:jc w:val="center"/>
        </w:trPr>
        <w:tc>
          <w:tcPr>
            <w:tcW w:w="2908" w:type="dxa"/>
            <w:tcBorders>
              <w:top w:val="nil"/>
              <w:left w:val="nil"/>
              <w:bottom w:val="nil"/>
              <w:right w:val="nil"/>
            </w:tcBorders>
            <w:shd w:val="clear" w:color="auto" w:fill="auto"/>
            <w:vAlign w:val="center"/>
            <w:hideMark/>
          </w:tcPr>
          <w:p w14:paraId="6842509D" w14:textId="77777777" w:rsidR="00AA404A" w:rsidRPr="00226E9C" w:rsidRDefault="00AA404A" w:rsidP="00793C34">
            <w:pPr>
              <w:pStyle w:val="Normalarial"/>
              <w:spacing w:after="0" w:line="240" w:lineRule="auto"/>
              <w:ind w:firstLine="0"/>
              <w:jc w:val="center"/>
              <w:rPr>
                <w:sz w:val="20"/>
                <w:szCs w:val="20"/>
              </w:rPr>
            </w:pPr>
            <w:r w:rsidRPr="00226E9C">
              <w:rPr>
                <w:sz w:val="20"/>
                <w:szCs w:val="20"/>
              </w:rPr>
              <w:t>40 000 à 59 999 $</w:t>
            </w:r>
          </w:p>
        </w:tc>
        <w:tc>
          <w:tcPr>
            <w:tcW w:w="1745" w:type="dxa"/>
            <w:tcBorders>
              <w:top w:val="nil"/>
              <w:left w:val="nil"/>
              <w:bottom w:val="nil"/>
              <w:right w:val="nil"/>
            </w:tcBorders>
            <w:shd w:val="clear" w:color="auto" w:fill="auto"/>
            <w:vAlign w:val="center"/>
            <w:hideMark/>
          </w:tcPr>
          <w:p w14:paraId="531B96F0" w14:textId="77777777" w:rsidR="00AA404A" w:rsidRPr="00226E9C" w:rsidRDefault="00AA404A" w:rsidP="00793C34">
            <w:pPr>
              <w:pStyle w:val="Normalarial"/>
              <w:spacing w:after="0" w:line="240" w:lineRule="auto"/>
              <w:ind w:firstLine="0"/>
              <w:jc w:val="center"/>
              <w:rPr>
                <w:sz w:val="20"/>
                <w:szCs w:val="20"/>
              </w:rPr>
            </w:pPr>
            <w:r w:rsidRPr="00226E9C">
              <w:rPr>
                <w:sz w:val="20"/>
                <w:szCs w:val="20"/>
              </w:rPr>
              <w:t>31</w:t>
            </w:r>
          </w:p>
        </w:tc>
      </w:tr>
      <w:tr w:rsidR="00AA404A" w:rsidRPr="00226E9C" w14:paraId="3750F506" w14:textId="77777777" w:rsidTr="00FF75C7">
        <w:trPr>
          <w:trHeight w:val="355"/>
          <w:jc w:val="center"/>
        </w:trPr>
        <w:tc>
          <w:tcPr>
            <w:tcW w:w="2908" w:type="dxa"/>
            <w:tcBorders>
              <w:top w:val="nil"/>
              <w:left w:val="nil"/>
              <w:bottom w:val="nil"/>
              <w:right w:val="nil"/>
            </w:tcBorders>
            <w:shd w:val="clear" w:color="auto" w:fill="auto"/>
            <w:vAlign w:val="center"/>
            <w:hideMark/>
          </w:tcPr>
          <w:p w14:paraId="438FAD35" w14:textId="77777777" w:rsidR="00AA404A" w:rsidRPr="00226E9C" w:rsidRDefault="00AA404A" w:rsidP="00793C34">
            <w:pPr>
              <w:pStyle w:val="Normalarial"/>
              <w:spacing w:after="0" w:line="240" w:lineRule="auto"/>
              <w:ind w:firstLine="0"/>
              <w:jc w:val="center"/>
              <w:rPr>
                <w:sz w:val="20"/>
                <w:szCs w:val="20"/>
              </w:rPr>
            </w:pPr>
            <w:r w:rsidRPr="00226E9C">
              <w:rPr>
                <w:sz w:val="20"/>
                <w:szCs w:val="20"/>
              </w:rPr>
              <w:t>60 000 à 79 999 $</w:t>
            </w:r>
          </w:p>
        </w:tc>
        <w:tc>
          <w:tcPr>
            <w:tcW w:w="1745" w:type="dxa"/>
            <w:tcBorders>
              <w:top w:val="nil"/>
              <w:left w:val="nil"/>
              <w:bottom w:val="nil"/>
              <w:right w:val="nil"/>
            </w:tcBorders>
            <w:shd w:val="clear" w:color="auto" w:fill="auto"/>
            <w:vAlign w:val="center"/>
            <w:hideMark/>
          </w:tcPr>
          <w:p w14:paraId="79F496FA" w14:textId="77777777" w:rsidR="00AA404A" w:rsidRPr="00226E9C" w:rsidRDefault="00AA404A" w:rsidP="00793C34">
            <w:pPr>
              <w:pStyle w:val="Normalarial"/>
              <w:spacing w:after="0" w:line="240" w:lineRule="auto"/>
              <w:ind w:firstLine="0"/>
              <w:jc w:val="center"/>
              <w:rPr>
                <w:sz w:val="20"/>
                <w:szCs w:val="20"/>
              </w:rPr>
            </w:pPr>
            <w:r w:rsidRPr="00226E9C">
              <w:rPr>
                <w:sz w:val="20"/>
                <w:szCs w:val="20"/>
              </w:rPr>
              <w:t>18</w:t>
            </w:r>
          </w:p>
        </w:tc>
      </w:tr>
      <w:tr w:rsidR="00AA404A" w:rsidRPr="00226E9C" w14:paraId="54671E9B" w14:textId="77777777" w:rsidTr="00FF75C7">
        <w:trPr>
          <w:trHeight w:val="355"/>
          <w:jc w:val="center"/>
        </w:trPr>
        <w:tc>
          <w:tcPr>
            <w:tcW w:w="2908" w:type="dxa"/>
            <w:tcBorders>
              <w:top w:val="nil"/>
              <w:left w:val="nil"/>
              <w:right w:val="nil"/>
            </w:tcBorders>
            <w:shd w:val="clear" w:color="auto" w:fill="auto"/>
            <w:vAlign w:val="center"/>
            <w:hideMark/>
          </w:tcPr>
          <w:p w14:paraId="37D4B8ED" w14:textId="77777777" w:rsidR="00AA404A" w:rsidRPr="00226E9C" w:rsidRDefault="00AA404A" w:rsidP="00793C34">
            <w:pPr>
              <w:pStyle w:val="Normalarial"/>
              <w:spacing w:after="0" w:line="240" w:lineRule="auto"/>
              <w:ind w:firstLine="0"/>
              <w:jc w:val="center"/>
              <w:rPr>
                <w:sz w:val="20"/>
                <w:szCs w:val="20"/>
              </w:rPr>
            </w:pPr>
            <w:r w:rsidRPr="00226E9C">
              <w:rPr>
                <w:sz w:val="20"/>
                <w:szCs w:val="20"/>
              </w:rPr>
              <w:t>80,000 or more</w:t>
            </w:r>
          </w:p>
        </w:tc>
        <w:tc>
          <w:tcPr>
            <w:tcW w:w="1745" w:type="dxa"/>
            <w:tcBorders>
              <w:top w:val="nil"/>
              <w:left w:val="nil"/>
              <w:right w:val="nil"/>
            </w:tcBorders>
            <w:shd w:val="clear" w:color="auto" w:fill="auto"/>
            <w:vAlign w:val="center"/>
            <w:hideMark/>
          </w:tcPr>
          <w:p w14:paraId="76C73C74" w14:textId="77777777" w:rsidR="00AA404A" w:rsidRPr="00226E9C" w:rsidRDefault="00AA404A" w:rsidP="00793C34">
            <w:pPr>
              <w:pStyle w:val="Normalarial"/>
              <w:spacing w:after="0" w:line="240" w:lineRule="auto"/>
              <w:ind w:firstLine="0"/>
              <w:jc w:val="center"/>
              <w:rPr>
                <w:sz w:val="20"/>
                <w:szCs w:val="20"/>
              </w:rPr>
            </w:pPr>
            <w:r w:rsidRPr="00226E9C">
              <w:rPr>
                <w:sz w:val="20"/>
                <w:szCs w:val="20"/>
              </w:rPr>
              <w:t>13</w:t>
            </w:r>
          </w:p>
        </w:tc>
      </w:tr>
      <w:tr w:rsidR="00AA404A" w:rsidRPr="00226E9C" w14:paraId="249A82A1" w14:textId="77777777" w:rsidTr="00FF75C7">
        <w:trPr>
          <w:trHeight w:val="355"/>
          <w:jc w:val="center"/>
        </w:trPr>
        <w:tc>
          <w:tcPr>
            <w:tcW w:w="2908" w:type="dxa"/>
            <w:tcBorders>
              <w:top w:val="nil"/>
              <w:left w:val="nil"/>
              <w:bottom w:val="single" w:sz="4" w:space="0" w:color="auto"/>
              <w:right w:val="nil"/>
            </w:tcBorders>
            <w:shd w:val="clear" w:color="auto" w:fill="auto"/>
            <w:vAlign w:val="center"/>
            <w:hideMark/>
          </w:tcPr>
          <w:p w14:paraId="130E12E1" w14:textId="77777777" w:rsidR="00AA404A" w:rsidRPr="00226E9C" w:rsidRDefault="00AA404A" w:rsidP="00793C34">
            <w:pPr>
              <w:pStyle w:val="Normalarial"/>
              <w:spacing w:after="0" w:line="240" w:lineRule="auto"/>
              <w:ind w:firstLine="0"/>
              <w:jc w:val="center"/>
              <w:rPr>
                <w:sz w:val="20"/>
                <w:szCs w:val="20"/>
              </w:rPr>
            </w:pPr>
            <w:r w:rsidRPr="00226E9C">
              <w:rPr>
                <w:sz w:val="20"/>
                <w:szCs w:val="20"/>
              </w:rPr>
              <w:t>Total</w:t>
            </w:r>
          </w:p>
        </w:tc>
        <w:tc>
          <w:tcPr>
            <w:tcW w:w="1745" w:type="dxa"/>
            <w:tcBorders>
              <w:top w:val="nil"/>
              <w:left w:val="nil"/>
              <w:bottom w:val="single" w:sz="4" w:space="0" w:color="auto"/>
              <w:right w:val="nil"/>
            </w:tcBorders>
            <w:shd w:val="clear" w:color="auto" w:fill="auto"/>
            <w:vAlign w:val="center"/>
            <w:hideMark/>
          </w:tcPr>
          <w:p w14:paraId="1DF6EACD" w14:textId="77777777" w:rsidR="00AA404A" w:rsidRPr="00226E9C" w:rsidRDefault="00AA404A" w:rsidP="00793C34">
            <w:pPr>
              <w:pStyle w:val="Normalarial"/>
              <w:spacing w:after="0" w:line="240" w:lineRule="auto"/>
              <w:ind w:firstLine="0"/>
              <w:jc w:val="center"/>
              <w:rPr>
                <w:sz w:val="20"/>
                <w:szCs w:val="20"/>
              </w:rPr>
            </w:pPr>
            <w:r w:rsidRPr="00226E9C">
              <w:rPr>
                <w:sz w:val="20"/>
                <w:szCs w:val="20"/>
              </w:rPr>
              <w:t>100</w:t>
            </w:r>
          </w:p>
        </w:tc>
      </w:tr>
      <w:tr w:rsidR="00AA404A" w:rsidRPr="00C53107" w14:paraId="4178717D" w14:textId="77777777" w:rsidTr="00FF75C7">
        <w:trPr>
          <w:trHeight w:val="709"/>
          <w:jc w:val="center"/>
        </w:trPr>
        <w:tc>
          <w:tcPr>
            <w:tcW w:w="4653" w:type="dxa"/>
            <w:gridSpan w:val="2"/>
            <w:tcBorders>
              <w:top w:val="single" w:sz="4" w:space="0" w:color="auto"/>
              <w:left w:val="nil"/>
              <w:right w:val="nil"/>
            </w:tcBorders>
            <w:shd w:val="clear" w:color="auto" w:fill="auto"/>
            <w:vAlign w:val="center"/>
          </w:tcPr>
          <w:p w14:paraId="56923141" w14:textId="77777777" w:rsidR="00AA404A" w:rsidRPr="00C53107" w:rsidRDefault="00AA404A" w:rsidP="00FF75C7">
            <w:pPr>
              <w:spacing w:after="0" w:line="240" w:lineRule="auto"/>
              <w:ind w:firstLine="0"/>
              <w:rPr>
                <w:rFonts w:ascii="Arial" w:hAnsi="Arial" w:cs="Arial"/>
                <w:color w:val="000000"/>
                <w:sz w:val="16"/>
                <w:szCs w:val="16"/>
                <w:lang w:eastAsia="fr-CA"/>
              </w:rPr>
            </w:pPr>
            <w:r w:rsidRPr="00C53107">
              <w:rPr>
                <w:rFonts w:ascii="Arial" w:hAnsi="Arial" w:cs="Arial"/>
                <w:color w:val="000000"/>
                <w:sz w:val="16"/>
                <w:szCs w:val="16"/>
                <w:lang w:eastAsia="fr-CA"/>
              </w:rPr>
              <w:t xml:space="preserve">Source: Belleau, H. and C. Lavallée, Unions et désunions conjugales au Quebec, SSHRC funded research project (2014-2017), Institut national de la recherche scientifique (INRS) </w:t>
            </w:r>
          </w:p>
        </w:tc>
      </w:tr>
    </w:tbl>
    <w:p w14:paraId="49ED08ED" w14:textId="2816E960" w:rsidR="00AA404A" w:rsidRPr="00C53107" w:rsidRDefault="00AA404A" w:rsidP="00BD7167">
      <w:pPr>
        <w:pStyle w:val="Titre3"/>
        <w:rPr>
          <w:rFonts w:cs="Arial"/>
        </w:rPr>
      </w:pPr>
      <w:bookmarkStart w:id="340" w:name="_Toc133492143"/>
      <w:bookmarkStart w:id="341" w:name="_Toc133492343"/>
      <w:bookmarkStart w:id="342" w:name="_Toc133502137"/>
      <w:bookmarkStart w:id="343" w:name="_Toc466015190"/>
      <w:bookmarkStart w:id="344" w:name="_Toc485287522"/>
      <w:r w:rsidRPr="00C53107">
        <w:rPr>
          <w:rFonts w:cs="Arial"/>
        </w:rPr>
        <w:t>Annual household income</w:t>
      </w:r>
      <w:bookmarkEnd w:id="340"/>
      <w:bookmarkEnd w:id="341"/>
      <w:bookmarkEnd w:id="342"/>
      <w:r w:rsidRPr="00C53107">
        <w:rPr>
          <w:rFonts w:cs="Arial"/>
        </w:rPr>
        <w:t xml:space="preserve"> </w:t>
      </w:r>
      <w:bookmarkEnd w:id="343"/>
      <w:bookmarkEnd w:id="344"/>
    </w:p>
    <w:p w14:paraId="257C5526" w14:textId="77777777" w:rsidR="00AA404A" w:rsidRPr="00C53107" w:rsidRDefault="00AA404A" w:rsidP="00755657">
      <w:pPr>
        <w:pStyle w:val="Normalarial"/>
      </w:pPr>
      <w:r w:rsidRPr="00755657">
        <w:rPr>
          <w:rStyle w:val="NormalarialCar"/>
        </w:rPr>
        <w:t>We added the income of respondents to that of their life partners to get an idea of the annual household income in our survey. We observe that the majority of households, 52%, are between $40,000 and $100,000. Approximately 8% report a household income of less than $40,000 and in contrast, over 40% report an annual household income of over</w:t>
      </w:r>
      <w:r w:rsidRPr="00C53107">
        <w:t xml:space="preserve"> $100,000.  </w:t>
      </w:r>
    </w:p>
    <w:p w14:paraId="58E9ADF4" w14:textId="38AC62B3" w:rsidR="00AA404A" w:rsidRDefault="00AA404A" w:rsidP="00B8588E">
      <w:pPr>
        <w:pStyle w:val="Lgende"/>
        <w:jc w:val="left"/>
      </w:pPr>
      <w:bookmarkStart w:id="345" w:name="_Toc133925056"/>
      <w:r>
        <w:t xml:space="preserve">Table </w:t>
      </w:r>
      <w:r>
        <w:fldChar w:fldCharType="begin"/>
      </w:r>
      <w:r>
        <w:instrText xml:space="preserve"> SEQ Table \* ARABIC </w:instrText>
      </w:r>
      <w:r>
        <w:fldChar w:fldCharType="separate"/>
      </w:r>
      <w:r>
        <w:rPr>
          <w:noProof/>
        </w:rPr>
        <w:t>11</w:t>
      </w:r>
      <w:r>
        <w:fldChar w:fldCharType="end"/>
      </w:r>
      <w:r>
        <w:rPr>
          <w:noProof/>
        </w:rPr>
        <w:t xml:space="preserve"> </w:t>
      </w:r>
      <w:r w:rsidRPr="00377795">
        <w:rPr>
          <w:noProof/>
        </w:rPr>
        <w:t>: Annual Family Income</w:t>
      </w:r>
      <w:bookmarkEnd w:id="345"/>
    </w:p>
    <w:tbl>
      <w:tblPr>
        <w:tblW w:w="4653" w:type="dxa"/>
        <w:jc w:val="center"/>
        <w:tblCellMar>
          <w:left w:w="70" w:type="dxa"/>
          <w:right w:w="70" w:type="dxa"/>
        </w:tblCellMar>
        <w:tblLook w:val="04A0" w:firstRow="1" w:lastRow="0" w:firstColumn="1" w:lastColumn="0" w:noHBand="0" w:noVBand="1"/>
      </w:tblPr>
      <w:tblGrid>
        <w:gridCol w:w="2908"/>
        <w:gridCol w:w="1745"/>
      </w:tblGrid>
      <w:tr w:rsidR="00AA404A" w:rsidRPr="006A44EE" w14:paraId="3277BF8B" w14:textId="77777777" w:rsidTr="00FF75C7">
        <w:trPr>
          <w:trHeight w:val="497"/>
          <w:jc w:val="center"/>
        </w:trPr>
        <w:tc>
          <w:tcPr>
            <w:tcW w:w="2908" w:type="dxa"/>
            <w:tcBorders>
              <w:top w:val="nil"/>
              <w:bottom w:val="single" w:sz="4" w:space="0" w:color="auto"/>
              <w:right w:val="nil"/>
            </w:tcBorders>
            <w:shd w:val="clear" w:color="auto" w:fill="FFFFFF" w:themeFill="background1"/>
            <w:vAlign w:val="center"/>
            <w:hideMark/>
          </w:tcPr>
          <w:p w14:paraId="53EF9E1D" w14:textId="77777777" w:rsidR="00AA404A" w:rsidRPr="006A44EE" w:rsidRDefault="00AA404A" w:rsidP="006A44EE">
            <w:pPr>
              <w:pStyle w:val="Normalarial"/>
              <w:spacing w:after="0" w:line="240" w:lineRule="auto"/>
              <w:ind w:firstLine="0"/>
              <w:jc w:val="center"/>
              <w:rPr>
                <w:b/>
                <w:bCs/>
                <w:sz w:val="22"/>
                <w:szCs w:val="22"/>
              </w:rPr>
            </w:pPr>
            <w:r w:rsidRPr="006A44EE">
              <w:rPr>
                <w:b/>
                <w:bCs/>
                <w:sz w:val="22"/>
                <w:szCs w:val="22"/>
              </w:rPr>
              <w:t>Annual family income</w:t>
            </w:r>
          </w:p>
        </w:tc>
        <w:tc>
          <w:tcPr>
            <w:tcW w:w="1745" w:type="dxa"/>
            <w:tcBorders>
              <w:top w:val="nil"/>
              <w:left w:val="nil"/>
              <w:bottom w:val="single" w:sz="4" w:space="0" w:color="auto"/>
            </w:tcBorders>
            <w:shd w:val="clear" w:color="auto" w:fill="FFFFFF" w:themeFill="background1"/>
            <w:vAlign w:val="center"/>
            <w:hideMark/>
          </w:tcPr>
          <w:p w14:paraId="2A91B273" w14:textId="77777777" w:rsidR="00AA404A" w:rsidRPr="006A44EE" w:rsidRDefault="00AA404A" w:rsidP="006A44EE">
            <w:pPr>
              <w:pStyle w:val="Normalarial"/>
              <w:spacing w:after="0" w:line="240" w:lineRule="auto"/>
              <w:ind w:firstLine="0"/>
              <w:jc w:val="center"/>
              <w:rPr>
                <w:b/>
                <w:bCs/>
                <w:sz w:val="22"/>
                <w:szCs w:val="22"/>
              </w:rPr>
            </w:pPr>
            <w:r w:rsidRPr="006A44EE">
              <w:rPr>
                <w:b/>
                <w:bCs/>
                <w:sz w:val="22"/>
                <w:szCs w:val="22"/>
              </w:rPr>
              <w:t>%</w:t>
            </w:r>
          </w:p>
        </w:tc>
      </w:tr>
      <w:tr w:rsidR="00AA404A" w:rsidRPr="00250007" w14:paraId="3425197C" w14:textId="77777777" w:rsidTr="00FF75C7">
        <w:trPr>
          <w:trHeight w:val="355"/>
          <w:jc w:val="center"/>
        </w:trPr>
        <w:tc>
          <w:tcPr>
            <w:tcW w:w="2908" w:type="dxa"/>
            <w:tcBorders>
              <w:top w:val="single" w:sz="4" w:space="0" w:color="auto"/>
              <w:left w:val="nil"/>
              <w:bottom w:val="nil"/>
              <w:right w:val="nil"/>
            </w:tcBorders>
            <w:shd w:val="clear" w:color="auto" w:fill="auto"/>
            <w:vAlign w:val="center"/>
            <w:hideMark/>
          </w:tcPr>
          <w:p w14:paraId="36FC0233" w14:textId="77777777" w:rsidR="00AA404A" w:rsidRPr="00250007" w:rsidRDefault="00AA404A" w:rsidP="006A44EE">
            <w:pPr>
              <w:pStyle w:val="Normalarial"/>
              <w:spacing w:after="0" w:line="240" w:lineRule="auto"/>
              <w:ind w:firstLine="0"/>
              <w:jc w:val="center"/>
              <w:rPr>
                <w:sz w:val="20"/>
                <w:szCs w:val="20"/>
              </w:rPr>
            </w:pPr>
            <w:r w:rsidRPr="00250007">
              <w:rPr>
                <w:sz w:val="20"/>
                <w:szCs w:val="20"/>
              </w:rPr>
              <w:t>Less than $40,000</w:t>
            </w:r>
          </w:p>
        </w:tc>
        <w:tc>
          <w:tcPr>
            <w:tcW w:w="1745" w:type="dxa"/>
            <w:tcBorders>
              <w:top w:val="single" w:sz="4" w:space="0" w:color="auto"/>
              <w:left w:val="nil"/>
              <w:bottom w:val="nil"/>
              <w:right w:val="nil"/>
            </w:tcBorders>
            <w:shd w:val="clear" w:color="auto" w:fill="auto"/>
            <w:vAlign w:val="center"/>
            <w:hideMark/>
          </w:tcPr>
          <w:p w14:paraId="7CED3C09" w14:textId="77777777" w:rsidR="00AA404A" w:rsidRPr="00250007" w:rsidRDefault="00AA404A" w:rsidP="006A44EE">
            <w:pPr>
              <w:pStyle w:val="Normalarial"/>
              <w:spacing w:after="0" w:line="240" w:lineRule="auto"/>
              <w:ind w:firstLine="0"/>
              <w:jc w:val="center"/>
              <w:rPr>
                <w:sz w:val="20"/>
                <w:szCs w:val="20"/>
              </w:rPr>
            </w:pPr>
            <w:r w:rsidRPr="00250007">
              <w:rPr>
                <w:sz w:val="20"/>
                <w:szCs w:val="20"/>
              </w:rPr>
              <w:t>8</w:t>
            </w:r>
          </w:p>
        </w:tc>
      </w:tr>
      <w:tr w:rsidR="00AA404A" w:rsidRPr="00250007" w14:paraId="4D7CC869" w14:textId="77777777" w:rsidTr="00FF75C7">
        <w:trPr>
          <w:trHeight w:val="355"/>
          <w:jc w:val="center"/>
        </w:trPr>
        <w:tc>
          <w:tcPr>
            <w:tcW w:w="2908" w:type="dxa"/>
            <w:tcBorders>
              <w:top w:val="nil"/>
              <w:left w:val="nil"/>
              <w:bottom w:val="nil"/>
              <w:right w:val="nil"/>
            </w:tcBorders>
            <w:shd w:val="clear" w:color="auto" w:fill="auto"/>
            <w:vAlign w:val="center"/>
            <w:hideMark/>
          </w:tcPr>
          <w:p w14:paraId="0E4F7966" w14:textId="77777777" w:rsidR="00AA404A" w:rsidRPr="00250007" w:rsidRDefault="00AA404A" w:rsidP="006A44EE">
            <w:pPr>
              <w:pStyle w:val="Normalarial"/>
              <w:spacing w:after="0" w:line="240" w:lineRule="auto"/>
              <w:ind w:firstLine="0"/>
              <w:jc w:val="center"/>
              <w:rPr>
                <w:sz w:val="20"/>
                <w:szCs w:val="20"/>
              </w:rPr>
            </w:pPr>
            <w:r w:rsidRPr="00250007">
              <w:rPr>
                <w:sz w:val="20"/>
                <w:szCs w:val="20"/>
              </w:rPr>
              <w:t>40 000 à 79 999 $</w:t>
            </w:r>
          </w:p>
        </w:tc>
        <w:tc>
          <w:tcPr>
            <w:tcW w:w="1745" w:type="dxa"/>
            <w:tcBorders>
              <w:top w:val="nil"/>
              <w:left w:val="nil"/>
              <w:bottom w:val="nil"/>
              <w:right w:val="nil"/>
            </w:tcBorders>
            <w:shd w:val="clear" w:color="auto" w:fill="auto"/>
            <w:vAlign w:val="center"/>
            <w:hideMark/>
          </w:tcPr>
          <w:p w14:paraId="19F0FF3F" w14:textId="77777777" w:rsidR="00AA404A" w:rsidRPr="00250007" w:rsidRDefault="00AA404A" w:rsidP="006A44EE">
            <w:pPr>
              <w:pStyle w:val="Normalarial"/>
              <w:spacing w:after="0" w:line="240" w:lineRule="auto"/>
              <w:ind w:firstLine="0"/>
              <w:jc w:val="center"/>
              <w:rPr>
                <w:sz w:val="20"/>
                <w:szCs w:val="20"/>
              </w:rPr>
            </w:pPr>
            <w:r w:rsidRPr="00250007">
              <w:rPr>
                <w:sz w:val="20"/>
                <w:szCs w:val="20"/>
              </w:rPr>
              <w:t>32</w:t>
            </w:r>
          </w:p>
        </w:tc>
      </w:tr>
      <w:tr w:rsidR="00AA404A" w:rsidRPr="00250007" w14:paraId="31312B42" w14:textId="77777777" w:rsidTr="00FF75C7">
        <w:trPr>
          <w:trHeight w:val="355"/>
          <w:jc w:val="center"/>
        </w:trPr>
        <w:tc>
          <w:tcPr>
            <w:tcW w:w="2908" w:type="dxa"/>
            <w:tcBorders>
              <w:top w:val="nil"/>
              <w:left w:val="nil"/>
              <w:bottom w:val="nil"/>
              <w:right w:val="nil"/>
            </w:tcBorders>
            <w:shd w:val="clear" w:color="auto" w:fill="auto"/>
            <w:vAlign w:val="center"/>
            <w:hideMark/>
          </w:tcPr>
          <w:p w14:paraId="47214AA5" w14:textId="77777777" w:rsidR="00AA404A" w:rsidRPr="00250007" w:rsidRDefault="00AA404A" w:rsidP="006A44EE">
            <w:pPr>
              <w:pStyle w:val="Normalarial"/>
              <w:spacing w:after="0" w:line="240" w:lineRule="auto"/>
              <w:ind w:firstLine="0"/>
              <w:jc w:val="center"/>
              <w:rPr>
                <w:sz w:val="20"/>
                <w:szCs w:val="20"/>
              </w:rPr>
            </w:pPr>
            <w:r w:rsidRPr="00250007">
              <w:rPr>
                <w:sz w:val="20"/>
                <w:szCs w:val="20"/>
              </w:rPr>
              <w:t>80 000 à 99 999 $</w:t>
            </w:r>
          </w:p>
        </w:tc>
        <w:tc>
          <w:tcPr>
            <w:tcW w:w="1745" w:type="dxa"/>
            <w:tcBorders>
              <w:top w:val="nil"/>
              <w:left w:val="nil"/>
              <w:bottom w:val="nil"/>
              <w:right w:val="nil"/>
            </w:tcBorders>
            <w:shd w:val="clear" w:color="auto" w:fill="auto"/>
            <w:vAlign w:val="center"/>
            <w:hideMark/>
          </w:tcPr>
          <w:p w14:paraId="6339885C" w14:textId="77777777" w:rsidR="00AA404A" w:rsidRPr="00250007" w:rsidRDefault="00AA404A" w:rsidP="006A44EE">
            <w:pPr>
              <w:pStyle w:val="Normalarial"/>
              <w:spacing w:after="0" w:line="240" w:lineRule="auto"/>
              <w:ind w:firstLine="0"/>
              <w:jc w:val="center"/>
              <w:rPr>
                <w:sz w:val="20"/>
                <w:szCs w:val="20"/>
              </w:rPr>
            </w:pPr>
            <w:r w:rsidRPr="00250007">
              <w:rPr>
                <w:sz w:val="20"/>
                <w:szCs w:val="20"/>
              </w:rPr>
              <w:t>20</w:t>
            </w:r>
          </w:p>
        </w:tc>
      </w:tr>
      <w:tr w:rsidR="00AA404A" w:rsidRPr="00250007" w14:paraId="0971927E" w14:textId="77777777" w:rsidTr="00FF75C7">
        <w:trPr>
          <w:trHeight w:val="355"/>
          <w:jc w:val="center"/>
        </w:trPr>
        <w:tc>
          <w:tcPr>
            <w:tcW w:w="2908" w:type="dxa"/>
            <w:tcBorders>
              <w:top w:val="nil"/>
              <w:left w:val="nil"/>
              <w:right w:val="nil"/>
            </w:tcBorders>
            <w:shd w:val="clear" w:color="auto" w:fill="auto"/>
            <w:vAlign w:val="center"/>
            <w:hideMark/>
          </w:tcPr>
          <w:p w14:paraId="465543CA" w14:textId="77777777" w:rsidR="00AA404A" w:rsidRPr="00250007" w:rsidRDefault="00AA404A" w:rsidP="006A44EE">
            <w:pPr>
              <w:pStyle w:val="Normalarial"/>
              <w:spacing w:after="0" w:line="240" w:lineRule="auto"/>
              <w:ind w:firstLine="0"/>
              <w:jc w:val="center"/>
              <w:rPr>
                <w:sz w:val="20"/>
                <w:szCs w:val="20"/>
              </w:rPr>
            </w:pPr>
            <w:r w:rsidRPr="00250007">
              <w:rPr>
                <w:sz w:val="20"/>
                <w:szCs w:val="20"/>
              </w:rPr>
              <w:t>100,000 or more</w:t>
            </w:r>
          </w:p>
        </w:tc>
        <w:tc>
          <w:tcPr>
            <w:tcW w:w="1745" w:type="dxa"/>
            <w:tcBorders>
              <w:top w:val="nil"/>
              <w:left w:val="nil"/>
              <w:right w:val="nil"/>
            </w:tcBorders>
            <w:shd w:val="clear" w:color="auto" w:fill="auto"/>
            <w:vAlign w:val="center"/>
            <w:hideMark/>
          </w:tcPr>
          <w:p w14:paraId="50167ACB" w14:textId="77777777" w:rsidR="00AA404A" w:rsidRPr="00250007" w:rsidRDefault="00AA404A" w:rsidP="006A44EE">
            <w:pPr>
              <w:pStyle w:val="Normalarial"/>
              <w:spacing w:after="0" w:line="240" w:lineRule="auto"/>
              <w:ind w:firstLine="0"/>
              <w:jc w:val="center"/>
              <w:rPr>
                <w:sz w:val="20"/>
                <w:szCs w:val="20"/>
              </w:rPr>
            </w:pPr>
            <w:r w:rsidRPr="00250007">
              <w:rPr>
                <w:sz w:val="20"/>
                <w:szCs w:val="20"/>
              </w:rPr>
              <w:t>40</w:t>
            </w:r>
          </w:p>
        </w:tc>
      </w:tr>
      <w:tr w:rsidR="00AA404A" w:rsidRPr="00250007" w14:paraId="5C2F13BE" w14:textId="77777777" w:rsidTr="00FF75C7">
        <w:trPr>
          <w:trHeight w:val="355"/>
          <w:jc w:val="center"/>
        </w:trPr>
        <w:tc>
          <w:tcPr>
            <w:tcW w:w="2908" w:type="dxa"/>
            <w:tcBorders>
              <w:top w:val="nil"/>
              <w:left w:val="nil"/>
              <w:bottom w:val="single" w:sz="4" w:space="0" w:color="auto"/>
              <w:right w:val="nil"/>
            </w:tcBorders>
            <w:shd w:val="clear" w:color="auto" w:fill="auto"/>
            <w:vAlign w:val="center"/>
            <w:hideMark/>
          </w:tcPr>
          <w:p w14:paraId="650DAFF5" w14:textId="77777777" w:rsidR="00AA404A" w:rsidRPr="00250007" w:rsidRDefault="00AA404A" w:rsidP="006A44EE">
            <w:pPr>
              <w:pStyle w:val="Normalarial"/>
              <w:spacing w:after="0" w:line="240" w:lineRule="auto"/>
              <w:ind w:firstLine="0"/>
              <w:jc w:val="center"/>
              <w:rPr>
                <w:sz w:val="20"/>
                <w:szCs w:val="20"/>
              </w:rPr>
            </w:pPr>
            <w:r w:rsidRPr="00250007">
              <w:rPr>
                <w:sz w:val="20"/>
                <w:szCs w:val="20"/>
              </w:rPr>
              <w:t>Total</w:t>
            </w:r>
          </w:p>
        </w:tc>
        <w:tc>
          <w:tcPr>
            <w:tcW w:w="1745" w:type="dxa"/>
            <w:tcBorders>
              <w:top w:val="nil"/>
              <w:left w:val="nil"/>
              <w:bottom w:val="single" w:sz="4" w:space="0" w:color="auto"/>
              <w:right w:val="nil"/>
            </w:tcBorders>
            <w:shd w:val="clear" w:color="auto" w:fill="auto"/>
            <w:vAlign w:val="center"/>
            <w:hideMark/>
          </w:tcPr>
          <w:p w14:paraId="59242F15" w14:textId="77777777" w:rsidR="00AA404A" w:rsidRPr="00250007" w:rsidRDefault="00AA404A" w:rsidP="006A44EE">
            <w:pPr>
              <w:pStyle w:val="Normalarial"/>
              <w:spacing w:after="0" w:line="240" w:lineRule="auto"/>
              <w:ind w:firstLine="0"/>
              <w:jc w:val="center"/>
              <w:rPr>
                <w:sz w:val="20"/>
                <w:szCs w:val="20"/>
              </w:rPr>
            </w:pPr>
            <w:r w:rsidRPr="00250007">
              <w:rPr>
                <w:sz w:val="20"/>
                <w:szCs w:val="20"/>
              </w:rPr>
              <w:t>100</w:t>
            </w:r>
          </w:p>
        </w:tc>
      </w:tr>
      <w:tr w:rsidR="00AA404A" w:rsidRPr="00C53107" w14:paraId="69A1AD3B" w14:textId="77777777" w:rsidTr="00FF75C7">
        <w:trPr>
          <w:trHeight w:val="704"/>
          <w:jc w:val="center"/>
        </w:trPr>
        <w:tc>
          <w:tcPr>
            <w:tcW w:w="4653" w:type="dxa"/>
            <w:gridSpan w:val="2"/>
            <w:tcBorders>
              <w:top w:val="single" w:sz="4" w:space="0" w:color="auto"/>
              <w:left w:val="nil"/>
              <w:right w:val="nil"/>
            </w:tcBorders>
            <w:shd w:val="clear" w:color="auto" w:fill="auto"/>
            <w:vAlign w:val="center"/>
          </w:tcPr>
          <w:p w14:paraId="15153512" w14:textId="77777777" w:rsidR="00AA404A" w:rsidRPr="00C53107" w:rsidRDefault="00AA404A" w:rsidP="00FF75C7">
            <w:pPr>
              <w:spacing w:after="0" w:line="240" w:lineRule="auto"/>
              <w:ind w:firstLine="0"/>
              <w:rPr>
                <w:rFonts w:ascii="Arial" w:hAnsi="Arial" w:cs="Arial"/>
                <w:color w:val="000000"/>
                <w:sz w:val="16"/>
                <w:szCs w:val="16"/>
                <w:lang w:eastAsia="fr-CA"/>
              </w:rPr>
            </w:pPr>
            <w:r w:rsidRPr="00C53107">
              <w:rPr>
                <w:rFonts w:ascii="Arial" w:hAnsi="Arial" w:cs="Arial"/>
                <w:color w:val="000000"/>
                <w:sz w:val="16"/>
                <w:szCs w:val="16"/>
                <w:lang w:eastAsia="fr-CA"/>
              </w:rPr>
              <w:t>Source: Belleau, H. and C. Lavallée, Unions et désunions conjugales au Quebec, SSHRC funded research project (2014-2017), Institut national de la recherche scientifique (INRS)</w:t>
            </w:r>
          </w:p>
        </w:tc>
      </w:tr>
    </w:tbl>
    <w:p w14:paraId="7A7FAB63" w14:textId="77777777" w:rsidR="00AA404A" w:rsidRPr="00226E9C" w:rsidRDefault="00AA404A" w:rsidP="00755657">
      <w:pPr>
        <w:pStyle w:val="Normalarial"/>
        <w:rPr>
          <w:lang w:val="fr-CA"/>
        </w:rPr>
      </w:pPr>
    </w:p>
    <w:p w14:paraId="0A55170D" w14:textId="64418B07" w:rsidR="00AA404A" w:rsidRPr="00C53107" w:rsidRDefault="00AA404A" w:rsidP="00755657">
      <w:pPr>
        <w:pStyle w:val="Normalarial"/>
      </w:pPr>
      <w:r w:rsidRPr="00C53107">
        <w:t xml:space="preserve">It is important to note here that 28% of respondents refused to disclose their income or that of their life partner. As a result, it is not possible for us to know where these respondents fall on the income scale. To get around this difficulty, which is found in many studies, and given the objectives of our survey, which were to understand the impact of income differences between spouses on their financial arrangements, we included another question intended only for respondents who refused to disclose their income and/or that of their spouse. The purpose of this question was to subjectively assess income differences between spouses. This question reached just over 900 respondents. Only 5 people refused to answer. The following table shows their perception of the income gap between themselves and their life partner. </w:t>
      </w:r>
    </w:p>
    <w:p w14:paraId="7714FC35" w14:textId="47E40908" w:rsidR="00AA404A" w:rsidRPr="00B8588E" w:rsidRDefault="00AA404A" w:rsidP="00B8588E">
      <w:pPr>
        <w:pStyle w:val="Lgende"/>
        <w:jc w:val="left"/>
        <w:rPr>
          <w:lang w:val="en-CA"/>
        </w:rPr>
      </w:pPr>
      <w:bookmarkStart w:id="346" w:name="_Toc133925057"/>
      <w:r w:rsidRPr="00B8588E">
        <w:rPr>
          <w:lang w:val="en-CA"/>
        </w:rPr>
        <w:t xml:space="preserve">Table </w:t>
      </w:r>
      <w:r>
        <w:fldChar w:fldCharType="begin"/>
      </w:r>
      <w:r w:rsidRPr="00B8588E">
        <w:rPr>
          <w:lang w:val="en-CA"/>
        </w:rPr>
        <w:instrText xml:space="preserve"> SEQ Table \* ARABIC </w:instrText>
      </w:r>
      <w:r>
        <w:fldChar w:fldCharType="separate"/>
      </w:r>
      <w:r>
        <w:rPr>
          <w:noProof/>
          <w:lang w:val="en-CA"/>
        </w:rPr>
        <w:t>12</w:t>
      </w:r>
      <w:r>
        <w:fldChar w:fldCharType="end"/>
      </w:r>
      <w:r w:rsidRPr="00B8588E">
        <w:rPr>
          <w:lang w:val="en-CA"/>
        </w:rPr>
        <w:t>:</w:t>
      </w:r>
      <w:r w:rsidRPr="00B8588E">
        <w:rPr>
          <w:noProof/>
          <w:lang w:val="en-CA"/>
        </w:rPr>
        <w:t xml:space="preserve"> Subjective Assessment of Income Differences between Spouses</w:t>
      </w:r>
      <w:bookmarkEnd w:id="346"/>
    </w:p>
    <w:tbl>
      <w:tblPr>
        <w:tblW w:w="0" w:type="auto"/>
        <w:jc w:val="center"/>
        <w:tblCellMar>
          <w:left w:w="70" w:type="dxa"/>
          <w:right w:w="70" w:type="dxa"/>
        </w:tblCellMar>
        <w:tblLook w:val="04A0" w:firstRow="1" w:lastRow="0" w:firstColumn="1" w:lastColumn="0" w:noHBand="0" w:noVBand="1"/>
      </w:tblPr>
      <w:tblGrid>
        <w:gridCol w:w="6521"/>
        <w:gridCol w:w="992"/>
      </w:tblGrid>
      <w:tr w:rsidR="00AA404A" w:rsidRPr="00250007" w14:paraId="62D22D5A" w14:textId="77777777" w:rsidTr="00FF75C7">
        <w:trPr>
          <w:trHeight w:val="497"/>
          <w:jc w:val="center"/>
        </w:trPr>
        <w:tc>
          <w:tcPr>
            <w:tcW w:w="6521" w:type="dxa"/>
            <w:tcBorders>
              <w:top w:val="nil"/>
              <w:bottom w:val="single" w:sz="4" w:space="0" w:color="auto"/>
              <w:right w:val="nil"/>
            </w:tcBorders>
            <w:shd w:val="clear" w:color="auto" w:fill="FFFFFF" w:themeFill="background1"/>
            <w:vAlign w:val="center"/>
            <w:hideMark/>
          </w:tcPr>
          <w:p w14:paraId="50261897" w14:textId="77777777" w:rsidR="00AA404A" w:rsidRPr="00250007" w:rsidRDefault="00AA404A" w:rsidP="00B92602">
            <w:pPr>
              <w:pStyle w:val="Normalarial"/>
              <w:spacing w:after="0" w:line="240" w:lineRule="auto"/>
              <w:ind w:firstLine="0"/>
              <w:jc w:val="center"/>
              <w:rPr>
                <w:b/>
                <w:bCs/>
                <w:sz w:val="20"/>
                <w:szCs w:val="20"/>
              </w:rPr>
            </w:pPr>
            <w:r w:rsidRPr="00250007">
              <w:rPr>
                <w:b/>
                <w:bCs/>
                <w:sz w:val="20"/>
                <w:szCs w:val="20"/>
              </w:rPr>
              <w:t>Which statement most closely matches your situation</w:t>
            </w:r>
          </w:p>
          <w:p w14:paraId="608A34F1" w14:textId="77777777" w:rsidR="00AA404A" w:rsidRPr="00250007" w:rsidRDefault="00AA404A" w:rsidP="00B92602">
            <w:pPr>
              <w:pStyle w:val="Normalarial"/>
              <w:spacing w:after="0" w:line="240" w:lineRule="auto"/>
              <w:ind w:firstLine="0"/>
              <w:jc w:val="center"/>
              <w:rPr>
                <w:b/>
                <w:bCs/>
                <w:sz w:val="20"/>
                <w:szCs w:val="20"/>
              </w:rPr>
            </w:pPr>
            <w:r w:rsidRPr="00250007">
              <w:rPr>
                <w:b/>
                <w:bCs/>
                <w:sz w:val="20"/>
                <w:szCs w:val="20"/>
              </w:rPr>
              <w:t>in the last two years?</w:t>
            </w:r>
          </w:p>
        </w:tc>
        <w:tc>
          <w:tcPr>
            <w:tcW w:w="992" w:type="dxa"/>
            <w:tcBorders>
              <w:top w:val="nil"/>
              <w:left w:val="nil"/>
              <w:bottom w:val="single" w:sz="4" w:space="0" w:color="auto"/>
            </w:tcBorders>
            <w:shd w:val="clear" w:color="auto" w:fill="FFFFFF" w:themeFill="background1"/>
            <w:vAlign w:val="center"/>
            <w:hideMark/>
          </w:tcPr>
          <w:p w14:paraId="311DE475" w14:textId="77777777" w:rsidR="00AA404A" w:rsidRPr="00250007" w:rsidRDefault="00AA404A" w:rsidP="00B92602">
            <w:pPr>
              <w:pStyle w:val="Normalarial"/>
              <w:spacing w:after="0" w:line="240" w:lineRule="auto"/>
              <w:ind w:firstLine="0"/>
              <w:jc w:val="center"/>
              <w:rPr>
                <w:b/>
                <w:bCs/>
                <w:sz w:val="20"/>
                <w:szCs w:val="20"/>
              </w:rPr>
            </w:pPr>
            <w:r w:rsidRPr="00250007">
              <w:rPr>
                <w:b/>
                <w:bCs/>
                <w:sz w:val="20"/>
                <w:szCs w:val="20"/>
              </w:rPr>
              <w:t>%</w:t>
            </w:r>
          </w:p>
        </w:tc>
      </w:tr>
      <w:tr w:rsidR="00AA404A" w:rsidRPr="00250007" w14:paraId="5D7F72FC" w14:textId="77777777" w:rsidTr="00FF75C7">
        <w:trPr>
          <w:trHeight w:val="355"/>
          <w:jc w:val="center"/>
        </w:trPr>
        <w:tc>
          <w:tcPr>
            <w:tcW w:w="6521" w:type="dxa"/>
            <w:tcBorders>
              <w:top w:val="single" w:sz="4" w:space="0" w:color="auto"/>
              <w:left w:val="nil"/>
              <w:bottom w:val="nil"/>
              <w:right w:val="nil"/>
            </w:tcBorders>
            <w:shd w:val="clear" w:color="auto" w:fill="auto"/>
            <w:hideMark/>
          </w:tcPr>
          <w:p w14:paraId="3422AF29" w14:textId="77777777" w:rsidR="00AA404A" w:rsidRPr="00250007" w:rsidRDefault="00AA404A" w:rsidP="00B92602">
            <w:pPr>
              <w:pStyle w:val="Normalarial"/>
              <w:spacing w:after="0" w:line="240" w:lineRule="auto"/>
              <w:ind w:firstLine="0"/>
              <w:jc w:val="center"/>
              <w:rPr>
                <w:sz w:val="20"/>
                <w:szCs w:val="20"/>
              </w:rPr>
            </w:pPr>
            <w:r w:rsidRPr="00250007">
              <w:rPr>
                <w:sz w:val="20"/>
                <w:szCs w:val="20"/>
              </w:rPr>
              <w:t>1. My spouse earns much more than I do</w:t>
            </w:r>
          </w:p>
        </w:tc>
        <w:tc>
          <w:tcPr>
            <w:tcW w:w="992" w:type="dxa"/>
            <w:tcBorders>
              <w:top w:val="single" w:sz="4" w:space="0" w:color="auto"/>
              <w:left w:val="nil"/>
              <w:bottom w:val="nil"/>
              <w:right w:val="nil"/>
            </w:tcBorders>
            <w:shd w:val="clear" w:color="auto" w:fill="auto"/>
            <w:vAlign w:val="center"/>
            <w:hideMark/>
          </w:tcPr>
          <w:p w14:paraId="31A68D17" w14:textId="77777777" w:rsidR="00AA404A" w:rsidRPr="00250007" w:rsidRDefault="00AA404A" w:rsidP="00B92602">
            <w:pPr>
              <w:pStyle w:val="Normalarial"/>
              <w:spacing w:after="0" w:line="240" w:lineRule="auto"/>
              <w:ind w:firstLine="0"/>
              <w:jc w:val="center"/>
              <w:rPr>
                <w:sz w:val="20"/>
                <w:szCs w:val="20"/>
              </w:rPr>
            </w:pPr>
            <w:r w:rsidRPr="00250007">
              <w:rPr>
                <w:sz w:val="20"/>
                <w:szCs w:val="20"/>
              </w:rPr>
              <w:t>36</w:t>
            </w:r>
          </w:p>
        </w:tc>
      </w:tr>
      <w:tr w:rsidR="00AA404A" w:rsidRPr="00250007" w14:paraId="487FC474" w14:textId="77777777" w:rsidTr="00FF75C7">
        <w:trPr>
          <w:trHeight w:val="355"/>
          <w:jc w:val="center"/>
        </w:trPr>
        <w:tc>
          <w:tcPr>
            <w:tcW w:w="6521" w:type="dxa"/>
            <w:tcBorders>
              <w:top w:val="nil"/>
              <w:left w:val="nil"/>
              <w:bottom w:val="nil"/>
              <w:right w:val="nil"/>
            </w:tcBorders>
            <w:shd w:val="clear" w:color="auto" w:fill="auto"/>
            <w:hideMark/>
          </w:tcPr>
          <w:p w14:paraId="7D6B2042" w14:textId="77777777" w:rsidR="00AA404A" w:rsidRPr="00250007" w:rsidRDefault="00AA404A" w:rsidP="00B92602">
            <w:pPr>
              <w:pStyle w:val="Normalarial"/>
              <w:spacing w:after="0" w:line="240" w:lineRule="auto"/>
              <w:ind w:firstLine="0"/>
              <w:jc w:val="center"/>
              <w:rPr>
                <w:sz w:val="20"/>
                <w:szCs w:val="20"/>
              </w:rPr>
            </w:pPr>
            <w:r w:rsidRPr="00250007">
              <w:rPr>
                <w:sz w:val="20"/>
                <w:szCs w:val="20"/>
              </w:rPr>
              <w:t>2. My spouse earns a little more than I do</w:t>
            </w:r>
          </w:p>
        </w:tc>
        <w:tc>
          <w:tcPr>
            <w:tcW w:w="992" w:type="dxa"/>
            <w:tcBorders>
              <w:top w:val="nil"/>
              <w:left w:val="nil"/>
              <w:bottom w:val="nil"/>
              <w:right w:val="nil"/>
            </w:tcBorders>
            <w:shd w:val="clear" w:color="auto" w:fill="auto"/>
            <w:vAlign w:val="center"/>
            <w:hideMark/>
          </w:tcPr>
          <w:p w14:paraId="11C187B4" w14:textId="77777777" w:rsidR="00AA404A" w:rsidRPr="00250007" w:rsidRDefault="00AA404A" w:rsidP="00B92602">
            <w:pPr>
              <w:pStyle w:val="Normalarial"/>
              <w:spacing w:after="0" w:line="240" w:lineRule="auto"/>
              <w:ind w:firstLine="0"/>
              <w:jc w:val="center"/>
              <w:rPr>
                <w:sz w:val="20"/>
                <w:szCs w:val="20"/>
              </w:rPr>
            </w:pPr>
            <w:r w:rsidRPr="00250007">
              <w:rPr>
                <w:sz w:val="20"/>
                <w:szCs w:val="20"/>
              </w:rPr>
              <w:t>16</w:t>
            </w:r>
          </w:p>
        </w:tc>
      </w:tr>
      <w:tr w:rsidR="00AA404A" w:rsidRPr="00250007" w14:paraId="265FE501" w14:textId="77777777" w:rsidTr="00FF75C7">
        <w:trPr>
          <w:trHeight w:val="355"/>
          <w:jc w:val="center"/>
        </w:trPr>
        <w:tc>
          <w:tcPr>
            <w:tcW w:w="6521" w:type="dxa"/>
            <w:tcBorders>
              <w:top w:val="nil"/>
              <w:left w:val="nil"/>
              <w:bottom w:val="nil"/>
              <w:right w:val="nil"/>
            </w:tcBorders>
            <w:shd w:val="clear" w:color="auto" w:fill="auto"/>
            <w:hideMark/>
          </w:tcPr>
          <w:p w14:paraId="68A07B97" w14:textId="77777777" w:rsidR="00AA404A" w:rsidRPr="00250007" w:rsidRDefault="00AA404A" w:rsidP="00B92602">
            <w:pPr>
              <w:pStyle w:val="Normalarial"/>
              <w:spacing w:after="0" w:line="240" w:lineRule="auto"/>
              <w:ind w:firstLine="0"/>
              <w:jc w:val="center"/>
              <w:rPr>
                <w:sz w:val="20"/>
                <w:szCs w:val="20"/>
              </w:rPr>
            </w:pPr>
            <w:r w:rsidRPr="00250007">
              <w:rPr>
                <w:sz w:val="20"/>
                <w:szCs w:val="20"/>
              </w:rPr>
              <w:t>3. We earn about the same income</w:t>
            </w:r>
          </w:p>
        </w:tc>
        <w:tc>
          <w:tcPr>
            <w:tcW w:w="992" w:type="dxa"/>
            <w:tcBorders>
              <w:top w:val="nil"/>
              <w:left w:val="nil"/>
              <w:bottom w:val="nil"/>
              <w:right w:val="nil"/>
            </w:tcBorders>
            <w:shd w:val="clear" w:color="auto" w:fill="auto"/>
            <w:vAlign w:val="center"/>
            <w:hideMark/>
          </w:tcPr>
          <w:p w14:paraId="6FB24DCF" w14:textId="77777777" w:rsidR="00AA404A" w:rsidRPr="00250007" w:rsidRDefault="00AA404A" w:rsidP="00B92602">
            <w:pPr>
              <w:pStyle w:val="Normalarial"/>
              <w:spacing w:after="0" w:line="240" w:lineRule="auto"/>
              <w:ind w:firstLine="0"/>
              <w:jc w:val="center"/>
              <w:rPr>
                <w:sz w:val="20"/>
                <w:szCs w:val="20"/>
              </w:rPr>
            </w:pPr>
            <w:r w:rsidRPr="00250007">
              <w:rPr>
                <w:sz w:val="20"/>
                <w:szCs w:val="20"/>
              </w:rPr>
              <w:t>20</w:t>
            </w:r>
          </w:p>
        </w:tc>
      </w:tr>
      <w:tr w:rsidR="00AA404A" w:rsidRPr="00250007" w14:paraId="39A476E0" w14:textId="77777777" w:rsidTr="00FF75C7">
        <w:trPr>
          <w:trHeight w:val="355"/>
          <w:jc w:val="center"/>
        </w:trPr>
        <w:tc>
          <w:tcPr>
            <w:tcW w:w="6521" w:type="dxa"/>
            <w:tcBorders>
              <w:top w:val="nil"/>
              <w:left w:val="nil"/>
              <w:bottom w:val="nil"/>
              <w:right w:val="nil"/>
            </w:tcBorders>
            <w:shd w:val="clear" w:color="auto" w:fill="auto"/>
            <w:hideMark/>
          </w:tcPr>
          <w:p w14:paraId="47E112EE" w14:textId="77777777" w:rsidR="00AA404A" w:rsidRPr="00250007" w:rsidRDefault="00AA404A" w:rsidP="00B92602">
            <w:pPr>
              <w:pStyle w:val="Normalarial"/>
              <w:spacing w:after="0" w:line="240" w:lineRule="auto"/>
              <w:ind w:firstLine="0"/>
              <w:jc w:val="center"/>
              <w:rPr>
                <w:sz w:val="20"/>
                <w:szCs w:val="20"/>
              </w:rPr>
            </w:pPr>
            <w:r w:rsidRPr="00250007">
              <w:rPr>
                <w:sz w:val="20"/>
                <w:szCs w:val="20"/>
              </w:rPr>
              <w:t>4. I earn a little more than my spouse</w:t>
            </w:r>
          </w:p>
        </w:tc>
        <w:tc>
          <w:tcPr>
            <w:tcW w:w="992" w:type="dxa"/>
            <w:tcBorders>
              <w:top w:val="nil"/>
              <w:left w:val="nil"/>
              <w:bottom w:val="nil"/>
              <w:right w:val="nil"/>
            </w:tcBorders>
            <w:shd w:val="clear" w:color="auto" w:fill="auto"/>
            <w:vAlign w:val="center"/>
            <w:hideMark/>
          </w:tcPr>
          <w:p w14:paraId="20A01DD0" w14:textId="77777777" w:rsidR="00AA404A" w:rsidRPr="00250007" w:rsidRDefault="00AA404A" w:rsidP="00B92602">
            <w:pPr>
              <w:pStyle w:val="Normalarial"/>
              <w:spacing w:after="0" w:line="240" w:lineRule="auto"/>
              <w:ind w:firstLine="0"/>
              <w:jc w:val="center"/>
              <w:rPr>
                <w:sz w:val="20"/>
                <w:szCs w:val="20"/>
              </w:rPr>
            </w:pPr>
            <w:r w:rsidRPr="00250007">
              <w:rPr>
                <w:sz w:val="20"/>
                <w:szCs w:val="20"/>
              </w:rPr>
              <w:t>15</w:t>
            </w:r>
          </w:p>
        </w:tc>
      </w:tr>
      <w:tr w:rsidR="00AA404A" w:rsidRPr="00250007" w14:paraId="2CEF1C05" w14:textId="77777777" w:rsidTr="00FF75C7">
        <w:trPr>
          <w:trHeight w:val="355"/>
          <w:jc w:val="center"/>
        </w:trPr>
        <w:tc>
          <w:tcPr>
            <w:tcW w:w="6521" w:type="dxa"/>
            <w:tcBorders>
              <w:top w:val="nil"/>
              <w:left w:val="nil"/>
              <w:right w:val="nil"/>
            </w:tcBorders>
            <w:shd w:val="clear" w:color="auto" w:fill="auto"/>
            <w:hideMark/>
          </w:tcPr>
          <w:p w14:paraId="75713FB2" w14:textId="77777777" w:rsidR="00AA404A" w:rsidRPr="00250007" w:rsidRDefault="00AA404A" w:rsidP="00B92602">
            <w:pPr>
              <w:pStyle w:val="Normalarial"/>
              <w:spacing w:after="0" w:line="240" w:lineRule="auto"/>
              <w:ind w:firstLine="0"/>
              <w:jc w:val="center"/>
              <w:rPr>
                <w:sz w:val="20"/>
                <w:szCs w:val="20"/>
              </w:rPr>
            </w:pPr>
            <w:r w:rsidRPr="00250007">
              <w:rPr>
                <w:sz w:val="20"/>
                <w:szCs w:val="20"/>
              </w:rPr>
              <w:t>5. I earn much more than my spouse</w:t>
            </w:r>
          </w:p>
        </w:tc>
        <w:tc>
          <w:tcPr>
            <w:tcW w:w="992" w:type="dxa"/>
            <w:tcBorders>
              <w:top w:val="nil"/>
              <w:left w:val="nil"/>
              <w:right w:val="nil"/>
            </w:tcBorders>
            <w:shd w:val="clear" w:color="auto" w:fill="auto"/>
            <w:vAlign w:val="center"/>
            <w:hideMark/>
          </w:tcPr>
          <w:p w14:paraId="14A58514" w14:textId="77777777" w:rsidR="00AA404A" w:rsidRPr="00250007" w:rsidRDefault="00AA404A" w:rsidP="00B92602">
            <w:pPr>
              <w:pStyle w:val="Normalarial"/>
              <w:spacing w:after="0" w:line="240" w:lineRule="auto"/>
              <w:ind w:firstLine="0"/>
              <w:jc w:val="center"/>
              <w:rPr>
                <w:sz w:val="20"/>
                <w:szCs w:val="20"/>
              </w:rPr>
            </w:pPr>
            <w:r w:rsidRPr="00250007">
              <w:rPr>
                <w:sz w:val="20"/>
                <w:szCs w:val="20"/>
              </w:rPr>
              <w:t>13</w:t>
            </w:r>
          </w:p>
        </w:tc>
      </w:tr>
      <w:tr w:rsidR="00AA404A" w:rsidRPr="00250007" w14:paraId="1BF44016" w14:textId="77777777" w:rsidTr="00FF75C7">
        <w:trPr>
          <w:trHeight w:val="355"/>
          <w:jc w:val="center"/>
        </w:trPr>
        <w:tc>
          <w:tcPr>
            <w:tcW w:w="6521" w:type="dxa"/>
            <w:tcBorders>
              <w:top w:val="nil"/>
              <w:left w:val="nil"/>
              <w:bottom w:val="single" w:sz="4" w:space="0" w:color="auto"/>
              <w:right w:val="nil"/>
            </w:tcBorders>
            <w:shd w:val="clear" w:color="auto" w:fill="auto"/>
            <w:vAlign w:val="center"/>
            <w:hideMark/>
          </w:tcPr>
          <w:p w14:paraId="6C12B7CB" w14:textId="77777777" w:rsidR="00AA404A" w:rsidRPr="00250007" w:rsidRDefault="00AA404A" w:rsidP="00B92602">
            <w:pPr>
              <w:pStyle w:val="Normalarial"/>
              <w:spacing w:after="0" w:line="240" w:lineRule="auto"/>
              <w:ind w:firstLine="0"/>
              <w:jc w:val="center"/>
              <w:rPr>
                <w:sz w:val="20"/>
                <w:szCs w:val="20"/>
              </w:rPr>
            </w:pPr>
            <w:r w:rsidRPr="00250007">
              <w:rPr>
                <w:sz w:val="20"/>
                <w:szCs w:val="20"/>
              </w:rPr>
              <w:t>Total</w:t>
            </w:r>
          </w:p>
        </w:tc>
        <w:tc>
          <w:tcPr>
            <w:tcW w:w="992" w:type="dxa"/>
            <w:tcBorders>
              <w:top w:val="nil"/>
              <w:left w:val="nil"/>
              <w:bottom w:val="single" w:sz="4" w:space="0" w:color="auto"/>
              <w:right w:val="nil"/>
            </w:tcBorders>
            <w:shd w:val="clear" w:color="auto" w:fill="auto"/>
            <w:vAlign w:val="center"/>
            <w:hideMark/>
          </w:tcPr>
          <w:p w14:paraId="2521C7A1" w14:textId="77777777" w:rsidR="00AA404A" w:rsidRPr="00250007" w:rsidRDefault="00AA404A" w:rsidP="00B92602">
            <w:pPr>
              <w:pStyle w:val="Normalarial"/>
              <w:spacing w:after="0" w:line="240" w:lineRule="auto"/>
              <w:ind w:firstLine="0"/>
              <w:jc w:val="center"/>
              <w:rPr>
                <w:sz w:val="20"/>
                <w:szCs w:val="20"/>
              </w:rPr>
            </w:pPr>
            <w:r w:rsidRPr="00250007">
              <w:rPr>
                <w:sz w:val="20"/>
                <w:szCs w:val="20"/>
              </w:rPr>
              <w:t>100</w:t>
            </w:r>
          </w:p>
        </w:tc>
      </w:tr>
      <w:tr w:rsidR="00AA404A" w:rsidRPr="00C53107" w14:paraId="56390B7B" w14:textId="77777777" w:rsidTr="00FF75C7">
        <w:trPr>
          <w:trHeight w:val="489"/>
          <w:jc w:val="center"/>
        </w:trPr>
        <w:tc>
          <w:tcPr>
            <w:tcW w:w="7513" w:type="dxa"/>
            <w:gridSpan w:val="2"/>
            <w:tcBorders>
              <w:top w:val="single" w:sz="4" w:space="0" w:color="auto"/>
              <w:left w:val="nil"/>
              <w:right w:val="nil"/>
            </w:tcBorders>
            <w:shd w:val="clear" w:color="auto" w:fill="auto"/>
            <w:vAlign w:val="center"/>
          </w:tcPr>
          <w:p w14:paraId="044B423F" w14:textId="77777777" w:rsidR="00AA404A" w:rsidRPr="00C53107" w:rsidRDefault="00AA404A" w:rsidP="00FF75C7">
            <w:pPr>
              <w:spacing w:after="0" w:line="240" w:lineRule="auto"/>
              <w:ind w:firstLine="0"/>
              <w:rPr>
                <w:rFonts w:ascii="Arial" w:hAnsi="Arial" w:cs="Arial"/>
                <w:color w:val="000000"/>
                <w:sz w:val="16"/>
                <w:szCs w:val="16"/>
                <w:lang w:eastAsia="fr-CA"/>
              </w:rPr>
            </w:pPr>
            <w:r w:rsidRPr="00C53107">
              <w:rPr>
                <w:rFonts w:ascii="Arial" w:hAnsi="Arial" w:cs="Arial"/>
                <w:color w:val="000000"/>
                <w:sz w:val="16"/>
                <w:szCs w:val="16"/>
                <w:lang w:eastAsia="fr-CA"/>
              </w:rPr>
              <w:t>Source: Belleau, H. and C. Lavallée, Unions et désunions conjugales au Quebec, SSHRC funded research project (2014-2017), Institut national de la recherche scientifique (INRS)</w:t>
            </w:r>
          </w:p>
        </w:tc>
      </w:tr>
    </w:tbl>
    <w:p w14:paraId="657A480C" w14:textId="77777777" w:rsidR="00AA404A" w:rsidRPr="00C53107" w:rsidRDefault="00AA404A" w:rsidP="002413C8">
      <w:pPr>
        <w:ind w:firstLine="0"/>
        <w:rPr>
          <w:rFonts w:ascii="Arial" w:hAnsi="Arial" w:cs="Arial"/>
          <w:bCs/>
          <w:sz w:val="20"/>
          <w:szCs w:val="20"/>
          <w:lang w:eastAsia="fr-CA"/>
        </w:rPr>
      </w:pPr>
    </w:p>
    <w:p w14:paraId="1F2AD073" w14:textId="77777777" w:rsidR="00AA404A" w:rsidRPr="00C53107" w:rsidRDefault="00AA404A" w:rsidP="00755657">
      <w:pPr>
        <w:pStyle w:val="Normalarial"/>
      </w:pPr>
      <w:r w:rsidRPr="00C53107">
        <w:t xml:space="preserve">Among those who did not wish to disclose their income, many more women (48%) than men (19%) said their spouse earned significantly more than they did. Slightly more men (25%) than women (17%) say they have about the same income. Finally, and not surprisingly, more male respondents (21%) than female respondents (7%) said they earn significantly more than their spouse. </w:t>
      </w:r>
    </w:p>
    <w:p w14:paraId="488B8852" w14:textId="4BBF47E8" w:rsidR="00AA404A" w:rsidRDefault="00AA404A" w:rsidP="00BD7167">
      <w:pPr>
        <w:pStyle w:val="Titre2"/>
        <w:rPr>
          <w:rFonts w:cs="Arial"/>
        </w:rPr>
      </w:pPr>
      <w:bookmarkStart w:id="347" w:name="_Toc131490938"/>
      <w:r w:rsidRPr="00C53107">
        <w:rPr>
          <w:rFonts w:cs="Arial"/>
        </w:rPr>
        <w:t xml:space="preserve"> </w:t>
      </w:r>
      <w:bookmarkStart w:id="348" w:name="_Toc133492144"/>
      <w:bookmarkStart w:id="349" w:name="_Toc133492344"/>
      <w:bookmarkStart w:id="350" w:name="_Toc133502138"/>
      <w:bookmarkStart w:id="351" w:name="_Toc138237971"/>
      <w:r w:rsidRPr="00C53107">
        <w:rPr>
          <w:rFonts w:cs="Arial"/>
        </w:rPr>
        <w:t>Women's contribution to household income</w:t>
      </w:r>
      <w:bookmarkEnd w:id="347"/>
      <w:bookmarkEnd w:id="348"/>
      <w:bookmarkEnd w:id="349"/>
      <w:bookmarkEnd w:id="350"/>
      <w:bookmarkEnd w:id="351"/>
      <w:r w:rsidRPr="00C53107">
        <w:rPr>
          <w:rFonts w:cs="Arial"/>
        </w:rPr>
        <w:t xml:space="preserve"> </w:t>
      </w:r>
    </w:p>
    <w:p w14:paraId="7AADE0CD" w14:textId="77777777" w:rsidR="00AA404A" w:rsidRPr="00AF07D2" w:rsidRDefault="00AA404A" w:rsidP="00AF07D2">
      <w:pPr>
        <w:rPr>
          <w:lang w:val="en-US"/>
        </w:rPr>
      </w:pPr>
    </w:p>
    <w:p w14:paraId="2BF982A3" w14:textId="0EE1646D" w:rsidR="00AA404A" w:rsidRDefault="00AA404A" w:rsidP="00755657">
      <w:pPr>
        <w:pStyle w:val="Normalarial"/>
      </w:pPr>
      <w:r w:rsidRPr="00C53107">
        <w:t>One way to understand income differences within couples is to analyze women's contribution to household income. Table 13 shows, for example, that 18% of women (respondents and spouses) contribute less than 25% of household income and 24% contribute between 25% to 40%. Just under half (</w:t>
      </w:r>
      <w:r w:rsidRPr="00755657">
        <w:t>45</w:t>
      </w:r>
      <w:r w:rsidRPr="00C53107">
        <w:t>%) have an income similar to that of their spouse, while only 12</w:t>
      </w:r>
      <w:r w:rsidRPr="00D778A6">
        <w:t xml:space="preserve">% earn more than 60% of the household income. In sum, a significant proportion, 42%, of wives earn significantly less than their </w:t>
      </w:r>
      <w:r w:rsidR="00D778A6" w:rsidRPr="00D778A6">
        <w:t xml:space="preserve">spouse </w:t>
      </w:r>
      <w:r w:rsidRPr="00D778A6">
        <w:t>in the households in our survey. It should also be noted that 5% of the women</w:t>
      </w:r>
      <w:r w:rsidRPr="00C53107">
        <w:t xml:space="preserve"> in our sample declared that they did not contribute to the household income and 1% were the sole providers of the household.  </w:t>
      </w:r>
    </w:p>
    <w:p w14:paraId="7CB5DAA6" w14:textId="1B7E8F9D" w:rsidR="00AA404A" w:rsidRPr="00B8588E" w:rsidRDefault="00AA404A" w:rsidP="00B8588E">
      <w:pPr>
        <w:pStyle w:val="Lgende"/>
        <w:jc w:val="left"/>
        <w:rPr>
          <w:lang w:val="en-CA"/>
        </w:rPr>
      </w:pPr>
      <w:bookmarkStart w:id="352" w:name="_Toc133925058"/>
      <w:r w:rsidRPr="00B8588E">
        <w:rPr>
          <w:lang w:val="en-CA"/>
        </w:rPr>
        <w:t xml:space="preserve">Table </w:t>
      </w:r>
      <w:r>
        <w:fldChar w:fldCharType="begin"/>
      </w:r>
      <w:r w:rsidRPr="00B8588E">
        <w:rPr>
          <w:lang w:val="en-CA"/>
        </w:rPr>
        <w:instrText xml:space="preserve"> SEQ Table \* ARABIC </w:instrText>
      </w:r>
      <w:r>
        <w:fldChar w:fldCharType="separate"/>
      </w:r>
      <w:r>
        <w:rPr>
          <w:noProof/>
          <w:lang w:val="en-CA"/>
        </w:rPr>
        <w:t>13</w:t>
      </w:r>
      <w:r>
        <w:fldChar w:fldCharType="end"/>
      </w:r>
      <w:r w:rsidRPr="00B8588E">
        <w:rPr>
          <w:noProof/>
          <w:lang w:val="en-CA"/>
        </w:rPr>
        <w:t>: Women's Contribution to Household Income</w:t>
      </w:r>
      <w:bookmarkEnd w:id="352"/>
    </w:p>
    <w:tbl>
      <w:tblPr>
        <w:tblW w:w="0" w:type="auto"/>
        <w:jc w:val="center"/>
        <w:tblCellMar>
          <w:left w:w="70" w:type="dxa"/>
          <w:right w:w="70" w:type="dxa"/>
        </w:tblCellMar>
        <w:tblLook w:val="04A0" w:firstRow="1" w:lastRow="0" w:firstColumn="1" w:lastColumn="0" w:noHBand="0" w:noVBand="1"/>
      </w:tblPr>
      <w:tblGrid>
        <w:gridCol w:w="3147"/>
        <w:gridCol w:w="1530"/>
      </w:tblGrid>
      <w:tr w:rsidR="00AA404A" w:rsidRPr="00250007" w14:paraId="2F781FDC" w14:textId="77777777" w:rsidTr="00FF75C7">
        <w:trPr>
          <w:trHeight w:val="497"/>
          <w:jc w:val="center"/>
        </w:trPr>
        <w:tc>
          <w:tcPr>
            <w:tcW w:w="3147" w:type="dxa"/>
            <w:tcBorders>
              <w:top w:val="nil"/>
              <w:bottom w:val="single" w:sz="4" w:space="0" w:color="auto"/>
              <w:right w:val="nil"/>
            </w:tcBorders>
            <w:shd w:val="clear" w:color="auto" w:fill="FFFFFF" w:themeFill="background1"/>
            <w:vAlign w:val="center"/>
            <w:hideMark/>
          </w:tcPr>
          <w:p w14:paraId="39F66868" w14:textId="77777777" w:rsidR="00AA404A" w:rsidRPr="00250007" w:rsidRDefault="00AA404A" w:rsidP="00755657">
            <w:pPr>
              <w:pStyle w:val="Normalarial"/>
              <w:spacing w:after="0" w:line="240" w:lineRule="auto"/>
              <w:ind w:firstLine="0"/>
              <w:jc w:val="center"/>
              <w:rPr>
                <w:b/>
                <w:bCs/>
                <w:sz w:val="20"/>
                <w:szCs w:val="20"/>
              </w:rPr>
            </w:pPr>
            <w:r w:rsidRPr="00250007">
              <w:rPr>
                <w:b/>
                <w:bCs/>
                <w:sz w:val="20"/>
                <w:szCs w:val="20"/>
              </w:rPr>
              <w:t>Woman's contribution to household income</w:t>
            </w:r>
          </w:p>
        </w:tc>
        <w:tc>
          <w:tcPr>
            <w:tcW w:w="1530" w:type="dxa"/>
            <w:tcBorders>
              <w:top w:val="nil"/>
              <w:left w:val="nil"/>
              <w:bottom w:val="single" w:sz="4" w:space="0" w:color="auto"/>
            </w:tcBorders>
            <w:shd w:val="clear" w:color="auto" w:fill="FFFFFF" w:themeFill="background1"/>
            <w:vAlign w:val="center"/>
            <w:hideMark/>
          </w:tcPr>
          <w:p w14:paraId="3D10256A" w14:textId="77777777" w:rsidR="00AA404A" w:rsidRPr="00250007" w:rsidRDefault="00AA404A" w:rsidP="00755657">
            <w:pPr>
              <w:pStyle w:val="Normalarial"/>
              <w:spacing w:after="0" w:line="240" w:lineRule="auto"/>
              <w:ind w:firstLine="0"/>
              <w:jc w:val="center"/>
              <w:rPr>
                <w:b/>
                <w:bCs/>
                <w:sz w:val="20"/>
                <w:szCs w:val="20"/>
              </w:rPr>
            </w:pPr>
            <w:r w:rsidRPr="00250007">
              <w:rPr>
                <w:b/>
                <w:bCs/>
                <w:sz w:val="20"/>
                <w:szCs w:val="20"/>
              </w:rPr>
              <w:t>%</w:t>
            </w:r>
          </w:p>
        </w:tc>
      </w:tr>
      <w:tr w:rsidR="00AA404A" w:rsidRPr="00250007" w14:paraId="61A641D7" w14:textId="77777777" w:rsidTr="00FF75C7">
        <w:trPr>
          <w:trHeight w:val="355"/>
          <w:jc w:val="center"/>
        </w:trPr>
        <w:tc>
          <w:tcPr>
            <w:tcW w:w="3147" w:type="dxa"/>
            <w:tcBorders>
              <w:top w:val="nil"/>
              <w:left w:val="nil"/>
              <w:bottom w:val="nil"/>
              <w:right w:val="nil"/>
            </w:tcBorders>
            <w:shd w:val="clear" w:color="auto" w:fill="auto"/>
            <w:vAlign w:val="center"/>
            <w:hideMark/>
          </w:tcPr>
          <w:p w14:paraId="2E6B1849" w14:textId="77777777" w:rsidR="00AA404A" w:rsidRPr="00250007" w:rsidRDefault="00AA404A" w:rsidP="00755657">
            <w:pPr>
              <w:pStyle w:val="Normalarial"/>
              <w:spacing w:after="0" w:line="240" w:lineRule="auto"/>
              <w:ind w:firstLine="0"/>
              <w:jc w:val="center"/>
              <w:rPr>
                <w:sz w:val="20"/>
                <w:szCs w:val="20"/>
              </w:rPr>
            </w:pPr>
            <w:r w:rsidRPr="00250007">
              <w:rPr>
                <w:sz w:val="20"/>
                <w:szCs w:val="20"/>
              </w:rPr>
              <w:t>Less than 25% of the total</w:t>
            </w:r>
          </w:p>
        </w:tc>
        <w:tc>
          <w:tcPr>
            <w:tcW w:w="1530" w:type="dxa"/>
            <w:tcBorders>
              <w:top w:val="nil"/>
              <w:left w:val="nil"/>
              <w:bottom w:val="nil"/>
              <w:right w:val="nil"/>
            </w:tcBorders>
            <w:shd w:val="clear" w:color="auto" w:fill="auto"/>
            <w:vAlign w:val="center"/>
            <w:hideMark/>
          </w:tcPr>
          <w:p w14:paraId="5D8F686F" w14:textId="77777777" w:rsidR="00AA404A" w:rsidRPr="00250007" w:rsidRDefault="00AA404A" w:rsidP="00755657">
            <w:pPr>
              <w:pStyle w:val="Normalarial"/>
              <w:spacing w:after="0" w:line="240" w:lineRule="auto"/>
              <w:ind w:firstLine="0"/>
              <w:jc w:val="center"/>
              <w:rPr>
                <w:sz w:val="20"/>
                <w:szCs w:val="20"/>
              </w:rPr>
            </w:pPr>
            <w:r w:rsidRPr="00250007">
              <w:rPr>
                <w:sz w:val="20"/>
                <w:szCs w:val="20"/>
              </w:rPr>
              <w:t>18</w:t>
            </w:r>
          </w:p>
        </w:tc>
      </w:tr>
      <w:tr w:rsidR="00AA404A" w:rsidRPr="00250007" w14:paraId="640DAA22" w14:textId="77777777" w:rsidTr="00FF75C7">
        <w:trPr>
          <w:trHeight w:val="355"/>
          <w:jc w:val="center"/>
        </w:trPr>
        <w:tc>
          <w:tcPr>
            <w:tcW w:w="3147" w:type="dxa"/>
            <w:tcBorders>
              <w:top w:val="nil"/>
              <w:left w:val="nil"/>
              <w:bottom w:val="nil"/>
              <w:right w:val="nil"/>
            </w:tcBorders>
            <w:shd w:val="clear" w:color="auto" w:fill="auto"/>
            <w:vAlign w:val="center"/>
            <w:hideMark/>
          </w:tcPr>
          <w:p w14:paraId="4238B4F0" w14:textId="77777777" w:rsidR="00AA404A" w:rsidRPr="00250007" w:rsidRDefault="00AA404A" w:rsidP="00755657">
            <w:pPr>
              <w:pStyle w:val="Normalarial"/>
              <w:spacing w:after="0" w:line="240" w:lineRule="auto"/>
              <w:ind w:firstLine="0"/>
              <w:jc w:val="center"/>
              <w:rPr>
                <w:sz w:val="20"/>
                <w:szCs w:val="20"/>
              </w:rPr>
            </w:pPr>
            <w:r w:rsidRPr="00250007">
              <w:rPr>
                <w:sz w:val="20"/>
                <w:szCs w:val="20"/>
              </w:rPr>
              <w:t>25 % à 40 %</w:t>
            </w:r>
          </w:p>
        </w:tc>
        <w:tc>
          <w:tcPr>
            <w:tcW w:w="1530" w:type="dxa"/>
            <w:tcBorders>
              <w:top w:val="nil"/>
              <w:left w:val="nil"/>
              <w:bottom w:val="nil"/>
              <w:right w:val="nil"/>
            </w:tcBorders>
            <w:shd w:val="clear" w:color="auto" w:fill="auto"/>
            <w:vAlign w:val="center"/>
            <w:hideMark/>
          </w:tcPr>
          <w:p w14:paraId="1482413E" w14:textId="77777777" w:rsidR="00AA404A" w:rsidRPr="00250007" w:rsidRDefault="00AA404A" w:rsidP="00755657">
            <w:pPr>
              <w:pStyle w:val="Normalarial"/>
              <w:spacing w:after="0" w:line="240" w:lineRule="auto"/>
              <w:ind w:firstLine="0"/>
              <w:jc w:val="center"/>
              <w:rPr>
                <w:sz w:val="20"/>
                <w:szCs w:val="20"/>
              </w:rPr>
            </w:pPr>
            <w:r w:rsidRPr="00250007">
              <w:rPr>
                <w:sz w:val="20"/>
                <w:szCs w:val="20"/>
              </w:rPr>
              <w:t>24</w:t>
            </w:r>
          </w:p>
        </w:tc>
      </w:tr>
      <w:tr w:rsidR="00AA404A" w:rsidRPr="00250007" w14:paraId="46C08BA2" w14:textId="77777777" w:rsidTr="00FF75C7">
        <w:trPr>
          <w:trHeight w:val="355"/>
          <w:jc w:val="center"/>
        </w:trPr>
        <w:tc>
          <w:tcPr>
            <w:tcW w:w="3147" w:type="dxa"/>
            <w:tcBorders>
              <w:top w:val="nil"/>
              <w:left w:val="nil"/>
              <w:bottom w:val="nil"/>
              <w:right w:val="nil"/>
            </w:tcBorders>
            <w:shd w:val="clear" w:color="auto" w:fill="auto"/>
            <w:vAlign w:val="center"/>
            <w:hideMark/>
          </w:tcPr>
          <w:p w14:paraId="7B44C68B" w14:textId="77777777" w:rsidR="00AA404A" w:rsidRPr="00250007" w:rsidRDefault="00AA404A" w:rsidP="00755657">
            <w:pPr>
              <w:pStyle w:val="Normalarial"/>
              <w:spacing w:after="0" w:line="240" w:lineRule="auto"/>
              <w:ind w:firstLine="0"/>
              <w:jc w:val="center"/>
              <w:rPr>
                <w:sz w:val="20"/>
                <w:szCs w:val="20"/>
              </w:rPr>
            </w:pPr>
            <w:r w:rsidRPr="00250007">
              <w:rPr>
                <w:sz w:val="20"/>
                <w:szCs w:val="20"/>
              </w:rPr>
              <w:t>41 % à 60 %</w:t>
            </w:r>
          </w:p>
        </w:tc>
        <w:tc>
          <w:tcPr>
            <w:tcW w:w="1530" w:type="dxa"/>
            <w:tcBorders>
              <w:top w:val="nil"/>
              <w:left w:val="nil"/>
              <w:bottom w:val="nil"/>
              <w:right w:val="nil"/>
            </w:tcBorders>
            <w:shd w:val="clear" w:color="auto" w:fill="auto"/>
            <w:vAlign w:val="center"/>
            <w:hideMark/>
          </w:tcPr>
          <w:p w14:paraId="1881CDCA" w14:textId="77777777" w:rsidR="00AA404A" w:rsidRPr="00250007" w:rsidRDefault="00AA404A" w:rsidP="00755657">
            <w:pPr>
              <w:pStyle w:val="Normalarial"/>
              <w:spacing w:after="0" w:line="240" w:lineRule="auto"/>
              <w:ind w:firstLine="0"/>
              <w:jc w:val="center"/>
              <w:rPr>
                <w:sz w:val="20"/>
                <w:szCs w:val="20"/>
              </w:rPr>
            </w:pPr>
            <w:r w:rsidRPr="00250007">
              <w:rPr>
                <w:sz w:val="20"/>
                <w:szCs w:val="20"/>
              </w:rPr>
              <w:t>45</w:t>
            </w:r>
          </w:p>
        </w:tc>
      </w:tr>
      <w:tr w:rsidR="00AA404A" w:rsidRPr="00250007" w14:paraId="27C31AA7" w14:textId="77777777" w:rsidTr="00FF75C7">
        <w:trPr>
          <w:trHeight w:val="355"/>
          <w:jc w:val="center"/>
        </w:trPr>
        <w:tc>
          <w:tcPr>
            <w:tcW w:w="3147" w:type="dxa"/>
            <w:tcBorders>
              <w:top w:val="nil"/>
              <w:left w:val="nil"/>
              <w:right w:val="nil"/>
            </w:tcBorders>
            <w:shd w:val="clear" w:color="auto" w:fill="auto"/>
            <w:vAlign w:val="center"/>
            <w:hideMark/>
          </w:tcPr>
          <w:p w14:paraId="63B9AA1B" w14:textId="77777777" w:rsidR="00AA404A" w:rsidRPr="00250007" w:rsidRDefault="00AA404A" w:rsidP="00755657">
            <w:pPr>
              <w:pStyle w:val="Normalarial"/>
              <w:spacing w:after="0" w:line="240" w:lineRule="auto"/>
              <w:ind w:firstLine="0"/>
              <w:jc w:val="center"/>
              <w:rPr>
                <w:sz w:val="20"/>
                <w:szCs w:val="20"/>
              </w:rPr>
            </w:pPr>
            <w:r w:rsidRPr="00250007">
              <w:rPr>
                <w:sz w:val="20"/>
                <w:szCs w:val="20"/>
              </w:rPr>
              <w:t>More than 60% of the time</w:t>
            </w:r>
          </w:p>
        </w:tc>
        <w:tc>
          <w:tcPr>
            <w:tcW w:w="1530" w:type="dxa"/>
            <w:tcBorders>
              <w:top w:val="nil"/>
              <w:left w:val="nil"/>
              <w:right w:val="nil"/>
            </w:tcBorders>
            <w:shd w:val="clear" w:color="auto" w:fill="auto"/>
            <w:vAlign w:val="center"/>
            <w:hideMark/>
          </w:tcPr>
          <w:p w14:paraId="64BFA8FF" w14:textId="77777777" w:rsidR="00AA404A" w:rsidRPr="00250007" w:rsidRDefault="00AA404A" w:rsidP="00755657">
            <w:pPr>
              <w:pStyle w:val="Normalarial"/>
              <w:spacing w:after="0" w:line="240" w:lineRule="auto"/>
              <w:ind w:firstLine="0"/>
              <w:jc w:val="center"/>
              <w:rPr>
                <w:sz w:val="20"/>
                <w:szCs w:val="20"/>
              </w:rPr>
            </w:pPr>
            <w:r w:rsidRPr="00250007">
              <w:rPr>
                <w:sz w:val="20"/>
                <w:szCs w:val="20"/>
              </w:rPr>
              <w:t>12</w:t>
            </w:r>
          </w:p>
        </w:tc>
      </w:tr>
      <w:tr w:rsidR="00AA404A" w:rsidRPr="00250007" w14:paraId="4C4F1BDD" w14:textId="77777777" w:rsidTr="00FF75C7">
        <w:trPr>
          <w:trHeight w:val="355"/>
          <w:jc w:val="center"/>
        </w:trPr>
        <w:tc>
          <w:tcPr>
            <w:tcW w:w="3147" w:type="dxa"/>
            <w:tcBorders>
              <w:top w:val="nil"/>
              <w:left w:val="nil"/>
              <w:bottom w:val="single" w:sz="4" w:space="0" w:color="auto"/>
              <w:right w:val="nil"/>
            </w:tcBorders>
            <w:shd w:val="clear" w:color="auto" w:fill="auto"/>
            <w:vAlign w:val="center"/>
            <w:hideMark/>
          </w:tcPr>
          <w:p w14:paraId="02E22E3F" w14:textId="77777777" w:rsidR="00AA404A" w:rsidRPr="00250007" w:rsidRDefault="00AA404A" w:rsidP="00755657">
            <w:pPr>
              <w:pStyle w:val="Normalarial"/>
              <w:spacing w:after="0" w:line="240" w:lineRule="auto"/>
              <w:ind w:firstLine="0"/>
              <w:jc w:val="center"/>
              <w:rPr>
                <w:sz w:val="20"/>
                <w:szCs w:val="20"/>
              </w:rPr>
            </w:pPr>
            <w:r w:rsidRPr="00250007">
              <w:rPr>
                <w:sz w:val="20"/>
                <w:szCs w:val="20"/>
              </w:rPr>
              <w:t>Total</w:t>
            </w:r>
          </w:p>
        </w:tc>
        <w:tc>
          <w:tcPr>
            <w:tcW w:w="1530" w:type="dxa"/>
            <w:tcBorders>
              <w:top w:val="nil"/>
              <w:left w:val="nil"/>
              <w:bottom w:val="single" w:sz="4" w:space="0" w:color="auto"/>
              <w:right w:val="nil"/>
            </w:tcBorders>
            <w:shd w:val="clear" w:color="auto" w:fill="auto"/>
            <w:vAlign w:val="center"/>
            <w:hideMark/>
          </w:tcPr>
          <w:p w14:paraId="3A14D57E" w14:textId="77777777" w:rsidR="00AA404A" w:rsidRPr="00250007" w:rsidRDefault="00AA404A" w:rsidP="00755657">
            <w:pPr>
              <w:pStyle w:val="Normalarial"/>
              <w:spacing w:after="0" w:line="240" w:lineRule="auto"/>
              <w:ind w:firstLine="0"/>
              <w:jc w:val="center"/>
              <w:rPr>
                <w:sz w:val="20"/>
                <w:szCs w:val="20"/>
              </w:rPr>
            </w:pPr>
            <w:r w:rsidRPr="00250007">
              <w:rPr>
                <w:sz w:val="20"/>
                <w:szCs w:val="20"/>
              </w:rPr>
              <w:t>100</w:t>
            </w:r>
          </w:p>
        </w:tc>
      </w:tr>
      <w:tr w:rsidR="00AA404A" w:rsidRPr="00C53107" w14:paraId="46E74289" w14:textId="77777777" w:rsidTr="00FF75C7">
        <w:trPr>
          <w:trHeight w:val="747"/>
          <w:jc w:val="center"/>
        </w:trPr>
        <w:tc>
          <w:tcPr>
            <w:tcW w:w="4677" w:type="dxa"/>
            <w:gridSpan w:val="2"/>
            <w:tcBorders>
              <w:top w:val="single" w:sz="4" w:space="0" w:color="auto"/>
              <w:left w:val="nil"/>
              <w:right w:val="nil"/>
            </w:tcBorders>
            <w:shd w:val="clear" w:color="auto" w:fill="auto"/>
            <w:vAlign w:val="center"/>
          </w:tcPr>
          <w:p w14:paraId="11ECDD02" w14:textId="77777777" w:rsidR="00AA404A" w:rsidRPr="00C53107" w:rsidRDefault="00AA404A" w:rsidP="00FF75C7">
            <w:pPr>
              <w:spacing w:after="0" w:line="240" w:lineRule="auto"/>
              <w:ind w:firstLine="0"/>
              <w:rPr>
                <w:rFonts w:ascii="Arial" w:hAnsi="Arial" w:cs="Arial"/>
                <w:color w:val="000000"/>
                <w:sz w:val="16"/>
                <w:szCs w:val="16"/>
                <w:lang w:eastAsia="fr-CA"/>
              </w:rPr>
            </w:pPr>
            <w:r w:rsidRPr="00C53107">
              <w:rPr>
                <w:rFonts w:ascii="Arial" w:hAnsi="Arial" w:cs="Arial"/>
                <w:color w:val="000000"/>
                <w:sz w:val="16"/>
                <w:szCs w:val="16"/>
                <w:lang w:eastAsia="fr-CA"/>
              </w:rPr>
              <w:t>Source: Belleau, H. and C. Lavallée, Unions et désunions conjugales au Quebec, SSHRC funded research project (2014-2017), Institut national de la recherche scientifique (INRS)</w:t>
            </w:r>
          </w:p>
        </w:tc>
      </w:tr>
    </w:tbl>
    <w:p w14:paraId="30F04D13" w14:textId="30BC1311" w:rsidR="00AA404A" w:rsidRDefault="00AA404A" w:rsidP="002413C8">
      <w:pPr>
        <w:pStyle w:val="Sansinterligne"/>
        <w:rPr>
          <w:rFonts w:ascii="Arial" w:hAnsi="Arial" w:cs="Arial"/>
        </w:rPr>
      </w:pPr>
      <w:bookmarkStart w:id="353" w:name="_Toc466015191"/>
    </w:p>
    <w:p w14:paraId="3A344A8B" w14:textId="77777777" w:rsidR="00AA404A" w:rsidRDefault="00AA404A">
      <w:pPr>
        <w:spacing w:after="200" w:line="276" w:lineRule="auto"/>
        <w:ind w:firstLine="0"/>
        <w:rPr>
          <w:rFonts w:ascii="Arial" w:hAnsi="Arial" w:cs="Arial"/>
        </w:rPr>
      </w:pPr>
      <w:r>
        <w:rPr>
          <w:rFonts w:ascii="Arial" w:hAnsi="Arial" w:cs="Arial"/>
        </w:rPr>
        <w:br w:type="page"/>
      </w:r>
    </w:p>
    <w:p w14:paraId="0DC99A70" w14:textId="78A364A8" w:rsidR="00AA404A" w:rsidRPr="00C53107" w:rsidRDefault="00AA404A" w:rsidP="00BD7167">
      <w:pPr>
        <w:pStyle w:val="Titre2"/>
        <w:rPr>
          <w:rFonts w:cs="Arial"/>
        </w:rPr>
      </w:pPr>
      <w:bookmarkStart w:id="354" w:name="_Toc131490939"/>
      <w:bookmarkStart w:id="355" w:name="_Toc133492145"/>
      <w:bookmarkStart w:id="356" w:name="_Toc133492345"/>
      <w:bookmarkStart w:id="357" w:name="_Toc133502139"/>
      <w:bookmarkStart w:id="358" w:name="_Toc138237972"/>
      <w:r w:rsidRPr="00C53107">
        <w:rPr>
          <w:rFonts w:cs="Arial"/>
        </w:rPr>
        <w:t>Geographical distribution of respondents</w:t>
      </w:r>
      <w:bookmarkEnd w:id="354"/>
      <w:bookmarkEnd w:id="355"/>
      <w:bookmarkEnd w:id="356"/>
      <w:bookmarkEnd w:id="357"/>
      <w:bookmarkEnd w:id="358"/>
      <w:r w:rsidRPr="00C53107">
        <w:rPr>
          <w:rFonts w:cs="Arial"/>
        </w:rPr>
        <w:t xml:space="preserve"> </w:t>
      </w:r>
      <w:bookmarkEnd w:id="353"/>
    </w:p>
    <w:p w14:paraId="79FFF5E8" w14:textId="2D105F41" w:rsidR="00AA404A" w:rsidRPr="00250007" w:rsidRDefault="00AA404A" w:rsidP="00B8588E">
      <w:pPr>
        <w:pStyle w:val="Normalarial"/>
      </w:pPr>
      <w:r w:rsidRPr="00C53107">
        <w:t xml:space="preserve">Approximately 6 out of 10 respondents live in either the Montreal (50%) or </w:t>
      </w:r>
      <w:r w:rsidR="008D4020" w:rsidRPr="00C53107">
        <w:t xml:space="preserve">Quebec </w:t>
      </w:r>
      <w:r w:rsidR="008D4020">
        <w:t>and</w:t>
      </w:r>
      <w:r w:rsidR="0093412A">
        <w:t xml:space="preserve"> 4 out of 10 (41%) </w:t>
      </w:r>
      <w:r w:rsidR="008D4020">
        <w:t xml:space="preserve">live </w:t>
      </w:r>
      <w:r w:rsidR="0093412A">
        <w:t>outside these urban areas.</w:t>
      </w:r>
    </w:p>
    <w:p w14:paraId="45CCE11C" w14:textId="222F5BB2" w:rsidR="00AA404A" w:rsidRPr="00B8588E" w:rsidRDefault="00AA404A" w:rsidP="00B8588E">
      <w:pPr>
        <w:pStyle w:val="Lgende"/>
        <w:jc w:val="left"/>
        <w:rPr>
          <w:lang w:val="en-CA"/>
        </w:rPr>
      </w:pPr>
      <w:bookmarkStart w:id="359" w:name="_Toc133925059"/>
      <w:r w:rsidRPr="00B8588E">
        <w:rPr>
          <w:lang w:val="en-CA"/>
        </w:rPr>
        <w:t xml:space="preserve">Table </w:t>
      </w:r>
      <w:r>
        <w:fldChar w:fldCharType="begin"/>
      </w:r>
      <w:r w:rsidRPr="00B8588E">
        <w:rPr>
          <w:lang w:val="en-CA"/>
        </w:rPr>
        <w:instrText xml:space="preserve"> SEQ Table \* ARABIC </w:instrText>
      </w:r>
      <w:r>
        <w:fldChar w:fldCharType="separate"/>
      </w:r>
      <w:r>
        <w:rPr>
          <w:noProof/>
          <w:lang w:val="en-CA"/>
        </w:rPr>
        <w:t>14</w:t>
      </w:r>
      <w:r>
        <w:fldChar w:fldCharType="end"/>
      </w:r>
      <w:r w:rsidRPr="00B8588E">
        <w:rPr>
          <w:noProof/>
          <w:lang w:val="en-CA"/>
        </w:rPr>
        <w:t>: Geographic Distribution of Respondents in Census Metropolitan Areas</w:t>
      </w:r>
      <w:bookmarkEnd w:id="359"/>
    </w:p>
    <w:tbl>
      <w:tblPr>
        <w:tblW w:w="5495" w:type="dxa"/>
        <w:jc w:val="center"/>
        <w:tblCellMar>
          <w:left w:w="70" w:type="dxa"/>
          <w:right w:w="70" w:type="dxa"/>
        </w:tblCellMar>
        <w:tblLook w:val="04A0" w:firstRow="1" w:lastRow="0" w:firstColumn="1" w:lastColumn="0" w:noHBand="0" w:noVBand="1"/>
      </w:tblPr>
      <w:tblGrid>
        <w:gridCol w:w="3477"/>
        <w:gridCol w:w="2018"/>
      </w:tblGrid>
      <w:tr w:rsidR="00AA404A" w:rsidRPr="00250007" w14:paraId="600D1C83" w14:textId="77777777" w:rsidTr="00125AA9">
        <w:trPr>
          <w:cantSplit/>
          <w:trHeight w:val="410"/>
          <w:jc w:val="center"/>
        </w:trPr>
        <w:tc>
          <w:tcPr>
            <w:tcW w:w="3477" w:type="dxa"/>
            <w:tcBorders>
              <w:bottom w:val="single" w:sz="4" w:space="0" w:color="auto"/>
            </w:tcBorders>
            <w:shd w:val="clear" w:color="auto" w:fill="FFFFFF" w:themeFill="background1"/>
            <w:vAlign w:val="center"/>
            <w:hideMark/>
          </w:tcPr>
          <w:p w14:paraId="2507A779" w14:textId="77777777" w:rsidR="00AA404A" w:rsidRPr="00250007" w:rsidRDefault="00AA404A" w:rsidP="00125AA9">
            <w:pPr>
              <w:pStyle w:val="Normalarial"/>
              <w:spacing w:after="0" w:line="240" w:lineRule="auto"/>
              <w:ind w:firstLine="0"/>
              <w:jc w:val="center"/>
              <w:rPr>
                <w:b/>
                <w:bCs/>
                <w:sz w:val="20"/>
                <w:szCs w:val="20"/>
              </w:rPr>
            </w:pPr>
            <w:r w:rsidRPr="00250007">
              <w:rPr>
                <w:b/>
                <w:bCs/>
                <w:sz w:val="20"/>
                <w:szCs w:val="20"/>
              </w:rPr>
              <w:t xml:space="preserve">Regions </w:t>
            </w:r>
          </w:p>
        </w:tc>
        <w:tc>
          <w:tcPr>
            <w:tcW w:w="2018" w:type="dxa"/>
            <w:tcBorders>
              <w:bottom w:val="single" w:sz="4" w:space="0" w:color="auto"/>
            </w:tcBorders>
            <w:shd w:val="clear" w:color="auto" w:fill="FFFFFF" w:themeFill="background1"/>
            <w:vAlign w:val="center"/>
            <w:hideMark/>
          </w:tcPr>
          <w:p w14:paraId="31B0A094" w14:textId="77777777" w:rsidR="00AA404A" w:rsidRPr="00250007" w:rsidRDefault="00AA404A" w:rsidP="00125AA9">
            <w:pPr>
              <w:pStyle w:val="Normalarial"/>
              <w:spacing w:after="0" w:line="240" w:lineRule="auto"/>
              <w:ind w:firstLine="0"/>
              <w:jc w:val="center"/>
              <w:rPr>
                <w:b/>
                <w:bCs/>
                <w:sz w:val="20"/>
                <w:szCs w:val="20"/>
              </w:rPr>
            </w:pPr>
            <w:r w:rsidRPr="00250007">
              <w:rPr>
                <w:b/>
                <w:bCs/>
                <w:sz w:val="20"/>
                <w:szCs w:val="20"/>
              </w:rPr>
              <w:t>%</w:t>
            </w:r>
          </w:p>
        </w:tc>
      </w:tr>
      <w:tr w:rsidR="00AA404A" w:rsidRPr="00250007" w14:paraId="7E02BBB1" w14:textId="77777777" w:rsidTr="00125AA9">
        <w:trPr>
          <w:cantSplit/>
          <w:trHeight w:val="307"/>
          <w:jc w:val="center"/>
        </w:trPr>
        <w:tc>
          <w:tcPr>
            <w:tcW w:w="3477" w:type="dxa"/>
            <w:tcBorders>
              <w:top w:val="single" w:sz="4" w:space="0" w:color="auto"/>
              <w:left w:val="nil"/>
              <w:bottom w:val="nil"/>
              <w:right w:val="nil"/>
            </w:tcBorders>
            <w:shd w:val="clear" w:color="000000" w:fill="FFFFFF"/>
            <w:noWrap/>
            <w:vAlign w:val="center"/>
            <w:hideMark/>
          </w:tcPr>
          <w:p w14:paraId="720BCA1E" w14:textId="77777777" w:rsidR="00AA404A" w:rsidRPr="00250007" w:rsidRDefault="00AA404A" w:rsidP="00125AA9">
            <w:pPr>
              <w:pStyle w:val="Normalarial"/>
              <w:spacing w:after="0" w:line="240" w:lineRule="auto"/>
              <w:ind w:firstLine="0"/>
              <w:jc w:val="center"/>
              <w:rPr>
                <w:sz w:val="20"/>
                <w:szCs w:val="20"/>
              </w:rPr>
            </w:pPr>
            <w:r w:rsidRPr="00250007">
              <w:rPr>
                <w:sz w:val="20"/>
                <w:szCs w:val="20"/>
              </w:rPr>
              <w:t>Montreal</w:t>
            </w:r>
          </w:p>
        </w:tc>
        <w:tc>
          <w:tcPr>
            <w:tcW w:w="2018" w:type="dxa"/>
            <w:tcBorders>
              <w:top w:val="single" w:sz="4" w:space="0" w:color="auto"/>
              <w:left w:val="nil"/>
              <w:bottom w:val="nil"/>
              <w:right w:val="nil"/>
            </w:tcBorders>
            <w:shd w:val="clear" w:color="000000" w:fill="FFFFFF"/>
            <w:noWrap/>
            <w:vAlign w:val="center"/>
            <w:hideMark/>
          </w:tcPr>
          <w:p w14:paraId="4955DCC1" w14:textId="77777777" w:rsidR="00AA404A" w:rsidRPr="00250007" w:rsidRDefault="00AA404A" w:rsidP="00125AA9">
            <w:pPr>
              <w:pStyle w:val="Normalarial"/>
              <w:spacing w:after="0" w:line="240" w:lineRule="auto"/>
              <w:ind w:firstLine="0"/>
              <w:jc w:val="center"/>
              <w:rPr>
                <w:sz w:val="20"/>
                <w:szCs w:val="20"/>
              </w:rPr>
            </w:pPr>
            <w:r w:rsidRPr="00250007">
              <w:rPr>
                <w:sz w:val="20"/>
                <w:szCs w:val="20"/>
              </w:rPr>
              <w:t>50</w:t>
            </w:r>
          </w:p>
        </w:tc>
      </w:tr>
      <w:tr w:rsidR="00AA404A" w:rsidRPr="00250007" w14:paraId="301E0FBA" w14:textId="77777777" w:rsidTr="00125AA9">
        <w:trPr>
          <w:cantSplit/>
          <w:trHeight w:val="307"/>
          <w:jc w:val="center"/>
        </w:trPr>
        <w:tc>
          <w:tcPr>
            <w:tcW w:w="3477" w:type="dxa"/>
            <w:tcBorders>
              <w:top w:val="nil"/>
              <w:left w:val="nil"/>
              <w:bottom w:val="nil"/>
              <w:right w:val="nil"/>
            </w:tcBorders>
            <w:shd w:val="clear" w:color="000000" w:fill="FFFFFF"/>
            <w:vAlign w:val="center"/>
            <w:hideMark/>
          </w:tcPr>
          <w:p w14:paraId="49E75E80" w14:textId="77777777" w:rsidR="00AA404A" w:rsidRPr="00250007" w:rsidRDefault="00AA404A" w:rsidP="00125AA9">
            <w:pPr>
              <w:pStyle w:val="Normalarial"/>
              <w:spacing w:after="0" w:line="240" w:lineRule="auto"/>
              <w:ind w:firstLine="0"/>
              <w:jc w:val="center"/>
              <w:rPr>
                <w:sz w:val="20"/>
                <w:szCs w:val="20"/>
              </w:rPr>
            </w:pPr>
            <w:r w:rsidRPr="00250007">
              <w:rPr>
                <w:sz w:val="20"/>
                <w:szCs w:val="20"/>
              </w:rPr>
              <w:t>Quebec</w:t>
            </w:r>
          </w:p>
        </w:tc>
        <w:tc>
          <w:tcPr>
            <w:tcW w:w="2018" w:type="dxa"/>
            <w:tcBorders>
              <w:top w:val="nil"/>
              <w:left w:val="nil"/>
              <w:bottom w:val="nil"/>
              <w:right w:val="nil"/>
            </w:tcBorders>
            <w:shd w:val="clear" w:color="000000" w:fill="FFFFFF"/>
            <w:noWrap/>
            <w:vAlign w:val="center"/>
            <w:hideMark/>
          </w:tcPr>
          <w:p w14:paraId="4C212F3D" w14:textId="77777777" w:rsidR="00AA404A" w:rsidRPr="00250007" w:rsidRDefault="00AA404A" w:rsidP="00125AA9">
            <w:pPr>
              <w:pStyle w:val="Normalarial"/>
              <w:spacing w:after="0" w:line="240" w:lineRule="auto"/>
              <w:ind w:firstLine="0"/>
              <w:jc w:val="center"/>
              <w:rPr>
                <w:sz w:val="20"/>
                <w:szCs w:val="20"/>
              </w:rPr>
            </w:pPr>
            <w:r w:rsidRPr="00250007">
              <w:rPr>
                <w:sz w:val="20"/>
                <w:szCs w:val="20"/>
              </w:rPr>
              <w:t>9</w:t>
            </w:r>
          </w:p>
        </w:tc>
      </w:tr>
      <w:tr w:rsidR="00AA404A" w:rsidRPr="00250007" w14:paraId="0EFA3D28" w14:textId="77777777" w:rsidTr="00125AA9">
        <w:trPr>
          <w:cantSplit/>
          <w:trHeight w:val="307"/>
          <w:jc w:val="center"/>
        </w:trPr>
        <w:tc>
          <w:tcPr>
            <w:tcW w:w="3477" w:type="dxa"/>
            <w:tcBorders>
              <w:top w:val="nil"/>
              <w:left w:val="nil"/>
              <w:right w:val="nil"/>
            </w:tcBorders>
            <w:shd w:val="clear" w:color="000000" w:fill="FFFFFF"/>
            <w:vAlign w:val="center"/>
            <w:hideMark/>
          </w:tcPr>
          <w:p w14:paraId="0C4E20E0" w14:textId="77777777" w:rsidR="00AA404A" w:rsidRPr="00250007" w:rsidRDefault="00AA404A" w:rsidP="00125AA9">
            <w:pPr>
              <w:pStyle w:val="Normalarial"/>
              <w:spacing w:after="0" w:line="240" w:lineRule="auto"/>
              <w:ind w:firstLine="0"/>
              <w:jc w:val="center"/>
              <w:rPr>
                <w:sz w:val="20"/>
                <w:szCs w:val="20"/>
              </w:rPr>
            </w:pPr>
            <w:r w:rsidRPr="00250007">
              <w:rPr>
                <w:sz w:val="20"/>
                <w:szCs w:val="20"/>
              </w:rPr>
              <w:t>Elsewhere in Quebec</w:t>
            </w:r>
          </w:p>
        </w:tc>
        <w:tc>
          <w:tcPr>
            <w:tcW w:w="2018" w:type="dxa"/>
            <w:tcBorders>
              <w:top w:val="nil"/>
              <w:left w:val="nil"/>
              <w:right w:val="nil"/>
            </w:tcBorders>
            <w:shd w:val="clear" w:color="000000" w:fill="FFFFFF"/>
            <w:noWrap/>
            <w:vAlign w:val="center"/>
            <w:hideMark/>
          </w:tcPr>
          <w:p w14:paraId="2C4FDDBC" w14:textId="77777777" w:rsidR="00AA404A" w:rsidRPr="00250007" w:rsidRDefault="00AA404A" w:rsidP="00125AA9">
            <w:pPr>
              <w:pStyle w:val="Normalarial"/>
              <w:spacing w:after="0" w:line="240" w:lineRule="auto"/>
              <w:ind w:firstLine="0"/>
              <w:jc w:val="center"/>
              <w:rPr>
                <w:sz w:val="20"/>
                <w:szCs w:val="20"/>
              </w:rPr>
            </w:pPr>
            <w:r w:rsidRPr="00250007">
              <w:rPr>
                <w:sz w:val="20"/>
                <w:szCs w:val="20"/>
              </w:rPr>
              <w:t>41</w:t>
            </w:r>
          </w:p>
        </w:tc>
      </w:tr>
      <w:tr w:rsidR="00AA404A" w:rsidRPr="00250007" w14:paraId="7531EE9E" w14:textId="77777777" w:rsidTr="00125AA9">
        <w:trPr>
          <w:cantSplit/>
          <w:trHeight w:val="322"/>
          <w:jc w:val="center"/>
        </w:trPr>
        <w:tc>
          <w:tcPr>
            <w:tcW w:w="3477" w:type="dxa"/>
            <w:tcBorders>
              <w:top w:val="nil"/>
              <w:left w:val="nil"/>
              <w:bottom w:val="single" w:sz="4" w:space="0" w:color="auto"/>
              <w:right w:val="nil"/>
            </w:tcBorders>
            <w:shd w:val="clear" w:color="000000" w:fill="FFFFFF"/>
            <w:vAlign w:val="center"/>
            <w:hideMark/>
          </w:tcPr>
          <w:p w14:paraId="3108E26D" w14:textId="77777777" w:rsidR="00AA404A" w:rsidRPr="00250007" w:rsidRDefault="00AA404A" w:rsidP="00125AA9">
            <w:pPr>
              <w:pStyle w:val="Normalarial"/>
              <w:spacing w:after="0" w:line="240" w:lineRule="auto"/>
              <w:ind w:firstLine="0"/>
              <w:jc w:val="center"/>
              <w:rPr>
                <w:sz w:val="20"/>
                <w:szCs w:val="20"/>
              </w:rPr>
            </w:pPr>
            <w:r w:rsidRPr="00250007">
              <w:rPr>
                <w:sz w:val="20"/>
                <w:szCs w:val="20"/>
              </w:rPr>
              <w:t>Total</w:t>
            </w:r>
          </w:p>
        </w:tc>
        <w:tc>
          <w:tcPr>
            <w:tcW w:w="2018" w:type="dxa"/>
            <w:tcBorders>
              <w:top w:val="nil"/>
              <w:left w:val="nil"/>
              <w:bottom w:val="single" w:sz="4" w:space="0" w:color="auto"/>
              <w:right w:val="nil"/>
            </w:tcBorders>
            <w:shd w:val="clear" w:color="000000" w:fill="FFFFFF"/>
            <w:noWrap/>
            <w:vAlign w:val="center"/>
            <w:hideMark/>
          </w:tcPr>
          <w:p w14:paraId="3CE34098" w14:textId="77777777" w:rsidR="00AA404A" w:rsidRPr="00250007" w:rsidRDefault="00AA404A" w:rsidP="00125AA9">
            <w:pPr>
              <w:pStyle w:val="Normalarial"/>
              <w:spacing w:after="0" w:line="240" w:lineRule="auto"/>
              <w:ind w:firstLine="0"/>
              <w:jc w:val="center"/>
              <w:rPr>
                <w:sz w:val="20"/>
                <w:szCs w:val="20"/>
              </w:rPr>
            </w:pPr>
            <w:r w:rsidRPr="00250007">
              <w:rPr>
                <w:sz w:val="20"/>
                <w:szCs w:val="20"/>
              </w:rPr>
              <w:t>100</w:t>
            </w:r>
          </w:p>
        </w:tc>
      </w:tr>
      <w:tr w:rsidR="00AA404A" w:rsidRPr="00C53107" w14:paraId="5A2032EF" w14:textId="77777777" w:rsidTr="00125AA9">
        <w:trPr>
          <w:cantSplit/>
          <w:trHeight w:val="735"/>
          <w:jc w:val="center"/>
        </w:trPr>
        <w:tc>
          <w:tcPr>
            <w:tcW w:w="5495" w:type="dxa"/>
            <w:gridSpan w:val="2"/>
            <w:tcBorders>
              <w:top w:val="single" w:sz="4" w:space="0" w:color="auto"/>
              <w:left w:val="nil"/>
              <w:bottom w:val="nil"/>
              <w:right w:val="nil"/>
            </w:tcBorders>
            <w:shd w:val="clear" w:color="000000" w:fill="FFFFFF"/>
            <w:vAlign w:val="center"/>
          </w:tcPr>
          <w:p w14:paraId="179C16B7" w14:textId="77777777" w:rsidR="00AA404A" w:rsidRPr="00C53107" w:rsidRDefault="00AA404A" w:rsidP="00FF75C7">
            <w:pPr>
              <w:spacing w:after="0" w:line="240" w:lineRule="auto"/>
              <w:ind w:firstLine="0"/>
              <w:rPr>
                <w:rFonts w:ascii="Arial" w:hAnsi="Arial" w:cs="Arial"/>
                <w:sz w:val="16"/>
                <w:szCs w:val="16"/>
                <w:lang w:eastAsia="fr-CA"/>
              </w:rPr>
            </w:pPr>
            <w:r w:rsidRPr="00C53107">
              <w:rPr>
                <w:rFonts w:ascii="Arial" w:hAnsi="Arial" w:cs="Arial"/>
                <w:sz w:val="16"/>
                <w:szCs w:val="16"/>
                <w:lang w:eastAsia="fr-CA"/>
              </w:rPr>
              <w:t>Source: Belleau, H. and C. Lavallée, Unions et désunions conjugales au Quebec, SSHRC funded research project (2014-2017), Institut national de la recherche scientifique (INRS)</w:t>
            </w:r>
          </w:p>
        </w:tc>
      </w:tr>
    </w:tbl>
    <w:p w14:paraId="789BF228" w14:textId="68F77472" w:rsidR="00AA404A" w:rsidRPr="00AF07D2" w:rsidRDefault="00AA404A" w:rsidP="00AF07D2">
      <w:pPr>
        <w:pStyle w:val="Normalarial"/>
        <w:rPr>
          <w:bCs/>
        </w:rPr>
      </w:pPr>
      <w:r w:rsidRPr="00C53107">
        <w:rPr>
          <w:bCs/>
        </w:rPr>
        <w:t xml:space="preserve">An analysis of the distribution of respondents by </w:t>
      </w:r>
      <w:r w:rsidRPr="00C53107">
        <w:t xml:space="preserve">administrative </w:t>
      </w:r>
      <w:r w:rsidRPr="00C53107">
        <w:rPr>
          <w:bCs/>
        </w:rPr>
        <w:t xml:space="preserve">region </w:t>
      </w:r>
      <w:r w:rsidRPr="00C53107">
        <w:t>reflects this reality and also shows that respondents come from all regions of Quebec</w:t>
      </w:r>
      <w:r w:rsidRPr="00C53107">
        <w:rPr>
          <w:bCs/>
        </w:rPr>
        <w:t xml:space="preserve">. </w:t>
      </w:r>
      <w:r w:rsidRPr="00C53107">
        <w:br w:type="page"/>
      </w:r>
    </w:p>
    <w:p w14:paraId="2BB35277" w14:textId="6A024690" w:rsidR="00AA404A" w:rsidRPr="00A07EAD" w:rsidRDefault="00AA404A" w:rsidP="00DD26CC">
      <w:pPr>
        <w:pStyle w:val="Lgende"/>
        <w:jc w:val="left"/>
        <w:rPr>
          <w:lang w:val="en-CA"/>
        </w:rPr>
      </w:pPr>
      <w:bookmarkStart w:id="360" w:name="_Toc133925060"/>
      <w:r w:rsidRPr="00A07EAD">
        <w:rPr>
          <w:lang w:val="en-CA"/>
        </w:rPr>
        <w:t xml:space="preserve">Table </w:t>
      </w:r>
      <w:r>
        <w:fldChar w:fldCharType="begin"/>
      </w:r>
      <w:r w:rsidRPr="00A07EAD">
        <w:rPr>
          <w:lang w:val="en-CA"/>
        </w:rPr>
        <w:instrText xml:space="preserve"> SEQ Table \* ARABIC </w:instrText>
      </w:r>
      <w:r>
        <w:fldChar w:fldCharType="separate"/>
      </w:r>
      <w:r>
        <w:rPr>
          <w:noProof/>
          <w:lang w:val="en-CA"/>
        </w:rPr>
        <w:t>15</w:t>
      </w:r>
      <w:r>
        <w:fldChar w:fldCharType="end"/>
      </w:r>
      <w:r w:rsidRPr="00A07EAD">
        <w:rPr>
          <w:noProof/>
          <w:lang w:val="en-CA"/>
        </w:rPr>
        <w:t>: Geographical Distribution of Respondents in Administrative Regions</w:t>
      </w:r>
      <w:bookmarkEnd w:id="360"/>
    </w:p>
    <w:tbl>
      <w:tblPr>
        <w:tblW w:w="5954" w:type="dxa"/>
        <w:jc w:val="center"/>
        <w:tblCellMar>
          <w:left w:w="70" w:type="dxa"/>
          <w:right w:w="70" w:type="dxa"/>
        </w:tblCellMar>
        <w:tblLook w:val="04A0" w:firstRow="1" w:lastRow="0" w:firstColumn="1" w:lastColumn="0" w:noHBand="0" w:noVBand="1"/>
      </w:tblPr>
      <w:tblGrid>
        <w:gridCol w:w="3412"/>
        <w:gridCol w:w="1220"/>
        <w:gridCol w:w="1193"/>
        <w:gridCol w:w="129"/>
      </w:tblGrid>
      <w:tr w:rsidR="00AA404A" w:rsidRPr="00250007" w14:paraId="7398FB2C" w14:textId="77777777" w:rsidTr="00FF75C7">
        <w:trPr>
          <w:gridAfter w:val="1"/>
          <w:wAfter w:w="129" w:type="dxa"/>
          <w:trHeight w:val="420"/>
          <w:jc w:val="center"/>
        </w:trPr>
        <w:tc>
          <w:tcPr>
            <w:tcW w:w="3412" w:type="dxa"/>
            <w:tcBorders>
              <w:top w:val="nil"/>
              <w:bottom w:val="single" w:sz="4" w:space="0" w:color="auto"/>
              <w:right w:val="nil"/>
            </w:tcBorders>
            <w:shd w:val="clear" w:color="auto" w:fill="FFFFFF" w:themeFill="background1"/>
            <w:vAlign w:val="center"/>
            <w:hideMark/>
          </w:tcPr>
          <w:p w14:paraId="2476CAB4" w14:textId="77777777" w:rsidR="00AA404A" w:rsidRPr="00250007" w:rsidRDefault="00AA404A" w:rsidP="00C84604">
            <w:pPr>
              <w:pStyle w:val="Normalarial"/>
              <w:spacing w:after="0" w:line="240" w:lineRule="auto"/>
              <w:ind w:firstLine="0"/>
              <w:jc w:val="center"/>
              <w:rPr>
                <w:b/>
                <w:bCs/>
                <w:sz w:val="20"/>
                <w:szCs w:val="20"/>
              </w:rPr>
            </w:pPr>
            <w:r w:rsidRPr="00250007">
              <w:rPr>
                <w:b/>
                <w:bCs/>
                <w:sz w:val="20"/>
                <w:szCs w:val="20"/>
              </w:rPr>
              <w:t>Regions</w:t>
            </w:r>
          </w:p>
        </w:tc>
        <w:tc>
          <w:tcPr>
            <w:tcW w:w="1220" w:type="dxa"/>
            <w:tcBorders>
              <w:top w:val="nil"/>
              <w:left w:val="nil"/>
              <w:bottom w:val="single" w:sz="4" w:space="0" w:color="auto"/>
              <w:right w:val="nil"/>
            </w:tcBorders>
            <w:shd w:val="clear" w:color="auto" w:fill="FFFFFF" w:themeFill="background1"/>
            <w:vAlign w:val="center"/>
            <w:hideMark/>
          </w:tcPr>
          <w:p w14:paraId="7C4B1049" w14:textId="77777777" w:rsidR="00AA404A" w:rsidRPr="00250007" w:rsidRDefault="00AA404A" w:rsidP="00C84604">
            <w:pPr>
              <w:pStyle w:val="Normalarial"/>
              <w:spacing w:after="0" w:line="240" w:lineRule="auto"/>
              <w:ind w:firstLine="0"/>
              <w:jc w:val="center"/>
              <w:rPr>
                <w:b/>
                <w:bCs/>
                <w:sz w:val="20"/>
                <w:szCs w:val="20"/>
              </w:rPr>
            </w:pPr>
            <w:r w:rsidRPr="00250007">
              <w:rPr>
                <w:b/>
                <w:bCs/>
                <w:sz w:val="20"/>
                <w:szCs w:val="20"/>
              </w:rPr>
              <w:t>Frequency</w:t>
            </w:r>
          </w:p>
        </w:tc>
        <w:tc>
          <w:tcPr>
            <w:tcW w:w="1193" w:type="dxa"/>
            <w:tcBorders>
              <w:top w:val="nil"/>
              <w:left w:val="nil"/>
              <w:bottom w:val="single" w:sz="4" w:space="0" w:color="auto"/>
            </w:tcBorders>
            <w:shd w:val="clear" w:color="auto" w:fill="FFFFFF" w:themeFill="background1"/>
            <w:vAlign w:val="center"/>
            <w:hideMark/>
          </w:tcPr>
          <w:p w14:paraId="66BCC9DC" w14:textId="77777777" w:rsidR="00AA404A" w:rsidRPr="00250007" w:rsidRDefault="00AA404A" w:rsidP="00C84604">
            <w:pPr>
              <w:pStyle w:val="Normalarial"/>
              <w:spacing w:after="0" w:line="240" w:lineRule="auto"/>
              <w:ind w:firstLine="0"/>
              <w:jc w:val="center"/>
              <w:rPr>
                <w:b/>
                <w:bCs/>
                <w:sz w:val="20"/>
                <w:szCs w:val="20"/>
              </w:rPr>
            </w:pPr>
            <w:r w:rsidRPr="00250007">
              <w:rPr>
                <w:b/>
                <w:bCs/>
                <w:sz w:val="20"/>
                <w:szCs w:val="20"/>
              </w:rPr>
              <w:t>%</w:t>
            </w:r>
          </w:p>
        </w:tc>
      </w:tr>
      <w:tr w:rsidR="00AA404A" w:rsidRPr="00250007" w14:paraId="15BCF63B" w14:textId="77777777" w:rsidTr="00FF75C7">
        <w:trPr>
          <w:gridAfter w:val="1"/>
          <w:wAfter w:w="129" w:type="dxa"/>
          <w:trHeight w:val="315"/>
          <w:jc w:val="center"/>
        </w:trPr>
        <w:tc>
          <w:tcPr>
            <w:tcW w:w="3412" w:type="dxa"/>
            <w:tcBorders>
              <w:top w:val="single" w:sz="4" w:space="0" w:color="auto"/>
              <w:left w:val="nil"/>
              <w:bottom w:val="nil"/>
              <w:right w:val="nil"/>
            </w:tcBorders>
            <w:shd w:val="clear" w:color="auto" w:fill="auto"/>
            <w:vAlign w:val="center"/>
            <w:hideMark/>
          </w:tcPr>
          <w:p w14:paraId="4EE8C9A9" w14:textId="77777777" w:rsidR="00AA404A" w:rsidRPr="00250007" w:rsidRDefault="00AA404A" w:rsidP="00C84604">
            <w:pPr>
              <w:pStyle w:val="Normalarial"/>
              <w:spacing w:after="0" w:line="240" w:lineRule="auto"/>
              <w:ind w:firstLine="0"/>
              <w:jc w:val="center"/>
              <w:rPr>
                <w:sz w:val="20"/>
                <w:szCs w:val="20"/>
              </w:rPr>
            </w:pPr>
            <w:r w:rsidRPr="00250007">
              <w:rPr>
                <w:sz w:val="20"/>
                <w:szCs w:val="20"/>
              </w:rPr>
              <w:t>Bas-St-Laurent</w:t>
            </w:r>
          </w:p>
        </w:tc>
        <w:tc>
          <w:tcPr>
            <w:tcW w:w="1220" w:type="dxa"/>
            <w:tcBorders>
              <w:top w:val="single" w:sz="4" w:space="0" w:color="auto"/>
              <w:left w:val="nil"/>
              <w:bottom w:val="nil"/>
              <w:right w:val="nil"/>
            </w:tcBorders>
            <w:shd w:val="clear" w:color="auto" w:fill="auto"/>
            <w:vAlign w:val="center"/>
            <w:hideMark/>
          </w:tcPr>
          <w:p w14:paraId="538D29D7" w14:textId="77777777" w:rsidR="00AA404A" w:rsidRPr="00250007" w:rsidRDefault="00AA404A" w:rsidP="00C84604">
            <w:pPr>
              <w:pStyle w:val="Normalarial"/>
              <w:spacing w:after="0" w:line="240" w:lineRule="auto"/>
              <w:ind w:firstLine="0"/>
              <w:jc w:val="center"/>
              <w:rPr>
                <w:sz w:val="20"/>
                <w:szCs w:val="20"/>
              </w:rPr>
            </w:pPr>
            <w:r w:rsidRPr="00250007">
              <w:rPr>
                <w:sz w:val="20"/>
                <w:szCs w:val="20"/>
              </w:rPr>
              <w:t>71</w:t>
            </w:r>
          </w:p>
        </w:tc>
        <w:tc>
          <w:tcPr>
            <w:tcW w:w="1193" w:type="dxa"/>
            <w:tcBorders>
              <w:top w:val="single" w:sz="4" w:space="0" w:color="auto"/>
              <w:left w:val="nil"/>
              <w:bottom w:val="nil"/>
              <w:right w:val="nil"/>
            </w:tcBorders>
            <w:shd w:val="clear" w:color="auto" w:fill="auto"/>
            <w:vAlign w:val="center"/>
            <w:hideMark/>
          </w:tcPr>
          <w:p w14:paraId="698B07F3" w14:textId="77777777" w:rsidR="00AA404A" w:rsidRPr="00250007" w:rsidRDefault="00AA404A" w:rsidP="00C84604">
            <w:pPr>
              <w:pStyle w:val="Normalarial"/>
              <w:spacing w:after="0" w:line="240" w:lineRule="auto"/>
              <w:ind w:firstLine="0"/>
              <w:jc w:val="center"/>
              <w:rPr>
                <w:sz w:val="20"/>
                <w:szCs w:val="20"/>
              </w:rPr>
            </w:pPr>
            <w:r w:rsidRPr="00250007">
              <w:rPr>
                <w:sz w:val="20"/>
                <w:szCs w:val="20"/>
              </w:rPr>
              <w:t>2</w:t>
            </w:r>
          </w:p>
        </w:tc>
      </w:tr>
      <w:tr w:rsidR="00AA404A" w:rsidRPr="00250007" w14:paraId="1D859ECF" w14:textId="77777777" w:rsidTr="00FF75C7">
        <w:trPr>
          <w:gridAfter w:val="1"/>
          <w:wAfter w:w="129" w:type="dxa"/>
          <w:trHeight w:val="315"/>
          <w:jc w:val="center"/>
        </w:trPr>
        <w:tc>
          <w:tcPr>
            <w:tcW w:w="3412" w:type="dxa"/>
            <w:tcBorders>
              <w:top w:val="nil"/>
              <w:left w:val="nil"/>
              <w:bottom w:val="nil"/>
              <w:right w:val="nil"/>
            </w:tcBorders>
            <w:shd w:val="clear" w:color="auto" w:fill="auto"/>
            <w:vAlign w:val="center"/>
            <w:hideMark/>
          </w:tcPr>
          <w:p w14:paraId="0D3F0011" w14:textId="77777777" w:rsidR="00AA404A" w:rsidRPr="00250007" w:rsidRDefault="00AA404A" w:rsidP="00C84604">
            <w:pPr>
              <w:pStyle w:val="Normalarial"/>
              <w:spacing w:after="0" w:line="240" w:lineRule="auto"/>
              <w:ind w:firstLine="0"/>
              <w:jc w:val="center"/>
              <w:rPr>
                <w:sz w:val="20"/>
                <w:szCs w:val="20"/>
              </w:rPr>
            </w:pPr>
            <w:r w:rsidRPr="00250007">
              <w:rPr>
                <w:sz w:val="20"/>
                <w:szCs w:val="20"/>
              </w:rPr>
              <w:t>Saguenay - Lac-Saint-Jean</w:t>
            </w:r>
          </w:p>
        </w:tc>
        <w:tc>
          <w:tcPr>
            <w:tcW w:w="1220" w:type="dxa"/>
            <w:tcBorders>
              <w:top w:val="nil"/>
              <w:left w:val="nil"/>
              <w:bottom w:val="nil"/>
              <w:right w:val="nil"/>
            </w:tcBorders>
            <w:shd w:val="clear" w:color="auto" w:fill="auto"/>
            <w:vAlign w:val="center"/>
            <w:hideMark/>
          </w:tcPr>
          <w:p w14:paraId="44F23C5B" w14:textId="77777777" w:rsidR="00AA404A" w:rsidRPr="00250007" w:rsidRDefault="00AA404A" w:rsidP="00C84604">
            <w:pPr>
              <w:pStyle w:val="Normalarial"/>
              <w:spacing w:after="0" w:line="240" w:lineRule="auto"/>
              <w:ind w:firstLine="0"/>
              <w:jc w:val="center"/>
              <w:rPr>
                <w:sz w:val="20"/>
                <w:szCs w:val="20"/>
              </w:rPr>
            </w:pPr>
            <w:r w:rsidRPr="00250007">
              <w:rPr>
                <w:sz w:val="20"/>
                <w:szCs w:val="20"/>
              </w:rPr>
              <w:t>103</w:t>
            </w:r>
          </w:p>
        </w:tc>
        <w:tc>
          <w:tcPr>
            <w:tcW w:w="1193" w:type="dxa"/>
            <w:tcBorders>
              <w:top w:val="nil"/>
              <w:left w:val="nil"/>
              <w:bottom w:val="nil"/>
              <w:right w:val="nil"/>
            </w:tcBorders>
            <w:shd w:val="clear" w:color="auto" w:fill="auto"/>
            <w:vAlign w:val="center"/>
            <w:hideMark/>
          </w:tcPr>
          <w:p w14:paraId="1C024108" w14:textId="77777777" w:rsidR="00AA404A" w:rsidRPr="00250007" w:rsidRDefault="00AA404A" w:rsidP="00C84604">
            <w:pPr>
              <w:pStyle w:val="Normalarial"/>
              <w:spacing w:after="0" w:line="240" w:lineRule="auto"/>
              <w:ind w:firstLine="0"/>
              <w:jc w:val="center"/>
              <w:rPr>
                <w:sz w:val="20"/>
                <w:szCs w:val="20"/>
              </w:rPr>
            </w:pPr>
            <w:r w:rsidRPr="00250007">
              <w:rPr>
                <w:sz w:val="20"/>
                <w:szCs w:val="20"/>
              </w:rPr>
              <w:t>3</w:t>
            </w:r>
          </w:p>
        </w:tc>
      </w:tr>
      <w:tr w:rsidR="00AA404A" w:rsidRPr="00250007" w14:paraId="3964E8C2" w14:textId="77777777" w:rsidTr="00FF75C7">
        <w:trPr>
          <w:gridAfter w:val="1"/>
          <w:wAfter w:w="129" w:type="dxa"/>
          <w:trHeight w:val="315"/>
          <w:jc w:val="center"/>
        </w:trPr>
        <w:tc>
          <w:tcPr>
            <w:tcW w:w="3412" w:type="dxa"/>
            <w:tcBorders>
              <w:top w:val="nil"/>
              <w:left w:val="nil"/>
              <w:bottom w:val="nil"/>
              <w:right w:val="nil"/>
            </w:tcBorders>
            <w:shd w:val="clear" w:color="auto" w:fill="auto"/>
            <w:vAlign w:val="center"/>
            <w:hideMark/>
          </w:tcPr>
          <w:p w14:paraId="2A2A28F1" w14:textId="77777777" w:rsidR="00AA404A" w:rsidRPr="00250007" w:rsidRDefault="00AA404A" w:rsidP="00C84604">
            <w:pPr>
              <w:pStyle w:val="Normalarial"/>
              <w:spacing w:after="0" w:line="240" w:lineRule="auto"/>
              <w:ind w:firstLine="0"/>
              <w:jc w:val="center"/>
              <w:rPr>
                <w:sz w:val="20"/>
                <w:szCs w:val="20"/>
              </w:rPr>
            </w:pPr>
            <w:r w:rsidRPr="00250007">
              <w:rPr>
                <w:sz w:val="20"/>
                <w:szCs w:val="20"/>
              </w:rPr>
              <w:t>Capitale-Nationale</w:t>
            </w:r>
          </w:p>
        </w:tc>
        <w:tc>
          <w:tcPr>
            <w:tcW w:w="1220" w:type="dxa"/>
            <w:tcBorders>
              <w:top w:val="nil"/>
              <w:left w:val="nil"/>
              <w:bottom w:val="nil"/>
              <w:right w:val="nil"/>
            </w:tcBorders>
            <w:shd w:val="clear" w:color="auto" w:fill="auto"/>
            <w:vAlign w:val="center"/>
            <w:hideMark/>
          </w:tcPr>
          <w:p w14:paraId="2E7172CE" w14:textId="77777777" w:rsidR="00AA404A" w:rsidRPr="00250007" w:rsidRDefault="00AA404A" w:rsidP="00C84604">
            <w:pPr>
              <w:pStyle w:val="Normalarial"/>
              <w:spacing w:after="0" w:line="240" w:lineRule="auto"/>
              <w:ind w:firstLine="0"/>
              <w:jc w:val="center"/>
              <w:rPr>
                <w:sz w:val="20"/>
                <w:szCs w:val="20"/>
              </w:rPr>
            </w:pPr>
            <w:r w:rsidRPr="00250007">
              <w:rPr>
                <w:sz w:val="20"/>
                <w:szCs w:val="20"/>
              </w:rPr>
              <w:t>285</w:t>
            </w:r>
          </w:p>
        </w:tc>
        <w:tc>
          <w:tcPr>
            <w:tcW w:w="1193" w:type="dxa"/>
            <w:tcBorders>
              <w:top w:val="nil"/>
              <w:left w:val="nil"/>
              <w:bottom w:val="nil"/>
              <w:right w:val="nil"/>
            </w:tcBorders>
            <w:shd w:val="clear" w:color="auto" w:fill="auto"/>
            <w:vAlign w:val="center"/>
            <w:hideMark/>
          </w:tcPr>
          <w:p w14:paraId="514E06BA" w14:textId="77777777" w:rsidR="00AA404A" w:rsidRPr="00250007" w:rsidRDefault="00AA404A" w:rsidP="00C84604">
            <w:pPr>
              <w:pStyle w:val="Normalarial"/>
              <w:spacing w:after="0" w:line="240" w:lineRule="auto"/>
              <w:ind w:firstLine="0"/>
              <w:jc w:val="center"/>
              <w:rPr>
                <w:sz w:val="20"/>
                <w:szCs w:val="20"/>
              </w:rPr>
            </w:pPr>
            <w:r w:rsidRPr="00250007">
              <w:rPr>
                <w:sz w:val="20"/>
                <w:szCs w:val="20"/>
              </w:rPr>
              <w:t>9</w:t>
            </w:r>
          </w:p>
        </w:tc>
      </w:tr>
      <w:tr w:rsidR="00AA404A" w:rsidRPr="00250007" w14:paraId="05C27EF0" w14:textId="77777777" w:rsidTr="00FF75C7">
        <w:trPr>
          <w:gridAfter w:val="1"/>
          <w:wAfter w:w="129" w:type="dxa"/>
          <w:trHeight w:val="315"/>
          <w:jc w:val="center"/>
        </w:trPr>
        <w:tc>
          <w:tcPr>
            <w:tcW w:w="3412" w:type="dxa"/>
            <w:tcBorders>
              <w:top w:val="nil"/>
              <w:left w:val="nil"/>
              <w:bottom w:val="nil"/>
              <w:right w:val="nil"/>
            </w:tcBorders>
            <w:shd w:val="clear" w:color="auto" w:fill="auto"/>
            <w:vAlign w:val="center"/>
            <w:hideMark/>
          </w:tcPr>
          <w:p w14:paraId="6F42367C" w14:textId="77777777" w:rsidR="00AA404A" w:rsidRPr="00250007" w:rsidRDefault="00AA404A" w:rsidP="00C84604">
            <w:pPr>
              <w:pStyle w:val="Normalarial"/>
              <w:spacing w:after="0" w:line="240" w:lineRule="auto"/>
              <w:ind w:firstLine="0"/>
              <w:jc w:val="center"/>
              <w:rPr>
                <w:sz w:val="20"/>
                <w:szCs w:val="20"/>
              </w:rPr>
            </w:pPr>
            <w:r w:rsidRPr="00250007">
              <w:rPr>
                <w:sz w:val="20"/>
                <w:szCs w:val="20"/>
              </w:rPr>
              <w:t>Mauricie</w:t>
            </w:r>
          </w:p>
        </w:tc>
        <w:tc>
          <w:tcPr>
            <w:tcW w:w="1220" w:type="dxa"/>
            <w:tcBorders>
              <w:top w:val="nil"/>
              <w:left w:val="nil"/>
              <w:bottom w:val="nil"/>
              <w:right w:val="nil"/>
            </w:tcBorders>
            <w:shd w:val="clear" w:color="auto" w:fill="auto"/>
            <w:vAlign w:val="center"/>
            <w:hideMark/>
          </w:tcPr>
          <w:p w14:paraId="5A313559" w14:textId="77777777" w:rsidR="00AA404A" w:rsidRPr="00250007" w:rsidRDefault="00AA404A" w:rsidP="00C84604">
            <w:pPr>
              <w:pStyle w:val="Normalarial"/>
              <w:spacing w:after="0" w:line="240" w:lineRule="auto"/>
              <w:ind w:firstLine="0"/>
              <w:jc w:val="center"/>
              <w:rPr>
                <w:sz w:val="20"/>
                <w:szCs w:val="20"/>
              </w:rPr>
            </w:pPr>
            <w:r w:rsidRPr="00250007">
              <w:rPr>
                <w:sz w:val="20"/>
                <w:szCs w:val="20"/>
              </w:rPr>
              <w:t>95</w:t>
            </w:r>
          </w:p>
        </w:tc>
        <w:tc>
          <w:tcPr>
            <w:tcW w:w="1193" w:type="dxa"/>
            <w:tcBorders>
              <w:top w:val="nil"/>
              <w:left w:val="nil"/>
              <w:bottom w:val="nil"/>
              <w:right w:val="nil"/>
            </w:tcBorders>
            <w:shd w:val="clear" w:color="auto" w:fill="auto"/>
            <w:vAlign w:val="center"/>
            <w:hideMark/>
          </w:tcPr>
          <w:p w14:paraId="2CD86C61" w14:textId="77777777" w:rsidR="00AA404A" w:rsidRPr="00250007" w:rsidRDefault="00AA404A" w:rsidP="00C84604">
            <w:pPr>
              <w:pStyle w:val="Normalarial"/>
              <w:spacing w:after="0" w:line="240" w:lineRule="auto"/>
              <w:ind w:firstLine="0"/>
              <w:jc w:val="center"/>
              <w:rPr>
                <w:sz w:val="20"/>
                <w:szCs w:val="20"/>
              </w:rPr>
            </w:pPr>
            <w:r w:rsidRPr="00250007">
              <w:rPr>
                <w:sz w:val="20"/>
                <w:szCs w:val="20"/>
              </w:rPr>
              <w:t>3</w:t>
            </w:r>
          </w:p>
        </w:tc>
      </w:tr>
      <w:tr w:rsidR="00AA404A" w:rsidRPr="00250007" w14:paraId="533050BA" w14:textId="77777777" w:rsidTr="00FF75C7">
        <w:trPr>
          <w:gridAfter w:val="1"/>
          <w:wAfter w:w="129" w:type="dxa"/>
          <w:trHeight w:val="300"/>
          <w:jc w:val="center"/>
        </w:trPr>
        <w:tc>
          <w:tcPr>
            <w:tcW w:w="3412" w:type="dxa"/>
            <w:tcBorders>
              <w:top w:val="nil"/>
              <w:left w:val="nil"/>
              <w:bottom w:val="nil"/>
              <w:right w:val="nil"/>
            </w:tcBorders>
            <w:shd w:val="clear" w:color="auto" w:fill="auto"/>
            <w:vAlign w:val="center"/>
            <w:hideMark/>
          </w:tcPr>
          <w:p w14:paraId="118C6B6C" w14:textId="77777777" w:rsidR="00AA404A" w:rsidRPr="00250007" w:rsidRDefault="00AA404A" w:rsidP="00C84604">
            <w:pPr>
              <w:pStyle w:val="Normalarial"/>
              <w:spacing w:after="0" w:line="240" w:lineRule="auto"/>
              <w:ind w:firstLine="0"/>
              <w:jc w:val="center"/>
              <w:rPr>
                <w:sz w:val="20"/>
                <w:szCs w:val="20"/>
              </w:rPr>
            </w:pPr>
            <w:r w:rsidRPr="00250007">
              <w:rPr>
                <w:sz w:val="20"/>
                <w:szCs w:val="20"/>
              </w:rPr>
              <w:t>Cantons-de-l’est</w:t>
            </w:r>
          </w:p>
        </w:tc>
        <w:tc>
          <w:tcPr>
            <w:tcW w:w="1220" w:type="dxa"/>
            <w:tcBorders>
              <w:top w:val="nil"/>
              <w:left w:val="nil"/>
              <w:bottom w:val="nil"/>
              <w:right w:val="nil"/>
            </w:tcBorders>
            <w:shd w:val="clear" w:color="auto" w:fill="auto"/>
            <w:vAlign w:val="center"/>
            <w:hideMark/>
          </w:tcPr>
          <w:p w14:paraId="5301C47B" w14:textId="77777777" w:rsidR="00AA404A" w:rsidRPr="00250007" w:rsidRDefault="00AA404A" w:rsidP="00C84604">
            <w:pPr>
              <w:pStyle w:val="Normalarial"/>
              <w:spacing w:after="0" w:line="240" w:lineRule="auto"/>
              <w:ind w:firstLine="0"/>
              <w:jc w:val="center"/>
              <w:rPr>
                <w:sz w:val="20"/>
                <w:szCs w:val="20"/>
              </w:rPr>
            </w:pPr>
            <w:r w:rsidRPr="00250007">
              <w:rPr>
                <w:sz w:val="20"/>
                <w:szCs w:val="20"/>
              </w:rPr>
              <w:t>117</w:t>
            </w:r>
          </w:p>
        </w:tc>
        <w:tc>
          <w:tcPr>
            <w:tcW w:w="1193" w:type="dxa"/>
            <w:tcBorders>
              <w:top w:val="nil"/>
              <w:left w:val="nil"/>
              <w:bottom w:val="nil"/>
              <w:right w:val="nil"/>
            </w:tcBorders>
            <w:shd w:val="clear" w:color="auto" w:fill="auto"/>
            <w:vAlign w:val="center"/>
            <w:hideMark/>
          </w:tcPr>
          <w:p w14:paraId="05DB9002" w14:textId="77777777" w:rsidR="00AA404A" w:rsidRPr="00250007" w:rsidRDefault="00AA404A" w:rsidP="00C84604">
            <w:pPr>
              <w:pStyle w:val="Normalarial"/>
              <w:spacing w:after="0" w:line="240" w:lineRule="auto"/>
              <w:ind w:firstLine="0"/>
              <w:jc w:val="center"/>
              <w:rPr>
                <w:sz w:val="20"/>
                <w:szCs w:val="20"/>
              </w:rPr>
            </w:pPr>
            <w:r w:rsidRPr="00250007">
              <w:rPr>
                <w:sz w:val="20"/>
                <w:szCs w:val="20"/>
              </w:rPr>
              <w:t>4</w:t>
            </w:r>
          </w:p>
        </w:tc>
      </w:tr>
      <w:tr w:rsidR="00AA404A" w:rsidRPr="00250007" w14:paraId="29F098BC" w14:textId="77777777" w:rsidTr="00FF75C7">
        <w:trPr>
          <w:gridAfter w:val="1"/>
          <w:wAfter w:w="129" w:type="dxa"/>
          <w:trHeight w:val="315"/>
          <w:jc w:val="center"/>
        </w:trPr>
        <w:tc>
          <w:tcPr>
            <w:tcW w:w="3412" w:type="dxa"/>
            <w:tcBorders>
              <w:top w:val="nil"/>
              <w:left w:val="nil"/>
              <w:bottom w:val="nil"/>
              <w:right w:val="nil"/>
            </w:tcBorders>
            <w:shd w:val="clear" w:color="auto" w:fill="auto"/>
            <w:vAlign w:val="center"/>
            <w:hideMark/>
          </w:tcPr>
          <w:p w14:paraId="7F95CBA7" w14:textId="77777777" w:rsidR="00AA404A" w:rsidRPr="00250007" w:rsidRDefault="00AA404A" w:rsidP="00C84604">
            <w:pPr>
              <w:pStyle w:val="Normalarial"/>
              <w:spacing w:after="0" w:line="240" w:lineRule="auto"/>
              <w:ind w:firstLine="0"/>
              <w:jc w:val="center"/>
              <w:rPr>
                <w:sz w:val="20"/>
                <w:szCs w:val="20"/>
              </w:rPr>
            </w:pPr>
            <w:r w:rsidRPr="00250007">
              <w:rPr>
                <w:sz w:val="20"/>
                <w:szCs w:val="20"/>
              </w:rPr>
              <w:t>Montreal</w:t>
            </w:r>
          </w:p>
        </w:tc>
        <w:tc>
          <w:tcPr>
            <w:tcW w:w="1220" w:type="dxa"/>
            <w:tcBorders>
              <w:top w:val="nil"/>
              <w:left w:val="nil"/>
              <w:bottom w:val="nil"/>
              <w:right w:val="nil"/>
            </w:tcBorders>
            <w:shd w:val="clear" w:color="auto" w:fill="auto"/>
            <w:vAlign w:val="center"/>
            <w:hideMark/>
          </w:tcPr>
          <w:p w14:paraId="30B2CEF0" w14:textId="77777777" w:rsidR="00AA404A" w:rsidRPr="00250007" w:rsidRDefault="00AA404A" w:rsidP="00C84604">
            <w:pPr>
              <w:pStyle w:val="Normalarial"/>
              <w:spacing w:after="0" w:line="240" w:lineRule="auto"/>
              <w:ind w:firstLine="0"/>
              <w:jc w:val="center"/>
              <w:rPr>
                <w:sz w:val="20"/>
                <w:szCs w:val="20"/>
              </w:rPr>
            </w:pPr>
            <w:r w:rsidRPr="00250007">
              <w:rPr>
                <w:sz w:val="20"/>
                <w:szCs w:val="20"/>
              </w:rPr>
              <w:t>858</w:t>
            </w:r>
          </w:p>
        </w:tc>
        <w:tc>
          <w:tcPr>
            <w:tcW w:w="1193" w:type="dxa"/>
            <w:tcBorders>
              <w:top w:val="nil"/>
              <w:left w:val="nil"/>
              <w:bottom w:val="nil"/>
              <w:right w:val="nil"/>
            </w:tcBorders>
            <w:shd w:val="clear" w:color="auto" w:fill="auto"/>
            <w:vAlign w:val="center"/>
            <w:hideMark/>
          </w:tcPr>
          <w:p w14:paraId="56B99E09" w14:textId="77777777" w:rsidR="00AA404A" w:rsidRPr="00250007" w:rsidRDefault="00AA404A" w:rsidP="00C84604">
            <w:pPr>
              <w:pStyle w:val="Normalarial"/>
              <w:spacing w:after="0" w:line="240" w:lineRule="auto"/>
              <w:ind w:firstLine="0"/>
              <w:jc w:val="center"/>
              <w:rPr>
                <w:sz w:val="20"/>
                <w:szCs w:val="20"/>
              </w:rPr>
            </w:pPr>
            <w:r w:rsidRPr="00250007">
              <w:rPr>
                <w:sz w:val="20"/>
                <w:szCs w:val="20"/>
              </w:rPr>
              <w:t>26</w:t>
            </w:r>
          </w:p>
        </w:tc>
      </w:tr>
      <w:tr w:rsidR="00AA404A" w:rsidRPr="00250007" w14:paraId="5BB75DB6" w14:textId="77777777" w:rsidTr="00FF75C7">
        <w:trPr>
          <w:gridAfter w:val="1"/>
          <w:wAfter w:w="129" w:type="dxa"/>
          <w:trHeight w:val="195"/>
          <w:jc w:val="center"/>
        </w:trPr>
        <w:tc>
          <w:tcPr>
            <w:tcW w:w="3412" w:type="dxa"/>
            <w:tcBorders>
              <w:top w:val="nil"/>
              <w:left w:val="nil"/>
              <w:bottom w:val="nil"/>
              <w:right w:val="nil"/>
            </w:tcBorders>
            <w:shd w:val="clear" w:color="auto" w:fill="auto"/>
            <w:vAlign w:val="center"/>
            <w:hideMark/>
          </w:tcPr>
          <w:p w14:paraId="0E20397E" w14:textId="77777777" w:rsidR="00AA404A" w:rsidRPr="00250007" w:rsidRDefault="00AA404A" w:rsidP="00C84604">
            <w:pPr>
              <w:pStyle w:val="Normalarial"/>
              <w:spacing w:after="0" w:line="240" w:lineRule="auto"/>
              <w:ind w:firstLine="0"/>
              <w:jc w:val="center"/>
              <w:rPr>
                <w:sz w:val="20"/>
                <w:szCs w:val="20"/>
              </w:rPr>
            </w:pPr>
            <w:r w:rsidRPr="00250007">
              <w:rPr>
                <w:sz w:val="20"/>
                <w:szCs w:val="20"/>
              </w:rPr>
              <w:t>Outaouais</w:t>
            </w:r>
          </w:p>
        </w:tc>
        <w:tc>
          <w:tcPr>
            <w:tcW w:w="1220" w:type="dxa"/>
            <w:tcBorders>
              <w:top w:val="nil"/>
              <w:left w:val="nil"/>
              <w:bottom w:val="nil"/>
              <w:right w:val="nil"/>
            </w:tcBorders>
            <w:shd w:val="clear" w:color="auto" w:fill="auto"/>
            <w:vAlign w:val="center"/>
            <w:hideMark/>
          </w:tcPr>
          <w:p w14:paraId="054A5E69" w14:textId="77777777" w:rsidR="00AA404A" w:rsidRPr="00250007" w:rsidRDefault="00AA404A" w:rsidP="00C84604">
            <w:pPr>
              <w:pStyle w:val="Normalarial"/>
              <w:spacing w:after="0" w:line="240" w:lineRule="auto"/>
              <w:ind w:firstLine="0"/>
              <w:jc w:val="center"/>
              <w:rPr>
                <w:sz w:val="20"/>
                <w:szCs w:val="20"/>
              </w:rPr>
            </w:pPr>
            <w:r w:rsidRPr="00250007">
              <w:rPr>
                <w:sz w:val="20"/>
                <w:szCs w:val="20"/>
              </w:rPr>
              <w:t>157</w:t>
            </w:r>
          </w:p>
        </w:tc>
        <w:tc>
          <w:tcPr>
            <w:tcW w:w="1193" w:type="dxa"/>
            <w:tcBorders>
              <w:top w:val="nil"/>
              <w:left w:val="nil"/>
              <w:bottom w:val="nil"/>
              <w:right w:val="nil"/>
            </w:tcBorders>
            <w:shd w:val="clear" w:color="auto" w:fill="auto"/>
            <w:vAlign w:val="center"/>
            <w:hideMark/>
          </w:tcPr>
          <w:p w14:paraId="11148823" w14:textId="77777777" w:rsidR="00AA404A" w:rsidRPr="00250007" w:rsidRDefault="00AA404A" w:rsidP="00C84604">
            <w:pPr>
              <w:pStyle w:val="Normalarial"/>
              <w:spacing w:after="0" w:line="240" w:lineRule="auto"/>
              <w:ind w:firstLine="0"/>
              <w:jc w:val="center"/>
              <w:rPr>
                <w:sz w:val="20"/>
                <w:szCs w:val="20"/>
              </w:rPr>
            </w:pPr>
            <w:r w:rsidRPr="00250007">
              <w:rPr>
                <w:sz w:val="20"/>
                <w:szCs w:val="20"/>
              </w:rPr>
              <w:t>5</w:t>
            </w:r>
          </w:p>
        </w:tc>
      </w:tr>
      <w:tr w:rsidR="00AA404A" w:rsidRPr="00250007" w14:paraId="7476320B" w14:textId="77777777" w:rsidTr="00FF75C7">
        <w:trPr>
          <w:gridAfter w:val="1"/>
          <w:wAfter w:w="129" w:type="dxa"/>
          <w:trHeight w:val="315"/>
          <w:jc w:val="center"/>
        </w:trPr>
        <w:tc>
          <w:tcPr>
            <w:tcW w:w="3412" w:type="dxa"/>
            <w:tcBorders>
              <w:top w:val="nil"/>
              <w:left w:val="nil"/>
              <w:bottom w:val="nil"/>
              <w:right w:val="nil"/>
            </w:tcBorders>
            <w:shd w:val="clear" w:color="auto" w:fill="auto"/>
            <w:vAlign w:val="center"/>
            <w:hideMark/>
          </w:tcPr>
          <w:p w14:paraId="2492F565" w14:textId="77777777" w:rsidR="00AA404A" w:rsidRPr="00250007" w:rsidRDefault="00AA404A" w:rsidP="00C84604">
            <w:pPr>
              <w:pStyle w:val="Normalarial"/>
              <w:spacing w:after="0" w:line="240" w:lineRule="auto"/>
              <w:ind w:firstLine="0"/>
              <w:jc w:val="center"/>
              <w:rPr>
                <w:sz w:val="20"/>
                <w:szCs w:val="20"/>
              </w:rPr>
            </w:pPr>
            <w:r w:rsidRPr="00250007">
              <w:rPr>
                <w:sz w:val="20"/>
                <w:szCs w:val="20"/>
              </w:rPr>
              <w:t>Abitibi-Témiscamingue</w:t>
            </w:r>
          </w:p>
        </w:tc>
        <w:tc>
          <w:tcPr>
            <w:tcW w:w="1220" w:type="dxa"/>
            <w:tcBorders>
              <w:top w:val="nil"/>
              <w:left w:val="nil"/>
              <w:bottom w:val="nil"/>
              <w:right w:val="nil"/>
            </w:tcBorders>
            <w:shd w:val="clear" w:color="auto" w:fill="auto"/>
            <w:vAlign w:val="center"/>
            <w:hideMark/>
          </w:tcPr>
          <w:p w14:paraId="34DCFB35" w14:textId="77777777" w:rsidR="00AA404A" w:rsidRPr="00250007" w:rsidRDefault="00AA404A" w:rsidP="00C84604">
            <w:pPr>
              <w:pStyle w:val="Normalarial"/>
              <w:spacing w:after="0" w:line="240" w:lineRule="auto"/>
              <w:ind w:firstLine="0"/>
              <w:jc w:val="center"/>
              <w:rPr>
                <w:sz w:val="20"/>
                <w:szCs w:val="20"/>
              </w:rPr>
            </w:pPr>
            <w:r w:rsidRPr="00250007">
              <w:rPr>
                <w:sz w:val="20"/>
                <w:szCs w:val="20"/>
              </w:rPr>
              <w:t>56</w:t>
            </w:r>
          </w:p>
        </w:tc>
        <w:tc>
          <w:tcPr>
            <w:tcW w:w="1193" w:type="dxa"/>
            <w:tcBorders>
              <w:top w:val="nil"/>
              <w:left w:val="nil"/>
              <w:bottom w:val="nil"/>
              <w:right w:val="nil"/>
            </w:tcBorders>
            <w:shd w:val="clear" w:color="auto" w:fill="auto"/>
            <w:vAlign w:val="center"/>
            <w:hideMark/>
          </w:tcPr>
          <w:p w14:paraId="1C9E0017" w14:textId="77777777" w:rsidR="00AA404A" w:rsidRPr="00250007" w:rsidRDefault="00AA404A" w:rsidP="00C84604">
            <w:pPr>
              <w:pStyle w:val="Normalarial"/>
              <w:spacing w:after="0" w:line="240" w:lineRule="auto"/>
              <w:ind w:firstLine="0"/>
              <w:jc w:val="center"/>
              <w:rPr>
                <w:sz w:val="20"/>
                <w:szCs w:val="20"/>
              </w:rPr>
            </w:pPr>
            <w:r w:rsidRPr="00250007">
              <w:rPr>
                <w:sz w:val="20"/>
                <w:szCs w:val="20"/>
              </w:rPr>
              <w:t>2</w:t>
            </w:r>
          </w:p>
        </w:tc>
      </w:tr>
      <w:tr w:rsidR="00AA404A" w:rsidRPr="00250007" w14:paraId="01D44F81" w14:textId="77777777" w:rsidTr="00FF75C7">
        <w:trPr>
          <w:gridAfter w:val="1"/>
          <w:wAfter w:w="129" w:type="dxa"/>
          <w:trHeight w:val="315"/>
          <w:jc w:val="center"/>
        </w:trPr>
        <w:tc>
          <w:tcPr>
            <w:tcW w:w="3412" w:type="dxa"/>
            <w:tcBorders>
              <w:top w:val="nil"/>
              <w:left w:val="nil"/>
              <w:bottom w:val="nil"/>
              <w:right w:val="nil"/>
            </w:tcBorders>
            <w:shd w:val="clear" w:color="auto" w:fill="auto"/>
            <w:vAlign w:val="center"/>
            <w:hideMark/>
          </w:tcPr>
          <w:p w14:paraId="756AB8F8" w14:textId="77777777" w:rsidR="00AA404A" w:rsidRPr="00250007" w:rsidRDefault="00AA404A" w:rsidP="00C84604">
            <w:pPr>
              <w:pStyle w:val="Normalarial"/>
              <w:spacing w:after="0" w:line="240" w:lineRule="auto"/>
              <w:ind w:firstLine="0"/>
              <w:jc w:val="center"/>
              <w:rPr>
                <w:sz w:val="20"/>
                <w:szCs w:val="20"/>
              </w:rPr>
            </w:pPr>
            <w:r w:rsidRPr="00250007">
              <w:rPr>
                <w:sz w:val="20"/>
                <w:szCs w:val="20"/>
              </w:rPr>
              <w:t>Côte-Nord</w:t>
            </w:r>
          </w:p>
        </w:tc>
        <w:tc>
          <w:tcPr>
            <w:tcW w:w="1220" w:type="dxa"/>
            <w:tcBorders>
              <w:top w:val="nil"/>
              <w:left w:val="nil"/>
              <w:bottom w:val="nil"/>
              <w:right w:val="nil"/>
            </w:tcBorders>
            <w:shd w:val="clear" w:color="auto" w:fill="auto"/>
            <w:vAlign w:val="center"/>
            <w:hideMark/>
          </w:tcPr>
          <w:p w14:paraId="1A46EE5E" w14:textId="77777777" w:rsidR="00AA404A" w:rsidRPr="00250007" w:rsidRDefault="00AA404A" w:rsidP="00C84604">
            <w:pPr>
              <w:pStyle w:val="Normalarial"/>
              <w:spacing w:after="0" w:line="240" w:lineRule="auto"/>
              <w:ind w:firstLine="0"/>
              <w:jc w:val="center"/>
              <w:rPr>
                <w:sz w:val="20"/>
                <w:szCs w:val="20"/>
              </w:rPr>
            </w:pPr>
            <w:r w:rsidRPr="00250007">
              <w:rPr>
                <w:sz w:val="20"/>
                <w:szCs w:val="20"/>
              </w:rPr>
              <w:t>38</w:t>
            </w:r>
          </w:p>
        </w:tc>
        <w:tc>
          <w:tcPr>
            <w:tcW w:w="1193" w:type="dxa"/>
            <w:tcBorders>
              <w:top w:val="nil"/>
              <w:left w:val="nil"/>
              <w:bottom w:val="nil"/>
              <w:right w:val="nil"/>
            </w:tcBorders>
            <w:shd w:val="clear" w:color="auto" w:fill="auto"/>
            <w:vAlign w:val="center"/>
            <w:hideMark/>
          </w:tcPr>
          <w:p w14:paraId="2E3351C2" w14:textId="77777777" w:rsidR="00AA404A" w:rsidRPr="00250007" w:rsidRDefault="00AA404A" w:rsidP="00C84604">
            <w:pPr>
              <w:pStyle w:val="Normalarial"/>
              <w:spacing w:after="0" w:line="240" w:lineRule="auto"/>
              <w:ind w:firstLine="0"/>
              <w:jc w:val="center"/>
              <w:rPr>
                <w:sz w:val="20"/>
                <w:szCs w:val="20"/>
              </w:rPr>
            </w:pPr>
            <w:r w:rsidRPr="00250007">
              <w:rPr>
                <w:sz w:val="20"/>
                <w:szCs w:val="20"/>
              </w:rPr>
              <w:t>1</w:t>
            </w:r>
          </w:p>
        </w:tc>
      </w:tr>
      <w:tr w:rsidR="00AA404A" w:rsidRPr="00250007" w14:paraId="186513CA" w14:textId="77777777" w:rsidTr="00FF75C7">
        <w:trPr>
          <w:gridAfter w:val="1"/>
          <w:wAfter w:w="129" w:type="dxa"/>
          <w:trHeight w:val="315"/>
          <w:jc w:val="center"/>
        </w:trPr>
        <w:tc>
          <w:tcPr>
            <w:tcW w:w="3412" w:type="dxa"/>
            <w:tcBorders>
              <w:top w:val="nil"/>
              <w:left w:val="nil"/>
              <w:bottom w:val="nil"/>
              <w:right w:val="nil"/>
            </w:tcBorders>
            <w:shd w:val="clear" w:color="auto" w:fill="auto"/>
            <w:vAlign w:val="center"/>
            <w:hideMark/>
          </w:tcPr>
          <w:p w14:paraId="48FABB0A" w14:textId="77777777" w:rsidR="00AA404A" w:rsidRPr="00250007" w:rsidRDefault="00AA404A" w:rsidP="00C84604">
            <w:pPr>
              <w:pStyle w:val="Normalarial"/>
              <w:spacing w:after="0" w:line="240" w:lineRule="auto"/>
              <w:ind w:firstLine="0"/>
              <w:jc w:val="center"/>
              <w:rPr>
                <w:sz w:val="20"/>
                <w:szCs w:val="20"/>
              </w:rPr>
            </w:pPr>
            <w:r w:rsidRPr="00250007">
              <w:rPr>
                <w:sz w:val="20"/>
                <w:szCs w:val="20"/>
              </w:rPr>
              <w:t>Nord-du-Quebec</w:t>
            </w:r>
          </w:p>
        </w:tc>
        <w:tc>
          <w:tcPr>
            <w:tcW w:w="1220" w:type="dxa"/>
            <w:tcBorders>
              <w:top w:val="nil"/>
              <w:left w:val="nil"/>
              <w:bottom w:val="nil"/>
              <w:right w:val="nil"/>
            </w:tcBorders>
            <w:shd w:val="clear" w:color="auto" w:fill="auto"/>
            <w:vAlign w:val="center"/>
            <w:hideMark/>
          </w:tcPr>
          <w:p w14:paraId="55E64ACC" w14:textId="77777777" w:rsidR="00AA404A" w:rsidRPr="00250007" w:rsidRDefault="00AA404A" w:rsidP="00C84604">
            <w:pPr>
              <w:pStyle w:val="Normalarial"/>
              <w:spacing w:after="0" w:line="240" w:lineRule="auto"/>
              <w:ind w:firstLine="0"/>
              <w:jc w:val="center"/>
              <w:rPr>
                <w:sz w:val="20"/>
                <w:szCs w:val="20"/>
              </w:rPr>
            </w:pPr>
            <w:r w:rsidRPr="00250007">
              <w:rPr>
                <w:sz w:val="20"/>
                <w:szCs w:val="20"/>
              </w:rPr>
              <w:t>17</w:t>
            </w:r>
          </w:p>
        </w:tc>
        <w:tc>
          <w:tcPr>
            <w:tcW w:w="1193" w:type="dxa"/>
            <w:tcBorders>
              <w:top w:val="nil"/>
              <w:left w:val="nil"/>
              <w:bottom w:val="nil"/>
              <w:right w:val="nil"/>
            </w:tcBorders>
            <w:shd w:val="clear" w:color="auto" w:fill="auto"/>
            <w:vAlign w:val="center"/>
            <w:hideMark/>
          </w:tcPr>
          <w:p w14:paraId="7ED04E9F" w14:textId="77777777" w:rsidR="00AA404A" w:rsidRPr="00250007" w:rsidRDefault="00AA404A" w:rsidP="00C84604">
            <w:pPr>
              <w:pStyle w:val="Normalarial"/>
              <w:spacing w:after="0" w:line="240" w:lineRule="auto"/>
              <w:ind w:firstLine="0"/>
              <w:jc w:val="center"/>
              <w:rPr>
                <w:sz w:val="20"/>
                <w:szCs w:val="20"/>
              </w:rPr>
            </w:pPr>
            <w:r w:rsidRPr="00250007">
              <w:rPr>
                <w:sz w:val="20"/>
                <w:szCs w:val="20"/>
              </w:rPr>
              <w:t>1</w:t>
            </w:r>
          </w:p>
        </w:tc>
      </w:tr>
      <w:tr w:rsidR="00AA404A" w:rsidRPr="00250007" w14:paraId="7A86FD11" w14:textId="77777777" w:rsidTr="00FF75C7">
        <w:trPr>
          <w:gridAfter w:val="1"/>
          <w:wAfter w:w="129" w:type="dxa"/>
          <w:trHeight w:val="315"/>
          <w:jc w:val="center"/>
        </w:trPr>
        <w:tc>
          <w:tcPr>
            <w:tcW w:w="3412" w:type="dxa"/>
            <w:tcBorders>
              <w:top w:val="nil"/>
              <w:left w:val="nil"/>
              <w:bottom w:val="nil"/>
              <w:right w:val="nil"/>
            </w:tcBorders>
            <w:shd w:val="clear" w:color="auto" w:fill="auto"/>
            <w:vAlign w:val="center"/>
            <w:hideMark/>
          </w:tcPr>
          <w:p w14:paraId="78B4E0C1" w14:textId="77777777" w:rsidR="00AA404A" w:rsidRPr="00250007" w:rsidRDefault="00AA404A" w:rsidP="00C84604">
            <w:pPr>
              <w:pStyle w:val="Normalarial"/>
              <w:spacing w:after="0" w:line="240" w:lineRule="auto"/>
              <w:ind w:firstLine="0"/>
              <w:jc w:val="center"/>
              <w:rPr>
                <w:sz w:val="20"/>
                <w:szCs w:val="20"/>
                <w:lang w:val="fr-CA"/>
              </w:rPr>
            </w:pPr>
            <w:r w:rsidRPr="00250007">
              <w:rPr>
                <w:sz w:val="20"/>
                <w:szCs w:val="20"/>
                <w:lang w:val="fr-CA"/>
              </w:rPr>
              <w:t>Gaspésie – Iles-de-la-Madeleine</w:t>
            </w:r>
          </w:p>
        </w:tc>
        <w:tc>
          <w:tcPr>
            <w:tcW w:w="1220" w:type="dxa"/>
            <w:tcBorders>
              <w:top w:val="nil"/>
              <w:left w:val="nil"/>
              <w:bottom w:val="nil"/>
              <w:right w:val="nil"/>
            </w:tcBorders>
            <w:shd w:val="clear" w:color="auto" w:fill="auto"/>
            <w:vAlign w:val="center"/>
            <w:hideMark/>
          </w:tcPr>
          <w:p w14:paraId="4E1F4B0B" w14:textId="77777777" w:rsidR="00AA404A" w:rsidRPr="00250007" w:rsidRDefault="00AA404A" w:rsidP="00C84604">
            <w:pPr>
              <w:pStyle w:val="Normalarial"/>
              <w:spacing w:after="0" w:line="240" w:lineRule="auto"/>
              <w:ind w:firstLine="0"/>
              <w:jc w:val="center"/>
              <w:rPr>
                <w:sz w:val="20"/>
                <w:szCs w:val="20"/>
              </w:rPr>
            </w:pPr>
            <w:r w:rsidRPr="00250007">
              <w:rPr>
                <w:sz w:val="20"/>
                <w:szCs w:val="20"/>
              </w:rPr>
              <w:t>33</w:t>
            </w:r>
          </w:p>
        </w:tc>
        <w:tc>
          <w:tcPr>
            <w:tcW w:w="1193" w:type="dxa"/>
            <w:tcBorders>
              <w:top w:val="nil"/>
              <w:left w:val="nil"/>
              <w:bottom w:val="nil"/>
              <w:right w:val="nil"/>
            </w:tcBorders>
            <w:shd w:val="clear" w:color="auto" w:fill="auto"/>
            <w:vAlign w:val="center"/>
            <w:hideMark/>
          </w:tcPr>
          <w:p w14:paraId="218EB373" w14:textId="77777777" w:rsidR="00AA404A" w:rsidRPr="00250007" w:rsidRDefault="00AA404A" w:rsidP="00C84604">
            <w:pPr>
              <w:pStyle w:val="Normalarial"/>
              <w:spacing w:after="0" w:line="240" w:lineRule="auto"/>
              <w:ind w:firstLine="0"/>
              <w:jc w:val="center"/>
              <w:rPr>
                <w:sz w:val="20"/>
                <w:szCs w:val="20"/>
              </w:rPr>
            </w:pPr>
            <w:r w:rsidRPr="00250007">
              <w:rPr>
                <w:sz w:val="20"/>
                <w:szCs w:val="20"/>
              </w:rPr>
              <w:t>1</w:t>
            </w:r>
          </w:p>
        </w:tc>
      </w:tr>
      <w:tr w:rsidR="00AA404A" w:rsidRPr="00250007" w14:paraId="3FAA793C" w14:textId="77777777" w:rsidTr="00FF75C7">
        <w:trPr>
          <w:gridAfter w:val="1"/>
          <w:wAfter w:w="129" w:type="dxa"/>
          <w:trHeight w:val="315"/>
          <w:jc w:val="center"/>
        </w:trPr>
        <w:tc>
          <w:tcPr>
            <w:tcW w:w="3412" w:type="dxa"/>
            <w:tcBorders>
              <w:top w:val="nil"/>
              <w:left w:val="nil"/>
              <w:bottom w:val="nil"/>
              <w:right w:val="nil"/>
            </w:tcBorders>
            <w:shd w:val="clear" w:color="auto" w:fill="auto"/>
            <w:vAlign w:val="center"/>
            <w:hideMark/>
          </w:tcPr>
          <w:p w14:paraId="27A78185" w14:textId="77777777" w:rsidR="00AA404A" w:rsidRPr="00250007" w:rsidRDefault="00AA404A" w:rsidP="00C84604">
            <w:pPr>
              <w:pStyle w:val="Normalarial"/>
              <w:spacing w:after="0" w:line="240" w:lineRule="auto"/>
              <w:ind w:firstLine="0"/>
              <w:jc w:val="center"/>
              <w:rPr>
                <w:sz w:val="20"/>
                <w:szCs w:val="20"/>
              </w:rPr>
            </w:pPr>
            <w:r w:rsidRPr="00250007">
              <w:rPr>
                <w:sz w:val="20"/>
                <w:szCs w:val="20"/>
              </w:rPr>
              <w:t>Chaudière-Appalaches</w:t>
            </w:r>
          </w:p>
        </w:tc>
        <w:tc>
          <w:tcPr>
            <w:tcW w:w="1220" w:type="dxa"/>
            <w:tcBorders>
              <w:top w:val="nil"/>
              <w:left w:val="nil"/>
              <w:bottom w:val="nil"/>
              <w:right w:val="nil"/>
            </w:tcBorders>
            <w:shd w:val="clear" w:color="auto" w:fill="auto"/>
            <w:vAlign w:val="center"/>
            <w:hideMark/>
          </w:tcPr>
          <w:p w14:paraId="60208708" w14:textId="77777777" w:rsidR="00AA404A" w:rsidRPr="00250007" w:rsidRDefault="00AA404A" w:rsidP="00C84604">
            <w:pPr>
              <w:pStyle w:val="Normalarial"/>
              <w:spacing w:after="0" w:line="240" w:lineRule="auto"/>
              <w:ind w:firstLine="0"/>
              <w:jc w:val="center"/>
              <w:rPr>
                <w:sz w:val="20"/>
                <w:szCs w:val="20"/>
              </w:rPr>
            </w:pPr>
            <w:r w:rsidRPr="00250007">
              <w:rPr>
                <w:sz w:val="20"/>
                <w:szCs w:val="20"/>
              </w:rPr>
              <w:t>159</w:t>
            </w:r>
          </w:p>
        </w:tc>
        <w:tc>
          <w:tcPr>
            <w:tcW w:w="1193" w:type="dxa"/>
            <w:tcBorders>
              <w:top w:val="nil"/>
              <w:left w:val="nil"/>
              <w:bottom w:val="nil"/>
              <w:right w:val="nil"/>
            </w:tcBorders>
            <w:shd w:val="clear" w:color="auto" w:fill="auto"/>
            <w:vAlign w:val="center"/>
            <w:hideMark/>
          </w:tcPr>
          <w:p w14:paraId="5AE93531" w14:textId="77777777" w:rsidR="00AA404A" w:rsidRPr="00250007" w:rsidRDefault="00AA404A" w:rsidP="00C84604">
            <w:pPr>
              <w:pStyle w:val="Normalarial"/>
              <w:spacing w:after="0" w:line="240" w:lineRule="auto"/>
              <w:ind w:firstLine="0"/>
              <w:jc w:val="center"/>
              <w:rPr>
                <w:sz w:val="20"/>
                <w:szCs w:val="20"/>
              </w:rPr>
            </w:pPr>
            <w:r w:rsidRPr="00250007">
              <w:rPr>
                <w:sz w:val="20"/>
                <w:szCs w:val="20"/>
              </w:rPr>
              <w:t>5</w:t>
            </w:r>
          </w:p>
        </w:tc>
      </w:tr>
      <w:tr w:rsidR="00AA404A" w:rsidRPr="00250007" w14:paraId="7C65EB0F" w14:textId="77777777" w:rsidTr="00FF75C7">
        <w:trPr>
          <w:gridAfter w:val="1"/>
          <w:wAfter w:w="129" w:type="dxa"/>
          <w:trHeight w:val="315"/>
          <w:jc w:val="center"/>
        </w:trPr>
        <w:tc>
          <w:tcPr>
            <w:tcW w:w="3412" w:type="dxa"/>
            <w:tcBorders>
              <w:top w:val="nil"/>
              <w:left w:val="nil"/>
              <w:bottom w:val="nil"/>
              <w:right w:val="nil"/>
            </w:tcBorders>
            <w:shd w:val="clear" w:color="auto" w:fill="auto"/>
            <w:vAlign w:val="center"/>
            <w:hideMark/>
          </w:tcPr>
          <w:p w14:paraId="09F9C3DF" w14:textId="77777777" w:rsidR="00AA404A" w:rsidRPr="00250007" w:rsidRDefault="00AA404A" w:rsidP="00C84604">
            <w:pPr>
              <w:pStyle w:val="Normalarial"/>
              <w:spacing w:after="0" w:line="240" w:lineRule="auto"/>
              <w:ind w:firstLine="0"/>
              <w:jc w:val="center"/>
              <w:rPr>
                <w:sz w:val="20"/>
                <w:szCs w:val="20"/>
              </w:rPr>
            </w:pPr>
            <w:r w:rsidRPr="00250007">
              <w:rPr>
                <w:sz w:val="20"/>
                <w:szCs w:val="20"/>
              </w:rPr>
              <w:t>Laval</w:t>
            </w:r>
          </w:p>
        </w:tc>
        <w:tc>
          <w:tcPr>
            <w:tcW w:w="1220" w:type="dxa"/>
            <w:tcBorders>
              <w:top w:val="nil"/>
              <w:left w:val="nil"/>
              <w:bottom w:val="nil"/>
              <w:right w:val="nil"/>
            </w:tcBorders>
            <w:shd w:val="clear" w:color="auto" w:fill="auto"/>
            <w:vAlign w:val="center"/>
            <w:hideMark/>
          </w:tcPr>
          <w:p w14:paraId="4DDC0A04" w14:textId="77777777" w:rsidR="00AA404A" w:rsidRPr="00250007" w:rsidRDefault="00AA404A" w:rsidP="00C84604">
            <w:pPr>
              <w:pStyle w:val="Normalarial"/>
              <w:spacing w:after="0" w:line="240" w:lineRule="auto"/>
              <w:ind w:firstLine="0"/>
              <w:jc w:val="center"/>
              <w:rPr>
                <w:sz w:val="20"/>
                <w:szCs w:val="20"/>
              </w:rPr>
            </w:pPr>
            <w:r w:rsidRPr="00250007">
              <w:rPr>
                <w:sz w:val="20"/>
                <w:szCs w:val="20"/>
              </w:rPr>
              <w:t>165</w:t>
            </w:r>
          </w:p>
        </w:tc>
        <w:tc>
          <w:tcPr>
            <w:tcW w:w="1193" w:type="dxa"/>
            <w:tcBorders>
              <w:top w:val="nil"/>
              <w:left w:val="nil"/>
              <w:bottom w:val="nil"/>
              <w:right w:val="nil"/>
            </w:tcBorders>
            <w:shd w:val="clear" w:color="auto" w:fill="auto"/>
            <w:vAlign w:val="center"/>
            <w:hideMark/>
          </w:tcPr>
          <w:p w14:paraId="0D792AA6" w14:textId="77777777" w:rsidR="00AA404A" w:rsidRPr="00250007" w:rsidRDefault="00AA404A" w:rsidP="00C84604">
            <w:pPr>
              <w:pStyle w:val="Normalarial"/>
              <w:spacing w:after="0" w:line="240" w:lineRule="auto"/>
              <w:ind w:firstLine="0"/>
              <w:jc w:val="center"/>
              <w:rPr>
                <w:sz w:val="20"/>
                <w:szCs w:val="20"/>
              </w:rPr>
            </w:pPr>
            <w:r w:rsidRPr="00250007">
              <w:rPr>
                <w:sz w:val="20"/>
                <w:szCs w:val="20"/>
              </w:rPr>
              <w:t>5</w:t>
            </w:r>
          </w:p>
        </w:tc>
      </w:tr>
      <w:tr w:rsidR="00AA404A" w:rsidRPr="00250007" w14:paraId="3C79EF80" w14:textId="77777777" w:rsidTr="00FF75C7">
        <w:trPr>
          <w:gridAfter w:val="1"/>
          <w:wAfter w:w="129" w:type="dxa"/>
          <w:trHeight w:val="315"/>
          <w:jc w:val="center"/>
        </w:trPr>
        <w:tc>
          <w:tcPr>
            <w:tcW w:w="3412" w:type="dxa"/>
            <w:tcBorders>
              <w:top w:val="nil"/>
              <w:left w:val="nil"/>
              <w:bottom w:val="nil"/>
              <w:right w:val="nil"/>
            </w:tcBorders>
            <w:shd w:val="clear" w:color="auto" w:fill="auto"/>
            <w:vAlign w:val="center"/>
            <w:hideMark/>
          </w:tcPr>
          <w:p w14:paraId="6CF78699" w14:textId="77777777" w:rsidR="00AA404A" w:rsidRPr="00250007" w:rsidRDefault="00AA404A" w:rsidP="00C84604">
            <w:pPr>
              <w:pStyle w:val="Normalarial"/>
              <w:spacing w:after="0" w:line="240" w:lineRule="auto"/>
              <w:ind w:firstLine="0"/>
              <w:jc w:val="center"/>
              <w:rPr>
                <w:sz w:val="20"/>
                <w:szCs w:val="20"/>
              </w:rPr>
            </w:pPr>
            <w:r w:rsidRPr="00250007">
              <w:rPr>
                <w:sz w:val="20"/>
                <w:szCs w:val="20"/>
              </w:rPr>
              <w:t>Lanaudière</w:t>
            </w:r>
          </w:p>
        </w:tc>
        <w:tc>
          <w:tcPr>
            <w:tcW w:w="1220" w:type="dxa"/>
            <w:tcBorders>
              <w:top w:val="nil"/>
              <w:left w:val="nil"/>
              <w:bottom w:val="nil"/>
              <w:right w:val="nil"/>
            </w:tcBorders>
            <w:shd w:val="clear" w:color="auto" w:fill="auto"/>
            <w:vAlign w:val="center"/>
            <w:hideMark/>
          </w:tcPr>
          <w:p w14:paraId="6EF38800" w14:textId="77777777" w:rsidR="00AA404A" w:rsidRPr="00250007" w:rsidRDefault="00AA404A" w:rsidP="00C84604">
            <w:pPr>
              <w:pStyle w:val="Normalarial"/>
              <w:spacing w:after="0" w:line="240" w:lineRule="auto"/>
              <w:ind w:firstLine="0"/>
              <w:jc w:val="center"/>
              <w:rPr>
                <w:sz w:val="20"/>
                <w:szCs w:val="20"/>
              </w:rPr>
            </w:pPr>
            <w:r w:rsidRPr="00250007">
              <w:rPr>
                <w:sz w:val="20"/>
                <w:szCs w:val="20"/>
              </w:rPr>
              <w:t>191</w:t>
            </w:r>
          </w:p>
        </w:tc>
        <w:tc>
          <w:tcPr>
            <w:tcW w:w="1193" w:type="dxa"/>
            <w:tcBorders>
              <w:top w:val="nil"/>
              <w:left w:val="nil"/>
              <w:bottom w:val="nil"/>
              <w:right w:val="nil"/>
            </w:tcBorders>
            <w:shd w:val="clear" w:color="auto" w:fill="auto"/>
            <w:vAlign w:val="center"/>
            <w:hideMark/>
          </w:tcPr>
          <w:p w14:paraId="0FB561E9" w14:textId="77777777" w:rsidR="00AA404A" w:rsidRPr="00250007" w:rsidRDefault="00AA404A" w:rsidP="00C84604">
            <w:pPr>
              <w:pStyle w:val="Normalarial"/>
              <w:spacing w:after="0" w:line="240" w:lineRule="auto"/>
              <w:ind w:firstLine="0"/>
              <w:jc w:val="center"/>
              <w:rPr>
                <w:sz w:val="20"/>
                <w:szCs w:val="20"/>
              </w:rPr>
            </w:pPr>
            <w:r w:rsidRPr="00250007">
              <w:rPr>
                <w:sz w:val="20"/>
                <w:szCs w:val="20"/>
              </w:rPr>
              <w:t>6</w:t>
            </w:r>
          </w:p>
        </w:tc>
      </w:tr>
      <w:tr w:rsidR="00AA404A" w:rsidRPr="00250007" w14:paraId="6D3E805F" w14:textId="77777777" w:rsidTr="00FF75C7">
        <w:trPr>
          <w:gridAfter w:val="1"/>
          <w:wAfter w:w="129" w:type="dxa"/>
          <w:trHeight w:val="315"/>
          <w:jc w:val="center"/>
        </w:trPr>
        <w:tc>
          <w:tcPr>
            <w:tcW w:w="3412" w:type="dxa"/>
            <w:tcBorders>
              <w:top w:val="nil"/>
              <w:left w:val="nil"/>
              <w:bottom w:val="nil"/>
              <w:right w:val="nil"/>
            </w:tcBorders>
            <w:shd w:val="clear" w:color="auto" w:fill="auto"/>
            <w:vAlign w:val="center"/>
            <w:hideMark/>
          </w:tcPr>
          <w:p w14:paraId="2CE5E2C2" w14:textId="77777777" w:rsidR="00AA404A" w:rsidRPr="00250007" w:rsidRDefault="00AA404A" w:rsidP="00C84604">
            <w:pPr>
              <w:pStyle w:val="Normalarial"/>
              <w:spacing w:after="0" w:line="240" w:lineRule="auto"/>
              <w:ind w:firstLine="0"/>
              <w:jc w:val="center"/>
              <w:rPr>
                <w:sz w:val="20"/>
                <w:szCs w:val="20"/>
              </w:rPr>
            </w:pPr>
            <w:r w:rsidRPr="00250007">
              <w:rPr>
                <w:sz w:val="20"/>
                <w:szCs w:val="20"/>
              </w:rPr>
              <w:t xml:space="preserve">Laurentides </w:t>
            </w:r>
          </w:p>
        </w:tc>
        <w:tc>
          <w:tcPr>
            <w:tcW w:w="1220" w:type="dxa"/>
            <w:tcBorders>
              <w:top w:val="nil"/>
              <w:left w:val="nil"/>
              <w:bottom w:val="nil"/>
              <w:right w:val="nil"/>
            </w:tcBorders>
            <w:shd w:val="clear" w:color="auto" w:fill="auto"/>
            <w:vAlign w:val="center"/>
            <w:hideMark/>
          </w:tcPr>
          <w:p w14:paraId="0A38FD7A" w14:textId="77777777" w:rsidR="00AA404A" w:rsidRPr="00250007" w:rsidRDefault="00AA404A" w:rsidP="00C84604">
            <w:pPr>
              <w:pStyle w:val="Normalarial"/>
              <w:spacing w:after="0" w:line="240" w:lineRule="auto"/>
              <w:ind w:firstLine="0"/>
              <w:jc w:val="center"/>
              <w:rPr>
                <w:sz w:val="20"/>
                <w:szCs w:val="20"/>
              </w:rPr>
            </w:pPr>
            <w:r w:rsidRPr="00250007">
              <w:rPr>
                <w:sz w:val="20"/>
                <w:szCs w:val="20"/>
              </w:rPr>
              <w:t>226</w:t>
            </w:r>
          </w:p>
        </w:tc>
        <w:tc>
          <w:tcPr>
            <w:tcW w:w="1193" w:type="dxa"/>
            <w:tcBorders>
              <w:top w:val="nil"/>
              <w:left w:val="nil"/>
              <w:bottom w:val="nil"/>
              <w:right w:val="nil"/>
            </w:tcBorders>
            <w:shd w:val="clear" w:color="auto" w:fill="auto"/>
            <w:vAlign w:val="center"/>
            <w:hideMark/>
          </w:tcPr>
          <w:p w14:paraId="4760F25C" w14:textId="77777777" w:rsidR="00AA404A" w:rsidRPr="00250007" w:rsidRDefault="00AA404A" w:rsidP="00C84604">
            <w:pPr>
              <w:pStyle w:val="Normalarial"/>
              <w:spacing w:after="0" w:line="240" w:lineRule="auto"/>
              <w:ind w:firstLine="0"/>
              <w:jc w:val="center"/>
              <w:rPr>
                <w:sz w:val="20"/>
                <w:szCs w:val="20"/>
              </w:rPr>
            </w:pPr>
            <w:r w:rsidRPr="00250007">
              <w:rPr>
                <w:sz w:val="20"/>
                <w:szCs w:val="20"/>
              </w:rPr>
              <w:t>7</w:t>
            </w:r>
          </w:p>
        </w:tc>
      </w:tr>
      <w:tr w:rsidR="00AA404A" w:rsidRPr="00250007" w14:paraId="7597B7B5" w14:textId="77777777" w:rsidTr="00FF75C7">
        <w:trPr>
          <w:gridAfter w:val="1"/>
          <w:wAfter w:w="129" w:type="dxa"/>
          <w:trHeight w:val="315"/>
          <w:jc w:val="center"/>
        </w:trPr>
        <w:tc>
          <w:tcPr>
            <w:tcW w:w="3412" w:type="dxa"/>
            <w:tcBorders>
              <w:top w:val="nil"/>
              <w:left w:val="nil"/>
              <w:bottom w:val="nil"/>
              <w:right w:val="nil"/>
            </w:tcBorders>
            <w:shd w:val="clear" w:color="auto" w:fill="auto"/>
            <w:vAlign w:val="center"/>
            <w:hideMark/>
          </w:tcPr>
          <w:p w14:paraId="11CFAB42" w14:textId="77777777" w:rsidR="00AA404A" w:rsidRPr="00250007" w:rsidRDefault="00AA404A" w:rsidP="00C84604">
            <w:pPr>
              <w:pStyle w:val="Normalarial"/>
              <w:spacing w:after="0" w:line="240" w:lineRule="auto"/>
              <w:ind w:firstLine="0"/>
              <w:jc w:val="center"/>
              <w:rPr>
                <w:sz w:val="20"/>
                <w:szCs w:val="20"/>
              </w:rPr>
            </w:pPr>
            <w:r w:rsidRPr="00250007">
              <w:rPr>
                <w:sz w:val="20"/>
                <w:szCs w:val="20"/>
              </w:rPr>
              <w:t>Montérégie</w:t>
            </w:r>
          </w:p>
        </w:tc>
        <w:tc>
          <w:tcPr>
            <w:tcW w:w="1220" w:type="dxa"/>
            <w:tcBorders>
              <w:top w:val="nil"/>
              <w:left w:val="nil"/>
              <w:bottom w:val="nil"/>
              <w:right w:val="nil"/>
            </w:tcBorders>
            <w:shd w:val="clear" w:color="auto" w:fill="auto"/>
            <w:vAlign w:val="center"/>
            <w:hideMark/>
          </w:tcPr>
          <w:p w14:paraId="66E9C86F" w14:textId="77777777" w:rsidR="00AA404A" w:rsidRPr="00250007" w:rsidRDefault="00AA404A" w:rsidP="00C84604">
            <w:pPr>
              <w:pStyle w:val="Normalarial"/>
              <w:spacing w:after="0" w:line="240" w:lineRule="auto"/>
              <w:ind w:firstLine="0"/>
              <w:jc w:val="center"/>
              <w:rPr>
                <w:sz w:val="20"/>
                <w:szCs w:val="20"/>
              </w:rPr>
            </w:pPr>
            <w:r w:rsidRPr="00250007">
              <w:rPr>
                <w:sz w:val="20"/>
                <w:szCs w:val="20"/>
              </w:rPr>
              <w:t>586</w:t>
            </w:r>
          </w:p>
        </w:tc>
        <w:tc>
          <w:tcPr>
            <w:tcW w:w="1193" w:type="dxa"/>
            <w:tcBorders>
              <w:top w:val="nil"/>
              <w:left w:val="nil"/>
              <w:bottom w:val="nil"/>
              <w:right w:val="nil"/>
            </w:tcBorders>
            <w:shd w:val="clear" w:color="auto" w:fill="auto"/>
            <w:vAlign w:val="center"/>
            <w:hideMark/>
          </w:tcPr>
          <w:p w14:paraId="31BB32C7" w14:textId="77777777" w:rsidR="00AA404A" w:rsidRPr="00250007" w:rsidRDefault="00AA404A" w:rsidP="00C84604">
            <w:pPr>
              <w:pStyle w:val="Normalarial"/>
              <w:spacing w:after="0" w:line="240" w:lineRule="auto"/>
              <w:ind w:firstLine="0"/>
              <w:jc w:val="center"/>
              <w:rPr>
                <w:sz w:val="20"/>
                <w:szCs w:val="20"/>
              </w:rPr>
            </w:pPr>
            <w:r w:rsidRPr="00250007">
              <w:rPr>
                <w:sz w:val="20"/>
                <w:szCs w:val="20"/>
              </w:rPr>
              <w:t>18</w:t>
            </w:r>
          </w:p>
        </w:tc>
      </w:tr>
      <w:tr w:rsidR="00AA404A" w:rsidRPr="00250007" w14:paraId="3A9C3EA5" w14:textId="77777777" w:rsidTr="00FF75C7">
        <w:trPr>
          <w:gridAfter w:val="1"/>
          <w:wAfter w:w="129" w:type="dxa"/>
          <w:trHeight w:val="315"/>
          <w:jc w:val="center"/>
        </w:trPr>
        <w:tc>
          <w:tcPr>
            <w:tcW w:w="3412" w:type="dxa"/>
            <w:tcBorders>
              <w:top w:val="nil"/>
              <w:left w:val="nil"/>
              <w:right w:val="nil"/>
            </w:tcBorders>
            <w:shd w:val="clear" w:color="auto" w:fill="auto"/>
            <w:vAlign w:val="center"/>
            <w:hideMark/>
          </w:tcPr>
          <w:p w14:paraId="586F9C87" w14:textId="77777777" w:rsidR="00AA404A" w:rsidRPr="00250007" w:rsidRDefault="00AA404A" w:rsidP="00C84604">
            <w:pPr>
              <w:pStyle w:val="Normalarial"/>
              <w:spacing w:after="0" w:line="240" w:lineRule="auto"/>
              <w:ind w:firstLine="0"/>
              <w:jc w:val="center"/>
              <w:rPr>
                <w:sz w:val="20"/>
                <w:szCs w:val="20"/>
              </w:rPr>
            </w:pPr>
            <w:r w:rsidRPr="00250007">
              <w:rPr>
                <w:sz w:val="20"/>
                <w:szCs w:val="20"/>
              </w:rPr>
              <w:t>Centre-du-Quebec</w:t>
            </w:r>
          </w:p>
        </w:tc>
        <w:tc>
          <w:tcPr>
            <w:tcW w:w="1220" w:type="dxa"/>
            <w:tcBorders>
              <w:top w:val="nil"/>
              <w:left w:val="nil"/>
              <w:right w:val="nil"/>
            </w:tcBorders>
            <w:shd w:val="clear" w:color="auto" w:fill="auto"/>
            <w:vAlign w:val="center"/>
            <w:hideMark/>
          </w:tcPr>
          <w:p w14:paraId="4CD4D7F6" w14:textId="77777777" w:rsidR="00AA404A" w:rsidRPr="00250007" w:rsidRDefault="00AA404A" w:rsidP="00C84604">
            <w:pPr>
              <w:pStyle w:val="Normalarial"/>
              <w:spacing w:after="0" w:line="240" w:lineRule="auto"/>
              <w:ind w:firstLine="0"/>
              <w:jc w:val="center"/>
              <w:rPr>
                <w:sz w:val="20"/>
                <w:szCs w:val="20"/>
              </w:rPr>
            </w:pPr>
            <w:r w:rsidRPr="00250007">
              <w:rPr>
                <w:sz w:val="20"/>
                <w:szCs w:val="20"/>
              </w:rPr>
              <w:t>89</w:t>
            </w:r>
          </w:p>
        </w:tc>
        <w:tc>
          <w:tcPr>
            <w:tcW w:w="1193" w:type="dxa"/>
            <w:tcBorders>
              <w:top w:val="nil"/>
              <w:left w:val="nil"/>
              <w:right w:val="nil"/>
            </w:tcBorders>
            <w:shd w:val="clear" w:color="auto" w:fill="auto"/>
            <w:vAlign w:val="center"/>
            <w:hideMark/>
          </w:tcPr>
          <w:p w14:paraId="1C6DC7F2" w14:textId="77777777" w:rsidR="00AA404A" w:rsidRPr="00250007" w:rsidRDefault="00AA404A" w:rsidP="00C84604">
            <w:pPr>
              <w:pStyle w:val="Normalarial"/>
              <w:spacing w:after="0" w:line="240" w:lineRule="auto"/>
              <w:ind w:firstLine="0"/>
              <w:jc w:val="center"/>
              <w:rPr>
                <w:sz w:val="20"/>
                <w:szCs w:val="20"/>
              </w:rPr>
            </w:pPr>
            <w:r w:rsidRPr="00250007">
              <w:rPr>
                <w:sz w:val="20"/>
                <w:szCs w:val="20"/>
              </w:rPr>
              <w:t>3</w:t>
            </w:r>
          </w:p>
        </w:tc>
      </w:tr>
      <w:tr w:rsidR="00AA404A" w:rsidRPr="00250007" w14:paraId="6BB2ADE3" w14:textId="77777777" w:rsidTr="00FF75C7">
        <w:trPr>
          <w:gridAfter w:val="1"/>
          <w:wAfter w:w="129" w:type="dxa"/>
          <w:trHeight w:val="315"/>
          <w:jc w:val="center"/>
        </w:trPr>
        <w:tc>
          <w:tcPr>
            <w:tcW w:w="3412" w:type="dxa"/>
            <w:tcBorders>
              <w:top w:val="nil"/>
              <w:left w:val="nil"/>
              <w:bottom w:val="single" w:sz="4" w:space="0" w:color="auto"/>
              <w:right w:val="nil"/>
            </w:tcBorders>
            <w:shd w:val="clear" w:color="auto" w:fill="auto"/>
            <w:vAlign w:val="center"/>
            <w:hideMark/>
          </w:tcPr>
          <w:p w14:paraId="171C0E78" w14:textId="77777777" w:rsidR="00AA404A" w:rsidRPr="00250007" w:rsidRDefault="00AA404A" w:rsidP="00C84604">
            <w:pPr>
              <w:pStyle w:val="Normalarial"/>
              <w:spacing w:after="0" w:line="240" w:lineRule="auto"/>
              <w:ind w:firstLine="0"/>
              <w:jc w:val="center"/>
              <w:rPr>
                <w:sz w:val="20"/>
                <w:szCs w:val="20"/>
              </w:rPr>
            </w:pPr>
            <w:r w:rsidRPr="00250007">
              <w:rPr>
                <w:sz w:val="20"/>
                <w:szCs w:val="20"/>
              </w:rPr>
              <w:t>Total</w:t>
            </w:r>
          </w:p>
        </w:tc>
        <w:tc>
          <w:tcPr>
            <w:tcW w:w="1220" w:type="dxa"/>
            <w:tcBorders>
              <w:top w:val="nil"/>
              <w:left w:val="nil"/>
              <w:bottom w:val="single" w:sz="4" w:space="0" w:color="auto"/>
              <w:right w:val="nil"/>
            </w:tcBorders>
            <w:shd w:val="clear" w:color="auto" w:fill="auto"/>
            <w:vAlign w:val="center"/>
            <w:hideMark/>
          </w:tcPr>
          <w:p w14:paraId="2A63D2DC" w14:textId="77777777" w:rsidR="00AA404A" w:rsidRPr="00250007" w:rsidRDefault="00AA404A" w:rsidP="00C84604">
            <w:pPr>
              <w:pStyle w:val="Normalarial"/>
              <w:spacing w:after="0" w:line="240" w:lineRule="auto"/>
              <w:ind w:firstLine="0"/>
              <w:jc w:val="center"/>
              <w:rPr>
                <w:sz w:val="20"/>
                <w:szCs w:val="20"/>
              </w:rPr>
            </w:pPr>
            <w:r w:rsidRPr="00250007">
              <w:rPr>
                <w:sz w:val="20"/>
                <w:szCs w:val="20"/>
              </w:rPr>
              <w:t>3246</w:t>
            </w:r>
          </w:p>
        </w:tc>
        <w:tc>
          <w:tcPr>
            <w:tcW w:w="1193" w:type="dxa"/>
            <w:tcBorders>
              <w:top w:val="nil"/>
              <w:left w:val="nil"/>
              <w:bottom w:val="single" w:sz="4" w:space="0" w:color="auto"/>
              <w:right w:val="nil"/>
            </w:tcBorders>
            <w:shd w:val="clear" w:color="auto" w:fill="auto"/>
            <w:vAlign w:val="center"/>
            <w:hideMark/>
          </w:tcPr>
          <w:p w14:paraId="529CFD6A" w14:textId="77777777" w:rsidR="00AA404A" w:rsidRPr="00250007" w:rsidRDefault="00AA404A" w:rsidP="00C84604">
            <w:pPr>
              <w:pStyle w:val="Normalarial"/>
              <w:spacing w:after="0" w:line="240" w:lineRule="auto"/>
              <w:ind w:firstLine="0"/>
              <w:jc w:val="center"/>
              <w:rPr>
                <w:sz w:val="20"/>
                <w:szCs w:val="20"/>
              </w:rPr>
            </w:pPr>
            <w:r w:rsidRPr="00250007">
              <w:rPr>
                <w:sz w:val="20"/>
                <w:szCs w:val="20"/>
              </w:rPr>
              <w:t>100</w:t>
            </w:r>
          </w:p>
        </w:tc>
      </w:tr>
      <w:tr w:rsidR="00AA404A" w:rsidRPr="00C53107" w14:paraId="7EED3C49" w14:textId="77777777" w:rsidTr="00FF75C7">
        <w:trPr>
          <w:trHeight w:val="463"/>
          <w:jc w:val="center"/>
        </w:trPr>
        <w:tc>
          <w:tcPr>
            <w:tcW w:w="5954" w:type="dxa"/>
            <w:gridSpan w:val="4"/>
            <w:tcBorders>
              <w:top w:val="single" w:sz="4" w:space="0" w:color="auto"/>
              <w:left w:val="nil"/>
              <w:right w:val="nil"/>
            </w:tcBorders>
            <w:shd w:val="clear" w:color="auto" w:fill="auto"/>
            <w:vAlign w:val="center"/>
          </w:tcPr>
          <w:p w14:paraId="40C5CA43" w14:textId="77777777" w:rsidR="00AA404A" w:rsidRPr="00C53107" w:rsidRDefault="00AA404A" w:rsidP="00FF75C7">
            <w:pPr>
              <w:spacing w:after="0" w:line="240" w:lineRule="auto"/>
              <w:ind w:firstLine="0"/>
              <w:rPr>
                <w:rFonts w:ascii="Arial" w:hAnsi="Arial" w:cs="Arial"/>
                <w:color w:val="000000"/>
                <w:sz w:val="16"/>
                <w:szCs w:val="16"/>
                <w:lang w:eastAsia="fr-CA"/>
              </w:rPr>
            </w:pPr>
            <w:r w:rsidRPr="00C53107">
              <w:rPr>
                <w:rFonts w:ascii="Arial" w:hAnsi="Arial" w:cs="Arial"/>
                <w:color w:val="000000"/>
                <w:sz w:val="16"/>
                <w:szCs w:val="16"/>
                <w:lang w:eastAsia="fr-CA"/>
              </w:rPr>
              <w:t>Source: Belleau, H. and C. Lavallée, Unions et désunions conjugales au Quebec, SSHRC funded research project (2014-2017), Institut national de la recherche scientifique (INRS)</w:t>
            </w:r>
          </w:p>
        </w:tc>
      </w:tr>
    </w:tbl>
    <w:p w14:paraId="6E2EB574" w14:textId="6493DA75" w:rsidR="00AA404A" w:rsidRDefault="00AA404A" w:rsidP="002413C8">
      <w:pPr>
        <w:ind w:firstLine="0"/>
        <w:jc w:val="center"/>
        <w:rPr>
          <w:rFonts w:ascii="Arial" w:hAnsi="Arial" w:cs="Arial"/>
          <w:b/>
          <w:bCs/>
          <w:noProof/>
          <w:sz w:val="20"/>
          <w:szCs w:val="20"/>
          <w:lang w:eastAsia="fr-CA"/>
        </w:rPr>
      </w:pPr>
    </w:p>
    <w:p w14:paraId="17309C10" w14:textId="77777777" w:rsidR="00AA404A" w:rsidRDefault="00AA404A">
      <w:pPr>
        <w:spacing w:after="200" w:line="276" w:lineRule="auto"/>
        <w:ind w:firstLine="0"/>
        <w:rPr>
          <w:rFonts w:ascii="Arial" w:hAnsi="Arial" w:cs="Arial"/>
          <w:b/>
          <w:bCs/>
          <w:noProof/>
          <w:sz w:val="20"/>
          <w:szCs w:val="20"/>
          <w:lang w:eastAsia="fr-CA"/>
        </w:rPr>
      </w:pPr>
      <w:r>
        <w:rPr>
          <w:rFonts w:ascii="Arial" w:hAnsi="Arial" w:cs="Arial"/>
          <w:b/>
          <w:bCs/>
          <w:noProof/>
          <w:sz w:val="20"/>
          <w:szCs w:val="20"/>
          <w:lang w:eastAsia="fr-CA"/>
        </w:rPr>
        <w:br w:type="page"/>
      </w:r>
    </w:p>
    <w:p w14:paraId="10F40394" w14:textId="77777777" w:rsidR="00AA404A" w:rsidRPr="00C53107" w:rsidRDefault="00AA404A" w:rsidP="002413C8">
      <w:pPr>
        <w:ind w:firstLine="0"/>
        <w:jc w:val="center"/>
        <w:rPr>
          <w:rFonts w:ascii="Arial" w:hAnsi="Arial" w:cs="Arial"/>
          <w:b/>
          <w:bCs/>
          <w:noProof/>
          <w:sz w:val="20"/>
          <w:szCs w:val="20"/>
          <w:lang w:eastAsia="fr-CA"/>
        </w:rPr>
      </w:pPr>
    </w:p>
    <w:p w14:paraId="3E823E03" w14:textId="061D0A76" w:rsidR="00AA404A" w:rsidRDefault="00AA404A" w:rsidP="0005196B">
      <w:pPr>
        <w:pStyle w:val="Lgende"/>
      </w:pPr>
      <w:bookmarkStart w:id="361" w:name="_Toc133925124"/>
      <w:r>
        <w:t xml:space="preserve">Map </w:t>
      </w:r>
      <w:r>
        <w:fldChar w:fldCharType="begin"/>
      </w:r>
      <w:r>
        <w:instrText xml:space="preserve"> SEQ Map \* ARABIC </w:instrText>
      </w:r>
      <w:r>
        <w:fldChar w:fldCharType="separate"/>
      </w:r>
      <w:r>
        <w:rPr>
          <w:noProof/>
        </w:rPr>
        <w:t>4</w:t>
      </w:r>
      <w:r>
        <w:fldChar w:fldCharType="end"/>
      </w:r>
      <w:r>
        <w:t>:</w:t>
      </w:r>
      <w:r>
        <w:rPr>
          <w:noProof/>
        </w:rPr>
        <w:t xml:space="preserve"> </w:t>
      </w:r>
      <w:r w:rsidRPr="005173B3">
        <w:rPr>
          <w:noProof/>
        </w:rPr>
        <w:t>Territorial Distribution of Sample Respondents Based on Postal Codes, Quebec, 2015.</w:t>
      </w:r>
      <w:bookmarkEnd w:id="361"/>
    </w:p>
    <w:p w14:paraId="1FF84064" w14:textId="77777777" w:rsidR="00AA404A" w:rsidRPr="00C53107" w:rsidRDefault="00AA404A" w:rsidP="002413C8">
      <w:pPr>
        <w:ind w:firstLine="0"/>
        <w:jc w:val="center"/>
        <w:rPr>
          <w:rFonts w:ascii="Arial" w:hAnsi="Arial" w:cs="Arial"/>
          <w:b/>
          <w:bCs/>
          <w:sz w:val="20"/>
          <w:szCs w:val="20"/>
          <w:lang w:eastAsia="fr-CA"/>
        </w:rPr>
      </w:pPr>
      <w:r w:rsidRPr="00C53107">
        <w:rPr>
          <w:rFonts w:ascii="Arial" w:hAnsi="Arial" w:cs="Arial"/>
          <w:b/>
          <w:bCs/>
          <w:noProof/>
          <w:sz w:val="20"/>
          <w:szCs w:val="20"/>
          <w:lang w:eastAsia="fr-CA"/>
        </w:rPr>
        <w:drawing>
          <wp:inline distT="0" distB="0" distL="0" distR="0" wp14:anchorId="661289FD" wp14:editId="7044A66B">
            <wp:extent cx="5440098" cy="5254339"/>
            <wp:effectExtent l="0" t="0" r="8255" b="3810"/>
            <wp:docPr id="4" name="Image 13" descr="C:\Users\belleauh\Documents\Général\Cartes\CartesCRSH2015\Echantill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lleauh\Documents\Général\Cartes\CartesCRSH2015\Echantillo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50284" cy="5264178"/>
                    </a:xfrm>
                    <a:prstGeom prst="rect">
                      <a:avLst/>
                    </a:prstGeom>
                    <a:noFill/>
                    <a:ln>
                      <a:noFill/>
                    </a:ln>
                  </pic:spPr>
                </pic:pic>
              </a:graphicData>
            </a:graphic>
          </wp:inline>
        </w:drawing>
      </w:r>
    </w:p>
    <w:p w14:paraId="11CAED09" w14:textId="77777777" w:rsidR="00AA404A" w:rsidRPr="00C53107" w:rsidRDefault="00AA404A" w:rsidP="002413C8">
      <w:pPr>
        <w:pStyle w:val="Corpsdetexte"/>
        <w:ind w:firstLine="0"/>
        <w:rPr>
          <w:rFonts w:ascii="Arial" w:hAnsi="Arial" w:cs="Arial"/>
          <w:b/>
        </w:rPr>
      </w:pPr>
    </w:p>
    <w:p w14:paraId="30F4284B" w14:textId="31F96CE9" w:rsidR="00AA404A" w:rsidRPr="00C53107" w:rsidRDefault="00AA404A" w:rsidP="00BD7167">
      <w:pPr>
        <w:pStyle w:val="Titre2"/>
        <w:rPr>
          <w:rFonts w:cs="Arial"/>
        </w:rPr>
      </w:pPr>
      <w:bookmarkStart w:id="362" w:name="_Toc131490940"/>
      <w:bookmarkStart w:id="363" w:name="_Toc133492146"/>
      <w:bookmarkStart w:id="364" w:name="_Toc133492346"/>
      <w:bookmarkStart w:id="365" w:name="_Toc133502140"/>
      <w:bookmarkStart w:id="366" w:name="_Toc138237973"/>
      <w:r w:rsidRPr="00C53107">
        <w:rPr>
          <w:rFonts w:cs="Arial"/>
        </w:rPr>
        <w:t>Language and country of birth of respondents</w:t>
      </w:r>
      <w:bookmarkStart w:id="367" w:name="_Toc466015192"/>
      <w:bookmarkEnd w:id="362"/>
      <w:bookmarkEnd w:id="363"/>
      <w:bookmarkEnd w:id="364"/>
      <w:bookmarkEnd w:id="365"/>
      <w:bookmarkEnd w:id="366"/>
      <w:r w:rsidRPr="00C53107">
        <w:rPr>
          <w:rFonts w:cs="Arial"/>
        </w:rPr>
        <w:t xml:space="preserve"> </w:t>
      </w:r>
      <w:bookmarkEnd w:id="367"/>
    </w:p>
    <w:p w14:paraId="21BA9DAA" w14:textId="0742D146" w:rsidR="00AA404A" w:rsidRPr="00C53107" w:rsidRDefault="00AA404A" w:rsidP="00BD7167">
      <w:pPr>
        <w:pStyle w:val="Titre3"/>
        <w:rPr>
          <w:rFonts w:cs="Arial"/>
        </w:rPr>
      </w:pPr>
      <w:bookmarkStart w:id="368" w:name="_Toc466015193"/>
      <w:bookmarkStart w:id="369" w:name="_Toc133492147"/>
      <w:bookmarkStart w:id="370" w:name="_Toc133492347"/>
      <w:bookmarkStart w:id="371" w:name="_Toc133502141"/>
      <w:r w:rsidRPr="00C53107">
        <w:rPr>
          <w:rFonts w:cs="Arial"/>
        </w:rPr>
        <w:t xml:space="preserve">Language </w:t>
      </w:r>
      <w:bookmarkEnd w:id="368"/>
      <w:r w:rsidRPr="00C53107">
        <w:rPr>
          <w:rFonts w:cs="Arial"/>
        </w:rPr>
        <w:t>spoken at home</w:t>
      </w:r>
      <w:bookmarkStart w:id="372" w:name="_Toc485287526"/>
      <w:bookmarkEnd w:id="369"/>
      <w:bookmarkEnd w:id="370"/>
      <w:bookmarkEnd w:id="371"/>
      <w:r w:rsidRPr="00C53107">
        <w:rPr>
          <w:rFonts w:cs="Arial"/>
        </w:rPr>
        <w:t xml:space="preserve"> </w:t>
      </w:r>
      <w:bookmarkEnd w:id="372"/>
    </w:p>
    <w:p w14:paraId="0F3F4320" w14:textId="77777777" w:rsidR="00AA404A" w:rsidRPr="00C53107" w:rsidRDefault="00AA404A" w:rsidP="00DC5C1D">
      <w:pPr>
        <w:pStyle w:val="Normalarial"/>
      </w:pPr>
      <w:r w:rsidRPr="00C53107">
        <w:t xml:space="preserve">When asked what language is commonly spoken at home, the majority of respondents said they speak French (84%) or English (13%). Approximately 3% of respondents speak a language other than French or English at home, primarily Arabic, Creole, Spanish or Romanian. </w:t>
      </w:r>
    </w:p>
    <w:p w14:paraId="095B28D7" w14:textId="2386E71C" w:rsidR="00AA404A" w:rsidRPr="0005196B" w:rsidRDefault="00AA404A" w:rsidP="00DD26CC">
      <w:pPr>
        <w:pStyle w:val="Lgende"/>
        <w:jc w:val="left"/>
        <w:rPr>
          <w:lang w:val="en-CA"/>
        </w:rPr>
      </w:pPr>
      <w:bookmarkStart w:id="373" w:name="_Toc133925061"/>
      <w:r w:rsidRPr="0005196B">
        <w:rPr>
          <w:lang w:val="en-CA"/>
        </w:rPr>
        <w:t xml:space="preserve">Table </w:t>
      </w:r>
      <w:r>
        <w:fldChar w:fldCharType="begin"/>
      </w:r>
      <w:r w:rsidRPr="0005196B">
        <w:rPr>
          <w:lang w:val="en-CA"/>
        </w:rPr>
        <w:instrText xml:space="preserve"> SEQ Table \* ARABIC </w:instrText>
      </w:r>
      <w:r>
        <w:fldChar w:fldCharType="separate"/>
      </w:r>
      <w:r>
        <w:rPr>
          <w:noProof/>
          <w:lang w:val="en-CA"/>
        </w:rPr>
        <w:t>16</w:t>
      </w:r>
      <w:r>
        <w:fldChar w:fldCharType="end"/>
      </w:r>
      <w:r w:rsidRPr="0005196B">
        <w:rPr>
          <w:noProof/>
          <w:lang w:val="en-CA"/>
        </w:rPr>
        <w:t>: Language Most Frequently Spoken at Home</w:t>
      </w:r>
      <w:bookmarkEnd w:id="373"/>
    </w:p>
    <w:tbl>
      <w:tblPr>
        <w:tblW w:w="4614" w:type="dxa"/>
        <w:jc w:val="center"/>
        <w:tblCellMar>
          <w:left w:w="70" w:type="dxa"/>
          <w:right w:w="70" w:type="dxa"/>
        </w:tblCellMar>
        <w:tblLook w:val="04A0" w:firstRow="1" w:lastRow="0" w:firstColumn="1" w:lastColumn="0" w:noHBand="0" w:noVBand="1"/>
      </w:tblPr>
      <w:tblGrid>
        <w:gridCol w:w="2307"/>
        <w:gridCol w:w="2307"/>
      </w:tblGrid>
      <w:tr w:rsidR="00AA404A" w:rsidRPr="00DC5C1D" w14:paraId="7B526D25" w14:textId="77777777" w:rsidTr="00FF75C7">
        <w:trPr>
          <w:trHeight w:val="420"/>
          <w:jc w:val="center"/>
        </w:trPr>
        <w:tc>
          <w:tcPr>
            <w:tcW w:w="2307" w:type="dxa"/>
            <w:tcBorders>
              <w:top w:val="nil"/>
              <w:bottom w:val="single" w:sz="4" w:space="0" w:color="auto"/>
            </w:tcBorders>
            <w:shd w:val="clear" w:color="auto" w:fill="FFFFFF" w:themeFill="background1"/>
            <w:vAlign w:val="center"/>
            <w:hideMark/>
          </w:tcPr>
          <w:p w14:paraId="3393932E" w14:textId="77777777" w:rsidR="00AA404A" w:rsidRPr="00DC5C1D" w:rsidRDefault="00AA404A" w:rsidP="00DC5C1D">
            <w:pPr>
              <w:pStyle w:val="Normalarial"/>
              <w:spacing w:after="0" w:line="240" w:lineRule="auto"/>
              <w:ind w:firstLine="0"/>
              <w:jc w:val="center"/>
              <w:rPr>
                <w:b/>
                <w:bCs/>
                <w:sz w:val="22"/>
                <w:szCs w:val="22"/>
              </w:rPr>
            </w:pPr>
            <w:r w:rsidRPr="00DC5C1D">
              <w:rPr>
                <w:b/>
                <w:bCs/>
                <w:sz w:val="22"/>
                <w:szCs w:val="22"/>
              </w:rPr>
              <w:t>Language</w:t>
            </w:r>
          </w:p>
        </w:tc>
        <w:tc>
          <w:tcPr>
            <w:tcW w:w="2307" w:type="dxa"/>
            <w:tcBorders>
              <w:top w:val="nil"/>
              <w:bottom w:val="single" w:sz="4" w:space="0" w:color="auto"/>
            </w:tcBorders>
            <w:shd w:val="clear" w:color="auto" w:fill="FFFFFF" w:themeFill="background1"/>
            <w:vAlign w:val="center"/>
            <w:hideMark/>
          </w:tcPr>
          <w:p w14:paraId="3F820DA6" w14:textId="77777777" w:rsidR="00AA404A" w:rsidRPr="00DC5C1D" w:rsidRDefault="00AA404A" w:rsidP="00DC5C1D">
            <w:pPr>
              <w:pStyle w:val="Normalarial"/>
              <w:spacing w:after="0" w:line="240" w:lineRule="auto"/>
              <w:ind w:firstLine="0"/>
              <w:jc w:val="center"/>
              <w:rPr>
                <w:b/>
                <w:bCs/>
                <w:sz w:val="22"/>
                <w:szCs w:val="22"/>
              </w:rPr>
            </w:pPr>
            <w:r w:rsidRPr="00DC5C1D">
              <w:rPr>
                <w:b/>
                <w:bCs/>
                <w:sz w:val="22"/>
                <w:szCs w:val="22"/>
              </w:rPr>
              <w:t>%</w:t>
            </w:r>
          </w:p>
        </w:tc>
      </w:tr>
      <w:tr w:rsidR="00AA404A" w:rsidRPr="00DC5C1D" w14:paraId="446A12D8" w14:textId="77777777" w:rsidTr="00FF75C7">
        <w:trPr>
          <w:trHeight w:val="300"/>
          <w:jc w:val="center"/>
        </w:trPr>
        <w:tc>
          <w:tcPr>
            <w:tcW w:w="2307" w:type="dxa"/>
            <w:tcBorders>
              <w:top w:val="single" w:sz="4" w:space="0" w:color="auto"/>
              <w:left w:val="nil"/>
              <w:bottom w:val="nil"/>
              <w:right w:val="nil"/>
            </w:tcBorders>
            <w:shd w:val="clear" w:color="auto" w:fill="auto"/>
            <w:vAlign w:val="center"/>
            <w:hideMark/>
          </w:tcPr>
          <w:p w14:paraId="24322E76" w14:textId="77777777" w:rsidR="00AA404A" w:rsidRPr="00DC5C1D" w:rsidRDefault="00AA404A" w:rsidP="00DC5C1D">
            <w:pPr>
              <w:pStyle w:val="Normalarial"/>
              <w:spacing w:after="0" w:line="240" w:lineRule="auto"/>
              <w:ind w:firstLine="0"/>
              <w:jc w:val="center"/>
              <w:rPr>
                <w:sz w:val="22"/>
                <w:szCs w:val="22"/>
              </w:rPr>
            </w:pPr>
            <w:r w:rsidRPr="00DC5C1D">
              <w:rPr>
                <w:sz w:val="22"/>
                <w:szCs w:val="22"/>
              </w:rPr>
              <w:t>French</w:t>
            </w:r>
          </w:p>
        </w:tc>
        <w:tc>
          <w:tcPr>
            <w:tcW w:w="2307" w:type="dxa"/>
            <w:tcBorders>
              <w:top w:val="single" w:sz="4" w:space="0" w:color="auto"/>
              <w:left w:val="nil"/>
              <w:bottom w:val="nil"/>
              <w:right w:val="nil"/>
            </w:tcBorders>
            <w:shd w:val="clear" w:color="auto" w:fill="auto"/>
            <w:vAlign w:val="center"/>
            <w:hideMark/>
          </w:tcPr>
          <w:p w14:paraId="342D2ED3" w14:textId="77777777" w:rsidR="00AA404A" w:rsidRPr="00DC5C1D" w:rsidRDefault="00AA404A" w:rsidP="00DC5C1D">
            <w:pPr>
              <w:pStyle w:val="Normalarial"/>
              <w:spacing w:after="0" w:line="240" w:lineRule="auto"/>
              <w:ind w:firstLine="0"/>
              <w:jc w:val="center"/>
              <w:rPr>
                <w:sz w:val="22"/>
                <w:szCs w:val="22"/>
              </w:rPr>
            </w:pPr>
            <w:r w:rsidRPr="00DC5C1D">
              <w:rPr>
                <w:sz w:val="22"/>
                <w:szCs w:val="22"/>
              </w:rPr>
              <w:t>84</w:t>
            </w:r>
          </w:p>
        </w:tc>
      </w:tr>
      <w:tr w:rsidR="00AA404A" w:rsidRPr="00DC5C1D" w14:paraId="196CF93E" w14:textId="77777777" w:rsidTr="00FF75C7">
        <w:trPr>
          <w:trHeight w:val="300"/>
          <w:jc w:val="center"/>
        </w:trPr>
        <w:tc>
          <w:tcPr>
            <w:tcW w:w="2307" w:type="dxa"/>
            <w:tcBorders>
              <w:top w:val="nil"/>
              <w:left w:val="nil"/>
              <w:bottom w:val="nil"/>
              <w:right w:val="nil"/>
            </w:tcBorders>
            <w:shd w:val="clear" w:color="auto" w:fill="auto"/>
            <w:vAlign w:val="center"/>
            <w:hideMark/>
          </w:tcPr>
          <w:p w14:paraId="3461B92B" w14:textId="77777777" w:rsidR="00AA404A" w:rsidRPr="00DC5C1D" w:rsidRDefault="00AA404A" w:rsidP="00DC5C1D">
            <w:pPr>
              <w:pStyle w:val="Normalarial"/>
              <w:spacing w:after="0" w:line="240" w:lineRule="auto"/>
              <w:ind w:firstLine="0"/>
              <w:jc w:val="center"/>
              <w:rPr>
                <w:sz w:val="22"/>
                <w:szCs w:val="22"/>
              </w:rPr>
            </w:pPr>
            <w:r w:rsidRPr="00DC5C1D">
              <w:rPr>
                <w:sz w:val="22"/>
                <w:szCs w:val="22"/>
              </w:rPr>
              <w:t>English</w:t>
            </w:r>
          </w:p>
        </w:tc>
        <w:tc>
          <w:tcPr>
            <w:tcW w:w="2307" w:type="dxa"/>
            <w:tcBorders>
              <w:top w:val="nil"/>
              <w:left w:val="nil"/>
              <w:bottom w:val="nil"/>
              <w:right w:val="nil"/>
            </w:tcBorders>
            <w:shd w:val="clear" w:color="auto" w:fill="auto"/>
            <w:vAlign w:val="center"/>
            <w:hideMark/>
          </w:tcPr>
          <w:p w14:paraId="24097227" w14:textId="77777777" w:rsidR="00AA404A" w:rsidRPr="00DC5C1D" w:rsidRDefault="00AA404A" w:rsidP="00DC5C1D">
            <w:pPr>
              <w:pStyle w:val="Normalarial"/>
              <w:spacing w:after="0" w:line="240" w:lineRule="auto"/>
              <w:ind w:firstLine="0"/>
              <w:jc w:val="center"/>
              <w:rPr>
                <w:sz w:val="22"/>
                <w:szCs w:val="22"/>
              </w:rPr>
            </w:pPr>
            <w:r w:rsidRPr="00DC5C1D">
              <w:rPr>
                <w:sz w:val="22"/>
                <w:szCs w:val="22"/>
              </w:rPr>
              <w:t>13</w:t>
            </w:r>
          </w:p>
        </w:tc>
      </w:tr>
      <w:tr w:rsidR="00AA404A" w:rsidRPr="00DC5C1D" w14:paraId="4684F98E" w14:textId="77777777" w:rsidTr="00FF75C7">
        <w:trPr>
          <w:trHeight w:val="300"/>
          <w:jc w:val="center"/>
        </w:trPr>
        <w:tc>
          <w:tcPr>
            <w:tcW w:w="2307" w:type="dxa"/>
            <w:tcBorders>
              <w:top w:val="nil"/>
              <w:left w:val="nil"/>
              <w:bottom w:val="nil"/>
              <w:right w:val="nil"/>
            </w:tcBorders>
            <w:shd w:val="clear" w:color="auto" w:fill="auto"/>
            <w:vAlign w:val="center"/>
            <w:hideMark/>
          </w:tcPr>
          <w:p w14:paraId="04A28669" w14:textId="77777777" w:rsidR="00AA404A" w:rsidRPr="00DC5C1D" w:rsidRDefault="00AA404A" w:rsidP="00DC5C1D">
            <w:pPr>
              <w:pStyle w:val="Normalarial"/>
              <w:spacing w:after="0" w:line="240" w:lineRule="auto"/>
              <w:ind w:firstLine="0"/>
              <w:jc w:val="center"/>
              <w:rPr>
                <w:sz w:val="22"/>
                <w:szCs w:val="22"/>
              </w:rPr>
            </w:pPr>
            <w:r w:rsidRPr="00DC5C1D">
              <w:rPr>
                <w:sz w:val="22"/>
                <w:szCs w:val="22"/>
              </w:rPr>
              <w:t>Arabic</w:t>
            </w:r>
          </w:p>
        </w:tc>
        <w:tc>
          <w:tcPr>
            <w:tcW w:w="2307" w:type="dxa"/>
            <w:tcBorders>
              <w:top w:val="nil"/>
              <w:left w:val="nil"/>
              <w:bottom w:val="nil"/>
              <w:right w:val="nil"/>
            </w:tcBorders>
            <w:shd w:val="clear" w:color="auto" w:fill="auto"/>
            <w:vAlign w:val="center"/>
            <w:hideMark/>
          </w:tcPr>
          <w:p w14:paraId="6A0B172D" w14:textId="77777777" w:rsidR="00AA404A" w:rsidRPr="00DC5C1D" w:rsidRDefault="00AA404A" w:rsidP="00DC5C1D">
            <w:pPr>
              <w:pStyle w:val="Normalarial"/>
              <w:spacing w:after="0" w:line="240" w:lineRule="auto"/>
              <w:ind w:firstLine="0"/>
              <w:jc w:val="center"/>
              <w:rPr>
                <w:sz w:val="22"/>
                <w:szCs w:val="22"/>
              </w:rPr>
            </w:pPr>
            <w:r w:rsidRPr="00DC5C1D">
              <w:rPr>
                <w:sz w:val="22"/>
                <w:szCs w:val="22"/>
              </w:rPr>
              <w:t>0,4</w:t>
            </w:r>
          </w:p>
        </w:tc>
      </w:tr>
      <w:tr w:rsidR="00AA404A" w:rsidRPr="00DC5C1D" w14:paraId="5DAA1CEC" w14:textId="77777777" w:rsidTr="00FF75C7">
        <w:trPr>
          <w:trHeight w:val="300"/>
          <w:jc w:val="center"/>
        </w:trPr>
        <w:tc>
          <w:tcPr>
            <w:tcW w:w="2307" w:type="dxa"/>
            <w:tcBorders>
              <w:top w:val="nil"/>
              <w:left w:val="nil"/>
              <w:bottom w:val="nil"/>
              <w:right w:val="nil"/>
            </w:tcBorders>
            <w:shd w:val="clear" w:color="auto" w:fill="auto"/>
            <w:vAlign w:val="center"/>
            <w:hideMark/>
          </w:tcPr>
          <w:p w14:paraId="76669F1D" w14:textId="77777777" w:rsidR="00AA404A" w:rsidRPr="00DC5C1D" w:rsidRDefault="00AA404A" w:rsidP="00DC5C1D">
            <w:pPr>
              <w:pStyle w:val="Normalarial"/>
              <w:spacing w:after="0" w:line="240" w:lineRule="auto"/>
              <w:ind w:firstLine="0"/>
              <w:jc w:val="center"/>
              <w:rPr>
                <w:sz w:val="22"/>
                <w:szCs w:val="22"/>
              </w:rPr>
            </w:pPr>
            <w:r w:rsidRPr="00DC5C1D">
              <w:rPr>
                <w:sz w:val="22"/>
                <w:szCs w:val="22"/>
              </w:rPr>
              <w:t>Creole</w:t>
            </w:r>
          </w:p>
        </w:tc>
        <w:tc>
          <w:tcPr>
            <w:tcW w:w="2307" w:type="dxa"/>
            <w:tcBorders>
              <w:top w:val="nil"/>
              <w:left w:val="nil"/>
              <w:bottom w:val="nil"/>
              <w:right w:val="nil"/>
            </w:tcBorders>
            <w:shd w:val="clear" w:color="auto" w:fill="auto"/>
            <w:vAlign w:val="center"/>
            <w:hideMark/>
          </w:tcPr>
          <w:p w14:paraId="59F31644" w14:textId="77777777" w:rsidR="00AA404A" w:rsidRPr="00DC5C1D" w:rsidRDefault="00AA404A" w:rsidP="00DC5C1D">
            <w:pPr>
              <w:pStyle w:val="Normalarial"/>
              <w:spacing w:after="0" w:line="240" w:lineRule="auto"/>
              <w:ind w:firstLine="0"/>
              <w:jc w:val="center"/>
              <w:rPr>
                <w:sz w:val="22"/>
                <w:szCs w:val="22"/>
              </w:rPr>
            </w:pPr>
            <w:r w:rsidRPr="00DC5C1D">
              <w:rPr>
                <w:sz w:val="22"/>
                <w:szCs w:val="22"/>
              </w:rPr>
              <w:t>0,2</w:t>
            </w:r>
          </w:p>
        </w:tc>
      </w:tr>
      <w:tr w:rsidR="00AA404A" w:rsidRPr="00DC5C1D" w14:paraId="10D23578" w14:textId="77777777" w:rsidTr="00FF75C7">
        <w:trPr>
          <w:trHeight w:val="300"/>
          <w:jc w:val="center"/>
        </w:trPr>
        <w:tc>
          <w:tcPr>
            <w:tcW w:w="2307" w:type="dxa"/>
            <w:tcBorders>
              <w:top w:val="nil"/>
              <w:left w:val="nil"/>
              <w:bottom w:val="nil"/>
              <w:right w:val="nil"/>
            </w:tcBorders>
            <w:shd w:val="clear" w:color="auto" w:fill="auto"/>
            <w:vAlign w:val="center"/>
            <w:hideMark/>
          </w:tcPr>
          <w:p w14:paraId="62246AFD" w14:textId="77777777" w:rsidR="00AA404A" w:rsidRPr="00DC5C1D" w:rsidRDefault="00AA404A" w:rsidP="00DC5C1D">
            <w:pPr>
              <w:pStyle w:val="Normalarial"/>
              <w:spacing w:after="0" w:line="240" w:lineRule="auto"/>
              <w:ind w:firstLine="0"/>
              <w:jc w:val="center"/>
              <w:rPr>
                <w:sz w:val="22"/>
                <w:szCs w:val="22"/>
              </w:rPr>
            </w:pPr>
            <w:r w:rsidRPr="00DC5C1D">
              <w:rPr>
                <w:sz w:val="22"/>
                <w:szCs w:val="22"/>
              </w:rPr>
              <w:t>Spanish</w:t>
            </w:r>
          </w:p>
        </w:tc>
        <w:tc>
          <w:tcPr>
            <w:tcW w:w="2307" w:type="dxa"/>
            <w:tcBorders>
              <w:top w:val="nil"/>
              <w:left w:val="nil"/>
              <w:bottom w:val="nil"/>
              <w:right w:val="nil"/>
            </w:tcBorders>
            <w:shd w:val="clear" w:color="auto" w:fill="auto"/>
            <w:vAlign w:val="center"/>
            <w:hideMark/>
          </w:tcPr>
          <w:p w14:paraId="2A296346" w14:textId="77777777" w:rsidR="00AA404A" w:rsidRPr="00DC5C1D" w:rsidRDefault="00AA404A" w:rsidP="00DC5C1D">
            <w:pPr>
              <w:pStyle w:val="Normalarial"/>
              <w:spacing w:after="0" w:line="240" w:lineRule="auto"/>
              <w:ind w:firstLine="0"/>
              <w:jc w:val="center"/>
              <w:rPr>
                <w:sz w:val="22"/>
                <w:szCs w:val="22"/>
              </w:rPr>
            </w:pPr>
            <w:r w:rsidRPr="00DC5C1D">
              <w:rPr>
                <w:sz w:val="22"/>
                <w:szCs w:val="22"/>
              </w:rPr>
              <w:t>0,7</w:t>
            </w:r>
          </w:p>
        </w:tc>
      </w:tr>
      <w:tr w:rsidR="00AA404A" w:rsidRPr="00DC5C1D" w14:paraId="72A1F7FB" w14:textId="77777777" w:rsidTr="00FF75C7">
        <w:trPr>
          <w:trHeight w:val="300"/>
          <w:jc w:val="center"/>
        </w:trPr>
        <w:tc>
          <w:tcPr>
            <w:tcW w:w="2307" w:type="dxa"/>
            <w:tcBorders>
              <w:top w:val="nil"/>
              <w:left w:val="nil"/>
              <w:bottom w:val="nil"/>
              <w:right w:val="nil"/>
            </w:tcBorders>
            <w:shd w:val="clear" w:color="auto" w:fill="auto"/>
            <w:vAlign w:val="center"/>
            <w:hideMark/>
          </w:tcPr>
          <w:p w14:paraId="6B5A098B" w14:textId="77777777" w:rsidR="00AA404A" w:rsidRPr="00DC5C1D" w:rsidRDefault="00AA404A" w:rsidP="00DC5C1D">
            <w:pPr>
              <w:pStyle w:val="Normalarial"/>
              <w:spacing w:after="0" w:line="240" w:lineRule="auto"/>
              <w:ind w:firstLine="0"/>
              <w:jc w:val="center"/>
              <w:rPr>
                <w:sz w:val="22"/>
                <w:szCs w:val="22"/>
              </w:rPr>
            </w:pPr>
            <w:r w:rsidRPr="00DC5C1D">
              <w:rPr>
                <w:sz w:val="22"/>
                <w:szCs w:val="22"/>
              </w:rPr>
              <w:t>Portuguese</w:t>
            </w:r>
          </w:p>
        </w:tc>
        <w:tc>
          <w:tcPr>
            <w:tcW w:w="2307" w:type="dxa"/>
            <w:tcBorders>
              <w:top w:val="nil"/>
              <w:left w:val="nil"/>
              <w:bottom w:val="nil"/>
              <w:right w:val="nil"/>
            </w:tcBorders>
            <w:shd w:val="clear" w:color="auto" w:fill="auto"/>
            <w:vAlign w:val="center"/>
            <w:hideMark/>
          </w:tcPr>
          <w:p w14:paraId="782D083D" w14:textId="77777777" w:rsidR="00AA404A" w:rsidRPr="00DC5C1D" w:rsidRDefault="00AA404A" w:rsidP="00DC5C1D">
            <w:pPr>
              <w:pStyle w:val="Normalarial"/>
              <w:spacing w:after="0" w:line="240" w:lineRule="auto"/>
              <w:ind w:firstLine="0"/>
              <w:jc w:val="center"/>
              <w:rPr>
                <w:sz w:val="22"/>
                <w:szCs w:val="22"/>
              </w:rPr>
            </w:pPr>
            <w:r w:rsidRPr="00DC5C1D">
              <w:rPr>
                <w:sz w:val="22"/>
                <w:szCs w:val="22"/>
              </w:rPr>
              <w:t>0,1</w:t>
            </w:r>
          </w:p>
        </w:tc>
      </w:tr>
      <w:tr w:rsidR="00AA404A" w:rsidRPr="00DC5C1D" w14:paraId="26DB3407" w14:textId="77777777" w:rsidTr="00FF75C7">
        <w:trPr>
          <w:trHeight w:val="300"/>
          <w:jc w:val="center"/>
        </w:trPr>
        <w:tc>
          <w:tcPr>
            <w:tcW w:w="2307" w:type="dxa"/>
            <w:tcBorders>
              <w:top w:val="nil"/>
              <w:left w:val="nil"/>
              <w:bottom w:val="nil"/>
              <w:right w:val="nil"/>
            </w:tcBorders>
            <w:shd w:val="clear" w:color="auto" w:fill="auto"/>
            <w:vAlign w:val="center"/>
            <w:hideMark/>
          </w:tcPr>
          <w:p w14:paraId="4AB340B5" w14:textId="77777777" w:rsidR="00AA404A" w:rsidRPr="00DC5C1D" w:rsidRDefault="00AA404A" w:rsidP="00DC5C1D">
            <w:pPr>
              <w:pStyle w:val="Normalarial"/>
              <w:spacing w:after="0" w:line="240" w:lineRule="auto"/>
              <w:ind w:firstLine="0"/>
              <w:jc w:val="center"/>
              <w:rPr>
                <w:sz w:val="22"/>
                <w:szCs w:val="22"/>
              </w:rPr>
            </w:pPr>
            <w:r w:rsidRPr="00DC5C1D">
              <w:rPr>
                <w:sz w:val="22"/>
                <w:szCs w:val="22"/>
              </w:rPr>
              <w:t>Romanian</w:t>
            </w:r>
          </w:p>
        </w:tc>
        <w:tc>
          <w:tcPr>
            <w:tcW w:w="2307" w:type="dxa"/>
            <w:tcBorders>
              <w:top w:val="nil"/>
              <w:left w:val="nil"/>
              <w:bottom w:val="nil"/>
              <w:right w:val="nil"/>
            </w:tcBorders>
            <w:shd w:val="clear" w:color="auto" w:fill="auto"/>
            <w:vAlign w:val="center"/>
            <w:hideMark/>
          </w:tcPr>
          <w:p w14:paraId="59C64894" w14:textId="77777777" w:rsidR="00AA404A" w:rsidRPr="00DC5C1D" w:rsidRDefault="00AA404A" w:rsidP="00DC5C1D">
            <w:pPr>
              <w:pStyle w:val="Normalarial"/>
              <w:spacing w:after="0" w:line="240" w:lineRule="auto"/>
              <w:ind w:firstLine="0"/>
              <w:jc w:val="center"/>
              <w:rPr>
                <w:sz w:val="22"/>
                <w:szCs w:val="22"/>
              </w:rPr>
            </w:pPr>
            <w:r w:rsidRPr="00DC5C1D">
              <w:rPr>
                <w:sz w:val="22"/>
                <w:szCs w:val="22"/>
              </w:rPr>
              <w:t>0,5</w:t>
            </w:r>
          </w:p>
        </w:tc>
      </w:tr>
      <w:tr w:rsidR="00AA404A" w:rsidRPr="00DC5C1D" w14:paraId="18FDBD98" w14:textId="77777777" w:rsidTr="00FF75C7">
        <w:trPr>
          <w:trHeight w:val="300"/>
          <w:jc w:val="center"/>
        </w:trPr>
        <w:tc>
          <w:tcPr>
            <w:tcW w:w="2307" w:type="dxa"/>
            <w:tcBorders>
              <w:top w:val="nil"/>
              <w:left w:val="nil"/>
              <w:right w:val="nil"/>
            </w:tcBorders>
            <w:shd w:val="clear" w:color="auto" w:fill="auto"/>
            <w:vAlign w:val="center"/>
          </w:tcPr>
          <w:p w14:paraId="4267B75A" w14:textId="77777777" w:rsidR="00AA404A" w:rsidRPr="00DC5C1D" w:rsidRDefault="00AA404A" w:rsidP="00DC5C1D">
            <w:pPr>
              <w:pStyle w:val="Normalarial"/>
              <w:spacing w:after="0" w:line="240" w:lineRule="auto"/>
              <w:ind w:firstLine="0"/>
              <w:jc w:val="center"/>
              <w:rPr>
                <w:sz w:val="22"/>
                <w:szCs w:val="22"/>
              </w:rPr>
            </w:pPr>
            <w:r w:rsidRPr="00DC5C1D">
              <w:rPr>
                <w:sz w:val="22"/>
                <w:szCs w:val="22"/>
              </w:rPr>
              <w:t>Other</w:t>
            </w:r>
          </w:p>
        </w:tc>
        <w:tc>
          <w:tcPr>
            <w:tcW w:w="2307" w:type="dxa"/>
            <w:tcBorders>
              <w:top w:val="nil"/>
              <w:left w:val="nil"/>
              <w:right w:val="nil"/>
            </w:tcBorders>
            <w:shd w:val="clear" w:color="auto" w:fill="auto"/>
            <w:vAlign w:val="center"/>
          </w:tcPr>
          <w:p w14:paraId="1FF1C420" w14:textId="77777777" w:rsidR="00AA404A" w:rsidRPr="00DC5C1D" w:rsidRDefault="00AA404A" w:rsidP="00DC5C1D">
            <w:pPr>
              <w:pStyle w:val="Normalarial"/>
              <w:spacing w:after="0" w:line="240" w:lineRule="auto"/>
              <w:ind w:firstLine="0"/>
              <w:jc w:val="center"/>
              <w:rPr>
                <w:sz w:val="22"/>
                <w:szCs w:val="22"/>
              </w:rPr>
            </w:pPr>
            <w:r w:rsidRPr="00DC5C1D">
              <w:rPr>
                <w:sz w:val="22"/>
                <w:szCs w:val="22"/>
              </w:rPr>
              <w:t>1,5</w:t>
            </w:r>
          </w:p>
        </w:tc>
      </w:tr>
      <w:tr w:rsidR="00AA404A" w:rsidRPr="00DC5C1D" w14:paraId="2B37E77F" w14:textId="77777777" w:rsidTr="00FF75C7">
        <w:trPr>
          <w:trHeight w:val="300"/>
          <w:jc w:val="center"/>
        </w:trPr>
        <w:tc>
          <w:tcPr>
            <w:tcW w:w="2307" w:type="dxa"/>
            <w:tcBorders>
              <w:top w:val="nil"/>
              <w:left w:val="nil"/>
              <w:bottom w:val="single" w:sz="4" w:space="0" w:color="auto"/>
              <w:right w:val="nil"/>
            </w:tcBorders>
            <w:shd w:val="clear" w:color="auto" w:fill="auto"/>
            <w:vAlign w:val="center"/>
            <w:hideMark/>
          </w:tcPr>
          <w:p w14:paraId="595F2C03" w14:textId="77777777" w:rsidR="00AA404A" w:rsidRPr="00DC5C1D" w:rsidRDefault="00AA404A" w:rsidP="00DC5C1D">
            <w:pPr>
              <w:pStyle w:val="Normalarial"/>
              <w:spacing w:after="0" w:line="240" w:lineRule="auto"/>
              <w:ind w:firstLine="0"/>
              <w:jc w:val="center"/>
              <w:rPr>
                <w:sz w:val="22"/>
                <w:szCs w:val="22"/>
              </w:rPr>
            </w:pPr>
            <w:r w:rsidRPr="00DC5C1D">
              <w:rPr>
                <w:sz w:val="22"/>
                <w:szCs w:val="22"/>
              </w:rPr>
              <w:t>Total</w:t>
            </w:r>
          </w:p>
        </w:tc>
        <w:tc>
          <w:tcPr>
            <w:tcW w:w="2307" w:type="dxa"/>
            <w:tcBorders>
              <w:top w:val="nil"/>
              <w:left w:val="nil"/>
              <w:bottom w:val="single" w:sz="4" w:space="0" w:color="auto"/>
              <w:right w:val="nil"/>
            </w:tcBorders>
            <w:shd w:val="clear" w:color="auto" w:fill="auto"/>
            <w:vAlign w:val="center"/>
            <w:hideMark/>
          </w:tcPr>
          <w:p w14:paraId="332846FB" w14:textId="77777777" w:rsidR="00AA404A" w:rsidRPr="00DC5C1D" w:rsidRDefault="00AA404A" w:rsidP="00DC5C1D">
            <w:pPr>
              <w:pStyle w:val="Normalarial"/>
              <w:spacing w:after="0" w:line="240" w:lineRule="auto"/>
              <w:ind w:firstLine="0"/>
              <w:jc w:val="center"/>
              <w:rPr>
                <w:sz w:val="22"/>
                <w:szCs w:val="22"/>
              </w:rPr>
            </w:pPr>
            <w:r w:rsidRPr="00DC5C1D">
              <w:rPr>
                <w:sz w:val="22"/>
                <w:szCs w:val="22"/>
              </w:rPr>
              <w:t>100</w:t>
            </w:r>
          </w:p>
        </w:tc>
      </w:tr>
      <w:tr w:rsidR="00AA404A" w:rsidRPr="00C53107" w14:paraId="3D5A72FA" w14:textId="77777777" w:rsidTr="00FF75C7">
        <w:trPr>
          <w:trHeight w:val="300"/>
          <w:jc w:val="center"/>
        </w:trPr>
        <w:tc>
          <w:tcPr>
            <w:tcW w:w="4614" w:type="dxa"/>
            <w:gridSpan w:val="2"/>
            <w:tcBorders>
              <w:top w:val="single" w:sz="4" w:space="0" w:color="auto"/>
              <w:left w:val="nil"/>
              <w:bottom w:val="nil"/>
              <w:right w:val="nil"/>
            </w:tcBorders>
            <w:shd w:val="clear" w:color="auto" w:fill="auto"/>
            <w:vAlign w:val="center"/>
          </w:tcPr>
          <w:p w14:paraId="1AB8C496" w14:textId="77777777" w:rsidR="00AA404A" w:rsidRPr="00C53107" w:rsidRDefault="00AA404A" w:rsidP="00FF75C7">
            <w:pPr>
              <w:spacing w:after="0" w:line="240" w:lineRule="auto"/>
              <w:ind w:firstLine="0"/>
              <w:rPr>
                <w:rFonts w:ascii="Arial" w:hAnsi="Arial" w:cs="Arial"/>
                <w:color w:val="000000"/>
                <w:sz w:val="16"/>
                <w:szCs w:val="16"/>
                <w:lang w:eastAsia="fr-CA"/>
              </w:rPr>
            </w:pPr>
            <w:r w:rsidRPr="00C53107">
              <w:rPr>
                <w:rFonts w:ascii="Arial" w:hAnsi="Arial" w:cs="Arial"/>
                <w:color w:val="000000"/>
                <w:sz w:val="16"/>
                <w:szCs w:val="16"/>
                <w:lang w:eastAsia="fr-CA"/>
              </w:rPr>
              <w:t>Source: Belleau, H. and C. Lavallée, Unions et désunions conjugales au Quebec, SSHRC funded research project (2014-2017), Institut national de la recherche scientifique (INRS)</w:t>
            </w:r>
          </w:p>
        </w:tc>
      </w:tr>
    </w:tbl>
    <w:p w14:paraId="749775C5" w14:textId="68F9849C" w:rsidR="00AA404A" w:rsidRPr="00C53107" w:rsidRDefault="00AA404A" w:rsidP="00BD7167">
      <w:pPr>
        <w:pStyle w:val="Titre3"/>
        <w:rPr>
          <w:rFonts w:cs="Arial"/>
        </w:rPr>
      </w:pPr>
      <w:bookmarkStart w:id="374" w:name="_Toc133492148"/>
      <w:bookmarkStart w:id="375" w:name="_Toc133492348"/>
      <w:bookmarkStart w:id="376" w:name="_Toc133502142"/>
      <w:bookmarkStart w:id="377" w:name="_Toc466015194"/>
      <w:bookmarkStart w:id="378" w:name="_Toc485287527"/>
      <w:bookmarkStart w:id="379" w:name="_Toc421544379"/>
      <w:r w:rsidRPr="00C53107">
        <w:rPr>
          <w:rFonts w:cs="Arial"/>
        </w:rPr>
        <w:t>Country of birth of respondents and their spouses</w:t>
      </w:r>
      <w:bookmarkEnd w:id="374"/>
      <w:bookmarkEnd w:id="375"/>
      <w:bookmarkEnd w:id="376"/>
      <w:r w:rsidRPr="00C53107">
        <w:rPr>
          <w:rFonts w:cs="Arial"/>
        </w:rPr>
        <w:t xml:space="preserve"> </w:t>
      </w:r>
      <w:bookmarkEnd w:id="377"/>
      <w:bookmarkEnd w:id="378"/>
    </w:p>
    <w:bookmarkEnd w:id="379"/>
    <w:p w14:paraId="569B1954" w14:textId="4D3AB663" w:rsidR="00AA404A" w:rsidRPr="00C53107" w:rsidRDefault="00AA404A" w:rsidP="00DD26CC">
      <w:pPr>
        <w:ind w:firstLine="708"/>
        <w:jc w:val="both"/>
        <w:rPr>
          <w:rFonts w:ascii="Arial" w:hAnsi="Arial" w:cs="Arial"/>
          <w:bCs/>
          <w:lang w:val="en-US" w:eastAsia="fr-CA"/>
        </w:rPr>
      </w:pPr>
      <w:r w:rsidRPr="00C53107">
        <w:rPr>
          <w:rFonts w:ascii="Arial" w:hAnsi="Arial" w:cs="Arial"/>
          <w:bCs/>
          <w:lang w:val="en-US" w:eastAsia="fr-CA"/>
        </w:rPr>
        <w:t>In the survey, nearly 9 out of 10 respondents were born in Canada while 10% were born outside the country. In addition, 87% of respondents have a spouse who was born in Canada and 13% of respondents have a spouse who was born outside the country. The majority of respondents (83%) are in couples where both spouses were born in Canada, while 17% of couples include at least one person born outside the country. Respondents or their spouses who were not born in Canada were mainly from Algeria, France, Morocco, Romania, the United States and Haiti.</w:t>
      </w:r>
    </w:p>
    <w:p w14:paraId="4DAF4ED8" w14:textId="76A6F05A" w:rsidR="00AA404A" w:rsidRPr="00DD26CC" w:rsidRDefault="00AA404A" w:rsidP="00DD26CC">
      <w:pPr>
        <w:pStyle w:val="Lgende"/>
        <w:jc w:val="left"/>
        <w:rPr>
          <w:lang w:val="en-CA"/>
        </w:rPr>
      </w:pPr>
      <w:bookmarkStart w:id="380" w:name="_Toc133925062"/>
      <w:r w:rsidRPr="00DD26CC">
        <w:rPr>
          <w:lang w:val="en-CA"/>
        </w:rPr>
        <w:t xml:space="preserve">Table </w:t>
      </w:r>
      <w:r>
        <w:fldChar w:fldCharType="begin"/>
      </w:r>
      <w:r w:rsidRPr="00DD26CC">
        <w:rPr>
          <w:lang w:val="en-CA"/>
        </w:rPr>
        <w:instrText xml:space="preserve"> SEQ Table \* ARABIC </w:instrText>
      </w:r>
      <w:r>
        <w:fldChar w:fldCharType="separate"/>
      </w:r>
      <w:r>
        <w:rPr>
          <w:noProof/>
          <w:lang w:val="en-CA"/>
        </w:rPr>
        <w:t>17</w:t>
      </w:r>
      <w:r>
        <w:fldChar w:fldCharType="end"/>
      </w:r>
      <w:r w:rsidRPr="00DD26CC">
        <w:rPr>
          <w:noProof/>
          <w:lang w:val="en-CA"/>
        </w:rPr>
        <w:t>: Country of Birth of Respondents and their Spouses</w:t>
      </w:r>
      <w:bookmarkEnd w:id="380"/>
    </w:p>
    <w:tbl>
      <w:tblPr>
        <w:tblW w:w="4907" w:type="dxa"/>
        <w:jc w:val="center"/>
        <w:tblCellMar>
          <w:left w:w="70" w:type="dxa"/>
          <w:right w:w="70" w:type="dxa"/>
        </w:tblCellMar>
        <w:tblLook w:val="04A0" w:firstRow="1" w:lastRow="0" w:firstColumn="1" w:lastColumn="0" w:noHBand="0" w:noVBand="1"/>
      </w:tblPr>
      <w:tblGrid>
        <w:gridCol w:w="2052"/>
        <w:gridCol w:w="1541"/>
        <w:gridCol w:w="1314"/>
      </w:tblGrid>
      <w:tr w:rsidR="00AA404A" w:rsidRPr="00250007" w14:paraId="519A8853" w14:textId="77777777" w:rsidTr="00FF75C7">
        <w:trPr>
          <w:trHeight w:val="420"/>
          <w:jc w:val="center"/>
        </w:trPr>
        <w:tc>
          <w:tcPr>
            <w:tcW w:w="2052" w:type="dxa"/>
            <w:tcBorders>
              <w:top w:val="nil"/>
              <w:bottom w:val="single" w:sz="4" w:space="0" w:color="auto"/>
              <w:right w:val="nil"/>
            </w:tcBorders>
            <w:shd w:val="clear" w:color="auto" w:fill="FFFFFF" w:themeFill="background1"/>
            <w:vAlign w:val="center"/>
          </w:tcPr>
          <w:p w14:paraId="4B3AFB4E" w14:textId="77777777" w:rsidR="00AA404A" w:rsidRPr="00250007" w:rsidRDefault="00AA404A" w:rsidP="00DC5C1D">
            <w:pPr>
              <w:pStyle w:val="Normalarial"/>
              <w:spacing w:after="0" w:line="240" w:lineRule="auto"/>
              <w:ind w:firstLine="0"/>
              <w:jc w:val="center"/>
              <w:rPr>
                <w:b/>
                <w:bCs/>
                <w:sz w:val="20"/>
                <w:szCs w:val="20"/>
              </w:rPr>
            </w:pPr>
            <w:r w:rsidRPr="00250007">
              <w:rPr>
                <w:b/>
                <w:bCs/>
                <w:sz w:val="20"/>
                <w:szCs w:val="20"/>
              </w:rPr>
              <w:t>Country</w:t>
            </w:r>
          </w:p>
        </w:tc>
        <w:tc>
          <w:tcPr>
            <w:tcW w:w="1541" w:type="dxa"/>
            <w:tcBorders>
              <w:top w:val="nil"/>
              <w:left w:val="nil"/>
              <w:bottom w:val="single" w:sz="4" w:space="0" w:color="auto"/>
              <w:right w:val="nil"/>
            </w:tcBorders>
            <w:shd w:val="clear" w:color="auto" w:fill="FFFFFF" w:themeFill="background1"/>
            <w:vAlign w:val="center"/>
          </w:tcPr>
          <w:p w14:paraId="30C7C65D" w14:textId="77777777" w:rsidR="00AA404A" w:rsidRPr="00250007" w:rsidRDefault="00AA404A" w:rsidP="00DC5C1D">
            <w:pPr>
              <w:pStyle w:val="Normalarial"/>
              <w:spacing w:after="0" w:line="240" w:lineRule="auto"/>
              <w:ind w:firstLine="0"/>
              <w:jc w:val="center"/>
              <w:rPr>
                <w:b/>
                <w:bCs/>
                <w:sz w:val="20"/>
                <w:szCs w:val="20"/>
              </w:rPr>
            </w:pPr>
            <w:r w:rsidRPr="00250007">
              <w:rPr>
                <w:b/>
                <w:bCs/>
                <w:sz w:val="20"/>
                <w:szCs w:val="20"/>
              </w:rPr>
              <w:t>Respondent</w:t>
            </w:r>
          </w:p>
          <w:p w14:paraId="7B11AE41" w14:textId="77777777" w:rsidR="00AA404A" w:rsidRPr="00250007" w:rsidRDefault="00AA404A" w:rsidP="00DC5C1D">
            <w:pPr>
              <w:pStyle w:val="Normalarial"/>
              <w:spacing w:after="0" w:line="240" w:lineRule="auto"/>
              <w:ind w:firstLine="0"/>
              <w:jc w:val="center"/>
              <w:rPr>
                <w:b/>
                <w:bCs/>
                <w:sz w:val="20"/>
                <w:szCs w:val="20"/>
              </w:rPr>
            </w:pPr>
            <w:r w:rsidRPr="00250007">
              <w:rPr>
                <w:b/>
                <w:bCs/>
                <w:sz w:val="20"/>
                <w:szCs w:val="20"/>
              </w:rPr>
              <w:t>%</w:t>
            </w:r>
          </w:p>
        </w:tc>
        <w:tc>
          <w:tcPr>
            <w:tcW w:w="1314" w:type="dxa"/>
            <w:tcBorders>
              <w:top w:val="nil"/>
              <w:left w:val="nil"/>
              <w:bottom w:val="single" w:sz="4" w:space="0" w:color="auto"/>
            </w:tcBorders>
            <w:shd w:val="clear" w:color="auto" w:fill="FFFFFF" w:themeFill="background1"/>
            <w:vAlign w:val="center"/>
          </w:tcPr>
          <w:p w14:paraId="7056F6F6" w14:textId="77777777" w:rsidR="00AA404A" w:rsidRPr="00250007" w:rsidRDefault="00AA404A" w:rsidP="00DC5C1D">
            <w:pPr>
              <w:pStyle w:val="Normalarial"/>
              <w:spacing w:after="0" w:line="240" w:lineRule="auto"/>
              <w:ind w:firstLine="0"/>
              <w:jc w:val="center"/>
              <w:rPr>
                <w:b/>
                <w:bCs/>
                <w:sz w:val="20"/>
                <w:szCs w:val="20"/>
              </w:rPr>
            </w:pPr>
            <w:r w:rsidRPr="00250007">
              <w:rPr>
                <w:b/>
                <w:bCs/>
                <w:sz w:val="20"/>
                <w:szCs w:val="20"/>
              </w:rPr>
              <w:t>Spouse</w:t>
            </w:r>
          </w:p>
          <w:p w14:paraId="534D253D" w14:textId="77777777" w:rsidR="00AA404A" w:rsidRPr="00250007" w:rsidRDefault="00AA404A" w:rsidP="00DC5C1D">
            <w:pPr>
              <w:pStyle w:val="Normalarial"/>
              <w:spacing w:after="0" w:line="240" w:lineRule="auto"/>
              <w:ind w:firstLine="0"/>
              <w:jc w:val="center"/>
              <w:rPr>
                <w:b/>
                <w:bCs/>
                <w:sz w:val="20"/>
                <w:szCs w:val="20"/>
              </w:rPr>
            </w:pPr>
            <w:r w:rsidRPr="00250007">
              <w:rPr>
                <w:b/>
                <w:bCs/>
                <w:sz w:val="20"/>
                <w:szCs w:val="20"/>
              </w:rPr>
              <w:t>%</w:t>
            </w:r>
          </w:p>
        </w:tc>
      </w:tr>
      <w:tr w:rsidR="00AA404A" w:rsidRPr="00250007" w14:paraId="026E486C" w14:textId="77777777" w:rsidTr="00FF75C7">
        <w:trPr>
          <w:cantSplit/>
          <w:trHeight w:val="315"/>
          <w:jc w:val="center"/>
        </w:trPr>
        <w:tc>
          <w:tcPr>
            <w:tcW w:w="2052" w:type="dxa"/>
            <w:tcBorders>
              <w:top w:val="single" w:sz="4" w:space="0" w:color="auto"/>
              <w:left w:val="nil"/>
              <w:bottom w:val="nil"/>
              <w:right w:val="nil"/>
            </w:tcBorders>
            <w:shd w:val="clear" w:color="000000" w:fill="FFFFFF"/>
            <w:vAlign w:val="center"/>
            <w:hideMark/>
          </w:tcPr>
          <w:p w14:paraId="306CB8F6" w14:textId="77777777" w:rsidR="00AA404A" w:rsidRPr="00250007" w:rsidRDefault="00AA404A" w:rsidP="00DC5C1D">
            <w:pPr>
              <w:pStyle w:val="Normalarial"/>
              <w:spacing w:after="0" w:line="240" w:lineRule="auto"/>
              <w:ind w:firstLine="0"/>
              <w:jc w:val="center"/>
              <w:rPr>
                <w:sz w:val="20"/>
                <w:szCs w:val="20"/>
              </w:rPr>
            </w:pPr>
            <w:r w:rsidRPr="00250007">
              <w:rPr>
                <w:sz w:val="20"/>
                <w:szCs w:val="20"/>
              </w:rPr>
              <w:t>Canada</w:t>
            </w:r>
          </w:p>
        </w:tc>
        <w:tc>
          <w:tcPr>
            <w:tcW w:w="1541" w:type="dxa"/>
            <w:tcBorders>
              <w:top w:val="single" w:sz="4" w:space="0" w:color="auto"/>
              <w:left w:val="nil"/>
              <w:bottom w:val="nil"/>
              <w:right w:val="nil"/>
            </w:tcBorders>
            <w:shd w:val="clear" w:color="000000" w:fill="FFFFFF"/>
            <w:vAlign w:val="center"/>
            <w:hideMark/>
          </w:tcPr>
          <w:p w14:paraId="560082EB" w14:textId="77777777" w:rsidR="00AA404A" w:rsidRPr="00250007" w:rsidRDefault="00AA404A" w:rsidP="00DC5C1D">
            <w:pPr>
              <w:pStyle w:val="Normalarial"/>
              <w:spacing w:after="0" w:line="240" w:lineRule="auto"/>
              <w:ind w:firstLine="0"/>
              <w:jc w:val="center"/>
              <w:rPr>
                <w:sz w:val="20"/>
                <w:szCs w:val="20"/>
              </w:rPr>
            </w:pPr>
            <w:r w:rsidRPr="00250007">
              <w:rPr>
                <w:sz w:val="20"/>
                <w:szCs w:val="20"/>
              </w:rPr>
              <w:t>89</w:t>
            </w:r>
          </w:p>
        </w:tc>
        <w:tc>
          <w:tcPr>
            <w:tcW w:w="1314" w:type="dxa"/>
            <w:tcBorders>
              <w:top w:val="single" w:sz="4" w:space="0" w:color="auto"/>
              <w:left w:val="nil"/>
              <w:bottom w:val="nil"/>
              <w:right w:val="nil"/>
            </w:tcBorders>
            <w:shd w:val="clear" w:color="000000" w:fill="FFFFFF"/>
            <w:vAlign w:val="center"/>
            <w:hideMark/>
          </w:tcPr>
          <w:p w14:paraId="6CAB4B22" w14:textId="77777777" w:rsidR="00AA404A" w:rsidRPr="00250007" w:rsidRDefault="00AA404A" w:rsidP="00DC5C1D">
            <w:pPr>
              <w:pStyle w:val="Normalarial"/>
              <w:spacing w:after="0" w:line="240" w:lineRule="auto"/>
              <w:ind w:firstLine="0"/>
              <w:jc w:val="center"/>
              <w:rPr>
                <w:sz w:val="20"/>
                <w:szCs w:val="20"/>
              </w:rPr>
            </w:pPr>
            <w:r w:rsidRPr="00250007">
              <w:rPr>
                <w:sz w:val="20"/>
                <w:szCs w:val="20"/>
              </w:rPr>
              <w:t>86,5</w:t>
            </w:r>
          </w:p>
        </w:tc>
      </w:tr>
      <w:tr w:rsidR="00AA404A" w:rsidRPr="00250007" w14:paraId="5638C397" w14:textId="77777777" w:rsidTr="00FF75C7">
        <w:trPr>
          <w:cantSplit/>
          <w:trHeight w:val="315"/>
          <w:jc w:val="center"/>
        </w:trPr>
        <w:tc>
          <w:tcPr>
            <w:tcW w:w="2052" w:type="dxa"/>
            <w:tcBorders>
              <w:top w:val="nil"/>
              <w:left w:val="nil"/>
              <w:bottom w:val="nil"/>
              <w:right w:val="nil"/>
            </w:tcBorders>
            <w:shd w:val="clear" w:color="000000" w:fill="FFFFFF"/>
            <w:vAlign w:val="center"/>
            <w:hideMark/>
          </w:tcPr>
          <w:p w14:paraId="5BDD0E75" w14:textId="77777777" w:rsidR="00AA404A" w:rsidRPr="00250007" w:rsidRDefault="00AA404A" w:rsidP="00DC5C1D">
            <w:pPr>
              <w:pStyle w:val="Normalarial"/>
              <w:spacing w:after="0" w:line="240" w:lineRule="auto"/>
              <w:ind w:firstLine="0"/>
              <w:jc w:val="center"/>
              <w:rPr>
                <w:sz w:val="20"/>
                <w:szCs w:val="20"/>
              </w:rPr>
            </w:pPr>
            <w:r w:rsidRPr="00250007">
              <w:rPr>
                <w:sz w:val="20"/>
                <w:szCs w:val="20"/>
              </w:rPr>
              <w:t>Algeria</w:t>
            </w:r>
          </w:p>
        </w:tc>
        <w:tc>
          <w:tcPr>
            <w:tcW w:w="1541" w:type="dxa"/>
            <w:tcBorders>
              <w:top w:val="nil"/>
              <w:left w:val="nil"/>
              <w:bottom w:val="nil"/>
              <w:right w:val="nil"/>
            </w:tcBorders>
            <w:shd w:val="clear" w:color="000000" w:fill="FFFFFF"/>
            <w:vAlign w:val="center"/>
            <w:hideMark/>
          </w:tcPr>
          <w:p w14:paraId="4A807353" w14:textId="77777777" w:rsidR="00AA404A" w:rsidRPr="00250007" w:rsidRDefault="00AA404A" w:rsidP="00DC5C1D">
            <w:pPr>
              <w:pStyle w:val="Normalarial"/>
              <w:spacing w:after="0" w:line="240" w:lineRule="auto"/>
              <w:ind w:firstLine="0"/>
              <w:jc w:val="center"/>
              <w:rPr>
                <w:sz w:val="20"/>
                <w:szCs w:val="20"/>
              </w:rPr>
            </w:pPr>
            <w:r w:rsidRPr="00250007">
              <w:rPr>
                <w:sz w:val="20"/>
                <w:szCs w:val="20"/>
              </w:rPr>
              <w:t>0,8</w:t>
            </w:r>
          </w:p>
        </w:tc>
        <w:tc>
          <w:tcPr>
            <w:tcW w:w="1314" w:type="dxa"/>
            <w:tcBorders>
              <w:top w:val="nil"/>
              <w:left w:val="nil"/>
              <w:bottom w:val="nil"/>
              <w:right w:val="nil"/>
            </w:tcBorders>
            <w:shd w:val="clear" w:color="000000" w:fill="FFFFFF"/>
            <w:vAlign w:val="center"/>
            <w:hideMark/>
          </w:tcPr>
          <w:p w14:paraId="3CD5194F" w14:textId="77777777" w:rsidR="00AA404A" w:rsidRPr="00250007" w:rsidRDefault="00AA404A" w:rsidP="00DC5C1D">
            <w:pPr>
              <w:pStyle w:val="Normalarial"/>
              <w:spacing w:after="0" w:line="240" w:lineRule="auto"/>
              <w:ind w:firstLine="0"/>
              <w:jc w:val="center"/>
              <w:rPr>
                <w:sz w:val="20"/>
                <w:szCs w:val="20"/>
              </w:rPr>
            </w:pPr>
            <w:r w:rsidRPr="00250007">
              <w:rPr>
                <w:sz w:val="20"/>
                <w:szCs w:val="20"/>
              </w:rPr>
              <w:t>1,0</w:t>
            </w:r>
          </w:p>
        </w:tc>
      </w:tr>
      <w:tr w:rsidR="00AA404A" w:rsidRPr="00250007" w14:paraId="16123AC5" w14:textId="77777777" w:rsidTr="00FF75C7">
        <w:trPr>
          <w:cantSplit/>
          <w:trHeight w:val="330"/>
          <w:jc w:val="center"/>
        </w:trPr>
        <w:tc>
          <w:tcPr>
            <w:tcW w:w="2052" w:type="dxa"/>
            <w:tcBorders>
              <w:top w:val="nil"/>
              <w:left w:val="nil"/>
              <w:bottom w:val="nil"/>
              <w:right w:val="nil"/>
            </w:tcBorders>
            <w:shd w:val="clear" w:color="000000" w:fill="FFFFFF"/>
            <w:vAlign w:val="center"/>
            <w:hideMark/>
          </w:tcPr>
          <w:p w14:paraId="5AB4542A" w14:textId="77777777" w:rsidR="00AA404A" w:rsidRPr="00250007" w:rsidRDefault="00AA404A" w:rsidP="00DC5C1D">
            <w:pPr>
              <w:pStyle w:val="Normalarial"/>
              <w:spacing w:after="0" w:line="240" w:lineRule="auto"/>
              <w:ind w:firstLine="0"/>
              <w:jc w:val="center"/>
              <w:rPr>
                <w:sz w:val="20"/>
                <w:szCs w:val="20"/>
              </w:rPr>
            </w:pPr>
            <w:r w:rsidRPr="00250007">
              <w:rPr>
                <w:sz w:val="20"/>
                <w:szCs w:val="20"/>
              </w:rPr>
              <w:t>France</w:t>
            </w:r>
          </w:p>
        </w:tc>
        <w:tc>
          <w:tcPr>
            <w:tcW w:w="1541" w:type="dxa"/>
            <w:tcBorders>
              <w:top w:val="nil"/>
              <w:left w:val="nil"/>
              <w:bottom w:val="nil"/>
              <w:right w:val="nil"/>
            </w:tcBorders>
            <w:shd w:val="clear" w:color="000000" w:fill="FFFFFF"/>
            <w:vAlign w:val="center"/>
            <w:hideMark/>
          </w:tcPr>
          <w:p w14:paraId="530DC711" w14:textId="77777777" w:rsidR="00AA404A" w:rsidRPr="00250007" w:rsidRDefault="00AA404A" w:rsidP="00DC5C1D">
            <w:pPr>
              <w:pStyle w:val="Normalarial"/>
              <w:spacing w:after="0" w:line="240" w:lineRule="auto"/>
              <w:ind w:firstLine="0"/>
              <w:jc w:val="center"/>
              <w:rPr>
                <w:sz w:val="20"/>
                <w:szCs w:val="20"/>
              </w:rPr>
            </w:pPr>
            <w:r w:rsidRPr="00250007">
              <w:rPr>
                <w:sz w:val="20"/>
                <w:szCs w:val="20"/>
              </w:rPr>
              <w:t>2,1</w:t>
            </w:r>
          </w:p>
        </w:tc>
        <w:tc>
          <w:tcPr>
            <w:tcW w:w="1314" w:type="dxa"/>
            <w:tcBorders>
              <w:top w:val="nil"/>
              <w:left w:val="nil"/>
              <w:bottom w:val="nil"/>
              <w:right w:val="nil"/>
            </w:tcBorders>
            <w:shd w:val="clear" w:color="000000" w:fill="FFFFFF"/>
            <w:vAlign w:val="center"/>
            <w:hideMark/>
          </w:tcPr>
          <w:p w14:paraId="529AC206" w14:textId="77777777" w:rsidR="00AA404A" w:rsidRPr="00250007" w:rsidRDefault="00AA404A" w:rsidP="00DC5C1D">
            <w:pPr>
              <w:pStyle w:val="Normalarial"/>
              <w:spacing w:after="0" w:line="240" w:lineRule="auto"/>
              <w:ind w:firstLine="0"/>
              <w:jc w:val="center"/>
              <w:rPr>
                <w:sz w:val="20"/>
                <w:szCs w:val="20"/>
              </w:rPr>
            </w:pPr>
            <w:r w:rsidRPr="00250007">
              <w:rPr>
                <w:sz w:val="20"/>
                <w:szCs w:val="20"/>
              </w:rPr>
              <w:t>2,1</w:t>
            </w:r>
          </w:p>
        </w:tc>
      </w:tr>
      <w:tr w:rsidR="00AA404A" w:rsidRPr="00250007" w14:paraId="77F61977" w14:textId="77777777" w:rsidTr="00FF75C7">
        <w:trPr>
          <w:cantSplit/>
          <w:trHeight w:val="315"/>
          <w:jc w:val="center"/>
        </w:trPr>
        <w:tc>
          <w:tcPr>
            <w:tcW w:w="2052" w:type="dxa"/>
            <w:tcBorders>
              <w:top w:val="nil"/>
              <w:left w:val="nil"/>
              <w:bottom w:val="nil"/>
              <w:right w:val="nil"/>
            </w:tcBorders>
            <w:shd w:val="clear" w:color="000000" w:fill="FFFFFF"/>
            <w:vAlign w:val="center"/>
            <w:hideMark/>
          </w:tcPr>
          <w:p w14:paraId="54656232" w14:textId="77777777" w:rsidR="00AA404A" w:rsidRPr="00250007" w:rsidRDefault="00AA404A" w:rsidP="00DC5C1D">
            <w:pPr>
              <w:pStyle w:val="Normalarial"/>
              <w:spacing w:after="0" w:line="240" w:lineRule="auto"/>
              <w:ind w:firstLine="0"/>
              <w:jc w:val="center"/>
              <w:rPr>
                <w:sz w:val="20"/>
                <w:szCs w:val="20"/>
              </w:rPr>
            </w:pPr>
            <w:r w:rsidRPr="00250007">
              <w:rPr>
                <w:sz w:val="20"/>
                <w:szCs w:val="20"/>
              </w:rPr>
              <w:t>Morocco</w:t>
            </w:r>
          </w:p>
        </w:tc>
        <w:tc>
          <w:tcPr>
            <w:tcW w:w="1541" w:type="dxa"/>
            <w:tcBorders>
              <w:top w:val="nil"/>
              <w:left w:val="nil"/>
              <w:bottom w:val="nil"/>
              <w:right w:val="nil"/>
            </w:tcBorders>
            <w:shd w:val="clear" w:color="000000" w:fill="FFFFFF"/>
            <w:vAlign w:val="center"/>
            <w:hideMark/>
          </w:tcPr>
          <w:p w14:paraId="5074EEB5" w14:textId="77777777" w:rsidR="00AA404A" w:rsidRPr="00250007" w:rsidRDefault="00AA404A" w:rsidP="00DC5C1D">
            <w:pPr>
              <w:pStyle w:val="Normalarial"/>
              <w:spacing w:after="0" w:line="240" w:lineRule="auto"/>
              <w:ind w:firstLine="0"/>
              <w:jc w:val="center"/>
              <w:rPr>
                <w:sz w:val="20"/>
                <w:szCs w:val="20"/>
              </w:rPr>
            </w:pPr>
            <w:r w:rsidRPr="00250007">
              <w:rPr>
                <w:sz w:val="20"/>
                <w:szCs w:val="20"/>
              </w:rPr>
              <w:t>0,5</w:t>
            </w:r>
          </w:p>
        </w:tc>
        <w:tc>
          <w:tcPr>
            <w:tcW w:w="1314" w:type="dxa"/>
            <w:tcBorders>
              <w:top w:val="nil"/>
              <w:left w:val="nil"/>
              <w:bottom w:val="nil"/>
              <w:right w:val="nil"/>
            </w:tcBorders>
            <w:shd w:val="clear" w:color="000000" w:fill="FFFFFF"/>
            <w:vAlign w:val="center"/>
            <w:hideMark/>
          </w:tcPr>
          <w:p w14:paraId="30F667BA" w14:textId="77777777" w:rsidR="00AA404A" w:rsidRPr="00250007" w:rsidRDefault="00AA404A" w:rsidP="00DC5C1D">
            <w:pPr>
              <w:pStyle w:val="Normalarial"/>
              <w:spacing w:after="0" w:line="240" w:lineRule="auto"/>
              <w:ind w:firstLine="0"/>
              <w:jc w:val="center"/>
              <w:rPr>
                <w:sz w:val="20"/>
                <w:szCs w:val="20"/>
              </w:rPr>
            </w:pPr>
            <w:r w:rsidRPr="00250007">
              <w:rPr>
                <w:sz w:val="20"/>
                <w:szCs w:val="20"/>
              </w:rPr>
              <w:t>0,8</w:t>
            </w:r>
          </w:p>
        </w:tc>
      </w:tr>
      <w:tr w:rsidR="00AA404A" w:rsidRPr="00250007" w14:paraId="6AD3738B" w14:textId="77777777" w:rsidTr="00FF75C7">
        <w:trPr>
          <w:cantSplit/>
          <w:trHeight w:val="315"/>
          <w:jc w:val="center"/>
        </w:trPr>
        <w:tc>
          <w:tcPr>
            <w:tcW w:w="2052" w:type="dxa"/>
            <w:tcBorders>
              <w:top w:val="nil"/>
              <w:left w:val="nil"/>
              <w:bottom w:val="nil"/>
              <w:right w:val="nil"/>
            </w:tcBorders>
            <w:shd w:val="clear" w:color="000000" w:fill="FFFFFF"/>
            <w:vAlign w:val="center"/>
            <w:hideMark/>
          </w:tcPr>
          <w:p w14:paraId="373BF4B3" w14:textId="77777777" w:rsidR="00AA404A" w:rsidRPr="00250007" w:rsidRDefault="00AA404A" w:rsidP="00DC5C1D">
            <w:pPr>
              <w:pStyle w:val="Normalarial"/>
              <w:spacing w:after="0" w:line="240" w:lineRule="auto"/>
              <w:ind w:firstLine="0"/>
              <w:jc w:val="center"/>
              <w:rPr>
                <w:sz w:val="20"/>
                <w:szCs w:val="20"/>
              </w:rPr>
            </w:pPr>
            <w:r w:rsidRPr="00250007">
              <w:rPr>
                <w:sz w:val="20"/>
                <w:szCs w:val="20"/>
              </w:rPr>
              <w:t>Romania</w:t>
            </w:r>
          </w:p>
        </w:tc>
        <w:tc>
          <w:tcPr>
            <w:tcW w:w="1541" w:type="dxa"/>
            <w:tcBorders>
              <w:top w:val="nil"/>
              <w:left w:val="nil"/>
              <w:bottom w:val="nil"/>
              <w:right w:val="nil"/>
            </w:tcBorders>
            <w:shd w:val="clear" w:color="000000" w:fill="FFFFFF"/>
            <w:vAlign w:val="center"/>
            <w:hideMark/>
          </w:tcPr>
          <w:p w14:paraId="12274448" w14:textId="77777777" w:rsidR="00AA404A" w:rsidRPr="00250007" w:rsidRDefault="00AA404A" w:rsidP="00DC5C1D">
            <w:pPr>
              <w:pStyle w:val="Normalarial"/>
              <w:spacing w:after="0" w:line="240" w:lineRule="auto"/>
              <w:ind w:firstLine="0"/>
              <w:jc w:val="center"/>
              <w:rPr>
                <w:sz w:val="20"/>
                <w:szCs w:val="20"/>
              </w:rPr>
            </w:pPr>
            <w:r w:rsidRPr="00250007">
              <w:rPr>
                <w:sz w:val="20"/>
                <w:szCs w:val="20"/>
              </w:rPr>
              <w:t>0,4</w:t>
            </w:r>
          </w:p>
        </w:tc>
        <w:tc>
          <w:tcPr>
            <w:tcW w:w="1314" w:type="dxa"/>
            <w:tcBorders>
              <w:top w:val="nil"/>
              <w:left w:val="nil"/>
              <w:bottom w:val="nil"/>
              <w:right w:val="nil"/>
            </w:tcBorders>
            <w:shd w:val="clear" w:color="000000" w:fill="FFFFFF"/>
            <w:vAlign w:val="center"/>
            <w:hideMark/>
          </w:tcPr>
          <w:p w14:paraId="07733C0D" w14:textId="77777777" w:rsidR="00AA404A" w:rsidRPr="00250007" w:rsidRDefault="00AA404A" w:rsidP="00DC5C1D">
            <w:pPr>
              <w:pStyle w:val="Normalarial"/>
              <w:spacing w:after="0" w:line="240" w:lineRule="auto"/>
              <w:ind w:firstLine="0"/>
              <w:jc w:val="center"/>
              <w:rPr>
                <w:sz w:val="20"/>
                <w:szCs w:val="20"/>
              </w:rPr>
            </w:pPr>
            <w:r w:rsidRPr="00250007">
              <w:rPr>
                <w:sz w:val="20"/>
                <w:szCs w:val="20"/>
              </w:rPr>
              <w:t>0,6</w:t>
            </w:r>
          </w:p>
        </w:tc>
      </w:tr>
      <w:tr w:rsidR="00AA404A" w:rsidRPr="00250007" w14:paraId="091633FB" w14:textId="77777777" w:rsidTr="00FF75C7">
        <w:trPr>
          <w:cantSplit/>
          <w:trHeight w:val="315"/>
          <w:jc w:val="center"/>
        </w:trPr>
        <w:tc>
          <w:tcPr>
            <w:tcW w:w="2052" w:type="dxa"/>
            <w:tcBorders>
              <w:top w:val="nil"/>
              <w:left w:val="nil"/>
              <w:bottom w:val="nil"/>
              <w:right w:val="nil"/>
            </w:tcBorders>
            <w:shd w:val="clear" w:color="000000" w:fill="FFFFFF"/>
            <w:vAlign w:val="center"/>
            <w:hideMark/>
          </w:tcPr>
          <w:p w14:paraId="4D049DDF" w14:textId="77777777" w:rsidR="00AA404A" w:rsidRPr="00250007" w:rsidRDefault="00AA404A" w:rsidP="00DC5C1D">
            <w:pPr>
              <w:pStyle w:val="Normalarial"/>
              <w:spacing w:after="0" w:line="240" w:lineRule="auto"/>
              <w:ind w:firstLine="0"/>
              <w:jc w:val="center"/>
              <w:rPr>
                <w:sz w:val="20"/>
                <w:szCs w:val="20"/>
              </w:rPr>
            </w:pPr>
            <w:r w:rsidRPr="00250007">
              <w:rPr>
                <w:sz w:val="20"/>
                <w:szCs w:val="20"/>
              </w:rPr>
              <w:t>United States</w:t>
            </w:r>
          </w:p>
        </w:tc>
        <w:tc>
          <w:tcPr>
            <w:tcW w:w="1541" w:type="dxa"/>
            <w:tcBorders>
              <w:top w:val="nil"/>
              <w:left w:val="nil"/>
              <w:bottom w:val="nil"/>
              <w:right w:val="nil"/>
            </w:tcBorders>
            <w:shd w:val="clear" w:color="000000" w:fill="FFFFFF"/>
            <w:vAlign w:val="center"/>
            <w:hideMark/>
          </w:tcPr>
          <w:p w14:paraId="45294FF3" w14:textId="77777777" w:rsidR="00AA404A" w:rsidRPr="00250007" w:rsidRDefault="00AA404A" w:rsidP="00DC5C1D">
            <w:pPr>
              <w:pStyle w:val="Normalarial"/>
              <w:spacing w:after="0" w:line="240" w:lineRule="auto"/>
              <w:ind w:firstLine="0"/>
              <w:jc w:val="center"/>
              <w:rPr>
                <w:sz w:val="20"/>
                <w:szCs w:val="20"/>
              </w:rPr>
            </w:pPr>
            <w:r w:rsidRPr="00250007">
              <w:rPr>
                <w:sz w:val="20"/>
                <w:szCs w:val="20"/>
              </w:rPr>
              <w:t>0,3</w:t>
            </w:r>
          </w:p>
        </w:tc>
        <w:tc>
          <w:tcPr>
            <w:tcW w:w="1314" w:type="dxa"/>
            <w:tcBorders>
              <w:top w:val="nil"/>
              <w:left w:val="nil"/>
              <w:bottom w:val="nil"/>
              <w:right w:val="nil"/>
            </w:tcBorders>
            <w:shd w:val="clear" w:color="000000" w:fill="FFFFFF"/>
            <w:vAlign w:val="center"/>
            <w:hideMark/>
          </w:tcPr>
          <w:p w14:paraId="5CECF23F" w14:textId="77777777" w:rsidR="00AA404A" w:rsidRPr="00250007" w:rsidRDefault="00AA404A" w:rsidP="00DC5C1D">
            <w:pPr>
              <w:pStyle w:val="Normalarial"/>
              <w:spacing w:after="0" w:line="240" w:lineRule="auto"/>
              <w:ind w:firstLine="0"/>
              <w:jc w:val="center"/>
              <w:rPr>
                <w:sz w:val="20"/>
                <w:szCs w:val="20"/>
              </w:rPr>
            </w:pPr>
            <w:r w:rsidRPr="00250007">
              <w:rPr>
                <w:sz w:val="20"/>
                <w:szCs w:val="20"/>
              </w:rPr>
              <w:t>0,6</w:t>
            </w:r>
          </w:p>
        </w:tc>
      </w:tr>
      <w:tr w:rsidR="00AA404A" w:rsidRPr="00250007" w14:paraId="1CA3C6DD" w14:textId="77777777" w:rsidTr="00FF75C7">
        <w:trPr>
          <w:cantSplit/>
          <w:trHeight w:val="315"/>
          <w:jc w:val="center"/>
        </w:trPr>
        <w:tc>
          <w:tcPr>
            <w:tcW w:w="2052" w:type="dxa"/>
            <w:tcBorders>
              <w:top w:val="nil"/>
              <w:left w:val="nil"/>
              <w:bottom w:val="nil"/>
              <w:right w:val="nil"/>
            </w:tcBorders>
            <w:shd w:val="clear" w:color="000000" w:fill="FFFFFF"/>
            <w:vAlign w:val="center"/>
            <w:hideMark/>
          </w:tcPr>
          <w:p w14:paraId="33D4D689" w14:textId="77777777" w:rsidR="00AA404A" w:rsidRPr="00250007" w:rsidRDefault="00AA404A" w:rsidP="00DC5C1D">
            <w:pPr>
              <w:pStyle w:val="Normalarial"/>
              <w:spacing w:after="0" w:line="240" w:lineRule="auto"/>
              <w:ind w:firstLine="0"/>
              <w:jc w:val="center"/>
              <w:rPr>
                <w:sz w:val="20"/>
                <w:szCs w:val="20"/>
              </w:rPr>
            </w:pPr>
            <w:r w:rsidRPr="00250007">
              <w:rPr>
                <w:sz w:val="20"/>
                <w:szCs w:val="20"/>
              </w:rPr>
              <w:t>Haiti</w:t>
            </w:r>
          </w:p>
        </w:tc>
        <w:tc>
          <w:tcPr>
            <w:tcW w:w="1541" w:type="dxa"/>
            <w:tcBorders>
              <w:top w:val="nil"/>
              <w:left w:val="nil"/>
              <w:bottom w:val="nil"/>
              <w:right w:val="nil"/>
            </w:tcBorders>
            <w:shd w:val="clear" w:color="000000" w:fill="FFFFFF"/>
            <w:vAlign w:val="center"/>
            <w:hideMark/>
          </w:tcPr>
          <w:p w14:paraId="07372203" w14:textId="77777777" w:rsidR="00AA404A" w:rsidRPr="00250007" w:rsidRDefault="00AA404A" w:rsidP="00DC5C1D">
            <w:pPr>
              <w:pStyle w:val="Normalarial"/>
              <w:spacing w:after="0" w:line="240" w:lineRule="auto"/>
              <w:ind w:firstLine="0"/>
              <w:jc w:val="center"/>
              <w:rPr>
                <w:sz w:val="20"/>
                <w:szCs w:val="20"/>
              </w:rPr>
            </w:pPr>
            <w:r w:rsidRPr="00250007">
              <w:rPr>
                <w:sz w:val="20"/>
                <w:szCs w:val="20"/>
              </w:rPr>
              <w:t>0,7</w:t>
            </w:r>
          </w:p>
        </w:tc>
        <w:tc>
          <w:tcPr>
            <w:tcW w:w="1314" w:type="dxa"/>
            <w:tcBorders>
              <w:top w:val="nil"/>
              <w:left w:val="nil"/>
              <w:bottom w:val="nil"/>
              <w:right w:val="nil"/>
            </w:tcBorders>
            <w:shd w:val="clear" w:color="000000" w:fill="FFFFFF"/>
            <w:vAlign w:val="center"/>
            <w:hideMark/>
          </w:tcPr>
          <w:p w14:paraId="69207134" w14:textId="77777777" w:rsidR="00AA404A" w:rsidRPr="00250007" w:rsidRDefault="00AA404A" w:rsidP="00DC5C1D">
            <w:pPr>
              <w:pStyle w:val="Normalarial"/>
              <w:spacing w:after="0" w:line="240" w:lineRule="auto"/>
              <w:ind w:firstLine="0"/>
              <w:jc w:val="center"/>
              <w:rPr>
                <w:sz w:val="20"/>
                <w:szCs w:val="20"/>
              </w:rPr>
            </w:pPr>
            <w:r w:rsidRPr="00250007">
              <w:rPr>
                <w:sz w:val="20"/>
                <w:szCs w:val="20"/>
              </w:rPr>
              <w:t>0,9</w:t>
            </w:r>
          </w:p>
        </w:tc>
      </w:tr>
      <w:tr w:rsidR="00AA404A" w:rsidRPr="00250007" w14:paraId="4887E36C" w14:textId="77777777" w:rsidTr="00FF75C7">
        <w:trPr>
          <w:cantSplit/>
          <w:trHeight w:val="315"/>
          <w:jc w:val="center"/>
        </w:trPr>
        <w:tc>
          <w:tcPr>
            <w:tcW w:w="2052" w:type="dxa"/>
            <w:tcBorders>
              <w:top w:val="nil"/>
              <w:left w:val="nil"/>
              <w:right w:val="nil"/>
            </w:tcBorders>
            <w:shd w:val="clear" w:color="000000" w:fill="FFFFFF"/>
            <w:vAlign w:val="center"/>
            <w:hideMark/>
          </w:tcPr>
          <w:p w14:paraId="5210C022" w14:textId="77777777" w:rsidR="00AA404A" w:rsidRPr="00250007" w:rsidRDefault="00AA404A" w:rsidP="00DC5C1D">
            <w:pPr>
              <w:pStyle w:val="Normalarial"/>
              <w:spacing w:after="0" w:line="240" w:lineRule="auto"/>
              <w:ind w:firstLine="0"/>
              <w:jc w:val="center"/>
              <w:rPr>
                <w:sz w:val="20"/>
                <w:szCs w:val="20"/>
              </w:rPr>
            </w:pPr>
            <w:r w:rsidRPr="00250007">
              <w:rPr>
                <w:sz w:val="20"/>
                <w:szCs w:val="20"/>
              </w:rPr>
              <w:t>Other</w:t>
            </w:r>
          </w:p>
        </w:tc>
        <w:tc>
          <w:tcPr>
            <w:tcW w:w="1541" w:type="dxa"/>
            <w:tcBorders>
              <w:top w:val="nil"/>
              <w:left w:val="nil"/>
              <w:right w:val="nil"/>
            </w:tcBorders>
            <w:shd w:val="clear" w:color="000000" w:fill="FFFFFF"/>
            <w:vAlign w:val="center"/>
            <w:hideMark/>
          </w:tcPr>
          <w:p w14:paraId="67A7CCDD" w14:textId="77777777" w:rsidR="00AA404A" w:rsidRPr="00250007" w:rsidRDefault="00AA404A" w:rsidP="00DC5C1D">
            <w:pPr>
              <w:pStyle w:val="Normalarial"/>
              <w:spacing w:after="0" w:line="240" w:lineRule="auto"/>
              <w:ind w:firstLine="0"/>
              <w:jc w:val="center"/>
              <w:rPr>
                <w:sz w:val="20"/>
                <w:szCs w:val="20"/>
              </w:rPr>
            </w:pPr>
            <w:r w:rsidRPr="00250007">
              <w:rPr>
                <w:sz w:val="20"/>
                <w:szCs w:val="20"/>
              </w:rPr>
              <w:t>5,7</w:t>
            </w:r>
          </w:p>
        </w:tc>
        <w:tc>
          <w:tcPr>
            <w:tcW w:w="1314" w:type="dxa"/>
            <w:tcBorders>
              <w:top w:val="nil"/>
              <w:left w:val="nil"/>
              <w:right w:val="nil"/>
            </w:tcBorders>
            <w:shd w:val="clear" w:color="000000" w:fill="FFFFFF"/>
            <w:vAlign w:val="center"/>
            <w:hideMark/>
          </w:tcPr>
          <w:p w14:paraId="2B6B256F" w14:textId="77777777" w:rsidR="00AA404A" w:rsidRPr="00250007" w:rsidRDefault="00AA404A" w:rsidP="00DC5C1D">
            <w:pPr>
              <w:pStyle w:val="Normalarial"/>
              <w:spacing w:after="0" w:line="240" w:lineRule="auto"/>
              <w:ind w:firstLine="0"/>
              <w:jc w:val="center"/>
              <w:rPr>
                <w:sz w:val="20"/>
                <w:szCs w:val="20"/>
              </w:rPr>
            </w:pPr>
            <w:r w:rsidRPr="00250007">
              <w:rPr>
                <w:sz w:val="20"/>
                <w:szCs w:val="20"/>
              </w:rPr>
              <w:t>7,6</w:t>
            </w:r>
          </w:p>
        </w:tc>
      </w:tr>
      <w:tr w:rsidR="00AA404A" w:rsidRPr="00250007" w14:paraId="544B7604" w14:textId="77777777" w:rsidTr="00FF75C7">
        <w:trPr>
          <w:cantSplit/>
          <w:trHeight w:val="315"/>
          <w:jc w:val="center"/>
        </w:trPr>
        <w:tc>
          <w:tcPr>
            <w:tcW w:w="2052" w:type="dxa"/>
            <w:tcBorders>
              <w:top w:val="nil"/>
              <w:left w:val="nil"/>
              <w:bottom w:val="single" w:sz="4" w:space="0" w:color="auto"/>
              <w:right w:val="nil"/>
            </w:tcBorders>
            <w:shd w:val="clear" w:color="000000" w:fill="FFFFFF"/>
            <w:vAlign w:val="center"/>
            <w:hideMark/>
          </w:tcPr>
          <w:p w14:paraId="202C86BF" w14:textId="77777777" w:rsidR="00AA404A" w:rsidRPr="00250007" w:rsidRDefault="00AA404A" w:rsidP="00DC5C1D">
            <w:pPr>
              <w:pStyle w:val="Normalarial"/>
              <w:spacing w:after="0" w:line="240" w:lineRule="auto"/>
              <w:ind w:firstLine="0"/>
              <w:jc w:val="center"/>
              <w:rPr>
                <w:sz w:val="20"/>
                <w:szCs w:val="20"/>
              </w:rPr>
            </w:pPr>
            <w:r w:rsidRPr="00250007">
              <w:rPr>
                <w:sz w:val="20"/>
                <w:szCs w:val="20"/>
              </w:rPr>
              <w:t>Total</w:t>
            </w:r>
          </w:p>
        </w:tc>
        <w:tc>
          <w:tcPr>
            <w:tcW w:w="1541" w:type="dxa"/>
            <w:tcBorders>
              <w:top w:val="nil"/>
              <w:left w:val="nil"/>
              <w:bottom w:val="single" w:sz="4" w:space="0" w:color="auto"/>
              <w:right w:val="nil"/>
            </w:tcBorders>
            <w:shd w:val="clear" w:color="000000" w:fill="FFFFFF"/>
            <w:vAlign w:val="center"/>
            <w:hideMark/>
          </w:tcPr>
          <w:p w14:paraId="6739FF10" w14:textId="77777777" w:rsidR="00AA404A" w:rsidRPr="00250007" w:rsidRDefault="00AA404A" w:rsidP="00DC5C1D">
            <w:pPr>
              <w:pStyle w:val="Normalarial"/>
              <w:spacing w:after="0" w:line="240" w:lineRule="auto"/>
              <w:ind w:firstLine="0"/>
              <w:jc w:val="center"/>
              <w:rPr>
                <w:sz w:val="20"/>
                <w:szCs w:val="20"/>
              </w:rPr>
            </w:pPr>
            <w:r w:rsidRPr="00250007">
              <w:rPr>
                <w:sz w:val="20"/>
                <w:szCs w:val="20"/>
              </w:rPr>
              <w:t>100</w:t>
            </w:r>
          </w:p>
        </w:tc>
        <w:tc>
          <w:tcPr>
            <w:tcW w:w="1314" w:type="dxa"/>
            <w:tcBorders>
              <w:top w:val="nil"/>
              <w:left w:val="nil"/>
              <w:bottom w:val="single" w:sz="4" w:space="0" w:color="auto"/>
              <w:right w:val="nil"/>
            </w:tcBorders>
            <w:shd w:val="clear" w:color="000000" w:fill="FFFFFF"/>
            <w:vAlign w:val="center"/>
            <w:hideMark/>
          </w:tcPr>
          <w:p w14:paraId="36FAF310" w14:textId="77777777" w:rsidR="00AA404A" w:rsidRPr="00250007" w:rsidRDefault="00AA404A" w:rsidP="00DC5C1D">
            <w:pPr>
              <w:pStyle w:val="Normalarial"/>
              <w:spacing w:after="0" w:line="240" w:lineRule="auto"/>
              <w:ind w:firstLine="0"/>
              <w:jc w:val="center"/>
              <w:rPr>
                <w:sz w:val="20"/>
                <w:szCs w:val="20"/>
              </w:rPr>
            </w:pPr>
            <w:r w:rsidRPr="00250007">
              <w:rPr>
                <w:sz w:val="20"/>
                <w:szCs w:val="20"/>
              </w:rPr>
              <w:t>100</w:t>
            </w:r>
          </w:p>
        </w:tc>
      </w:tr>
      <w:tr w:rsidR="00AA404A" w:rsidRPr="00C53107" w14:paraId="6013BD44" w14:textId="77777777" w:rsidTr="00DC5C1D">
        <w:trPr>
          <w:cantSplit/>
          <w:trHeight w:val="717"/>
          <w:jc w:val="center"/>
        </w:trPr>
        <w:tc>
          <w:tcPr>
            <w:tcW w:w="4907" w:type="dxa"/>
            <w:gridSpan w:val="3"/>
            <w:tcBorders>
              <w:top w:val="single" w:sz="4" w:space="0" w:color="auto"/>
              <w:left w:val="nil"/>
              <w:bottom w:val="single" w:sz="4" w:space="0" w:color="auto"/>
            </w:tcBorders>
            <w:shd w:val="clear" w:color="000000" w:fill="FFFFFF"/>
            <w:vAlign w:val="center"/>
          </w:tcPr>
          <w:p w14:paraId="6DFB630C" w14:textId="77777777" w:rsidR="00AA404A" w:rsidRPr="00C53107" w:rsidRDefault="00AA404A" w:rsidP="00FF75C7">
            <w:pPr>
              <w:spacing w:after="0" w:line="240" w:lineRule="auto"/>
              <w:ind w:firstLine="0"/>
              <w:rPr>
                <w:rFonts w:ascii="Arial" w:hAnsi="Arial" w:cs="Arial"/>
                <w:color w:val="000000"/>
                <w:sz w:val="16"/>
                <w:szCs w:val="16"/>
                <w:lang w:eastAsia="fr-CA"/>
              </w:rPr>
            </w:pPr>
            <w:r w:rsidRPr="00C53107">
              <w:rPr>
                <w:rFonts w:ascii="Arial" w:hAnsi="Arial" w:cs="Arial"/>
                <w:color w:val="000000"/>
                <w:sz w:val="16"/>
                <w:szCs w:val="16"/>
                <w:lang w:eastAsia="fr-CA"/>
              </w:rPr>
              <w:t>Source: Belleau, H. and C. Lavallée, Unions et désunions conjugales au Quebec, SSHRC funded research project (2014-2017), Institut national de la recherche scientifique (INRS)</w:t>
            </w:r>
          </w:p>
        </w:tc>
      </w:tr>
    </w:tbl>
    <w:p w14:paraId="7050C7EC" w14:textId="3AA33796" w:rsidR="00AA404A" w:rsidRDefault="00AA404A" w:rsidP="002413C8">
      <w:pPr>
        <w:spacing w:line="240" w:lineRule="auto"/>
        <w:ind w:firstLine="0"/>
        <w:rPr>
          <w:rFonts w:ascii="Arial" w:hAnsi="Arial" w:cs="Arial"/>
          <w:szCs w:val="20"/>
        </w:rPr>
      </w:pPr>
    </w:p>
    <w:p w14:paraId="31DDD26B" w14:textId="53D69DDD" w:rsidR="00AA404A" w:rsidRPr="00C53107" w:rsidRDefault="00AA404A" w:rsidP="006F29AE">
      <w:pPr>
        <w:pStyle w:val="Titre10"/>
        <w:rPr>
          <w:rFonts w:eastAsia="Cambria"/>
          <w:lang w:val="en-US"/>
        </w:rPr>
      </w:pPr>
      <w:bookmarkStart w:id="381" w:name="_Toc131490941"/>
      <w:bookmarkStart w:id="382" w:name="_Toc133492149"/>
      <w:bookmarkStart w:id="383" w:name="_Toc133492349"/>
      <w:bookmarkStart w:id="384" w:name="_Toc133502143"/>
      <w:bookmarkStart w:id="385" w:name="_Toc138237974"/>
      <w:bookmarkStart w:id="386" w:name="_Toc466015195"/>
      <w:bookmarkStart w:id="387" w:name="_Toc469015091"/>
      <w:r w:rsidRPr="00C53107">
        <w:rPr>
          <w:rFonts w:eastAsia="Cambria"/>
          <w:lang w:val="en-US"/>
        </w:rPr>
        <w:t>Part 4: Money management in couples</w:t>
      </w:r>
      <w:bookmarkEnd w:id="381"/>
      <w:bookmarkEnd w:id="382"/>
      <w:bookmarkEnd w:id="383"/>
      <w:bookmarkEnd w:id="384"/>
      <w:bookmarkEnd w:id="385"/>
      <w:r w:rsidRPr="00C53107">
        <w:rPr>
          <w:rFonts w:eastAsia="Cambria"/>
          <w:lang w:val="en-US"/>
        </w:rPr>
        <w:t xml:space="preserve"> </w:t>
      </w:r>
      <w:bookmarkEnd w:id="386"/>
      <w:bookmarkEnd w:id="387"/>
    </w:p>
    <w:p w14:paraId="25DE102A" w14:textId="77777777" w:rsidR="00AA404A" w:rsidRPr="00C53107" w:rsidRDefault="00AA404A" w:rsidP="006F29AE">
      <w:pPr>
        <w:pStyle w:val="Normalarial"/>
      </w:pPr>
      <w:r w:rsidRPr="00C53107">
        <w:t xml:space="preserve">Financial arrangements between spouses were the focus of our survey. This section presents the descriptive analyses of these (money management systems, personal expenses, moneywork, management of expenses for children, etc.) according to the different characteristics of the couples. </w:t>
      </w:r>
    </w:p>
    <w:p w14:paraId="07B0B193" w14:textId="77777777" w:rsidR="00AA404A" w:rsidRPr="006F29AE" w:rsidRDefault="00AA404A" w:rsidP="00BD7167">
      <w:pPr>
        <w:pStyle w:val="Paragraphedeliste"/>
        <w:keepNext/>
        <w:keepLines/>
        <w:numPr>
          <w:ilvl w:val="0"/>
          <w:numId w:val="8"/>
        </w:numPr>
        <w:spacing w:before="360" w:line="240" w:lineRule="auto"/>
        <w:contextualSpacing w:val="0"/>
        <w:outlineLvl w:val="1"/>
        <w:rPr>
          <w:rFonts w:ascii="Metropolis Extra Bold" w:eastAsia="Cambria" w:hAnsi="Metropolis Extra Bold" w:cstheme="majorBidi"/>
          <w:vanish/>
          <w:color w:val="071D49"/>
          <w:sz w:val="48"/>
          <w:szCs w:val="26"/>
          <w:lang w:val="en-US"/>
        </w:rPr>
      </w:pPr>
      <w:bookmarkStart w:id="388" w:name="_Toc133416489"/>
      <w:bookmarkStart w:id="389" w:name="_Toc133419129"/>
      <w:bookmarkStart w:id="390" w:name="_Toc133492150"/>
      <w:bookmarkStart w:id="391" w:name="_Toc133492350"/>
      <w:bookmarkStart w:id="392" w:name="_Toc133493110"/>
      <w:bookmarkStart w:id="393" w:name="_Toc133493201"/>
      <w:bookmarkStart w:id="394" w:name="_Toc133502144"/>
      <w:bookmarkStart w:id="395" w:name="_Toc133582752"/>
      <w:bookmarkStart w:id="396" w:name="_Toc133925016"/>
      <w:bookmarkStart w:id="397" w:name="_Toc133925221"/>
      <w:bookmarkStart w:id="398" w:name="_Toc138155702"/>
      <w:bookmarkStart w:id="399" w:name="_Toc138237975"/>
      <w:bookmarkStart w:id="400" w:name="_Toc131490942"/>
      <w:bookmarkStart w:id="401" w:name="_Toc485287529"/>
      <w:bookmarkEnd w:id="388"/>
      <w:bookmarkEnd w:id="389"/>
      <w:bookmarkEnd w:id="390"/>
      <w:bookmarkEnd w:id="391"/>
      <w:bookmarkEnd w:id="392"/>
      <w:bookmarkEnd w:id="393"/>
      <w:bookmarkEnd w:id="394"/>
      <w:bookmarkEnd w:id="395"/>
      <w:bookmarkEnd w:id="396"/>
      <w:bookmarkEnd w:id="397"/>
      <w:bookmarkEnd w:id="398"/>
      <w:bookmarkEnd w:id="399"/>
    </w:p>
    <w:p w14:paraId="531EE510" w14:textId="201D3879" w:rsidR="00AA404A" w:rsidRPr="00C53107" w:rsidRDefault="00AA404A" w:rsidP="00BD7167">
      <w:pPr>
        <w:pStyle w:val="Titre2"/>
      </w:pPr>
      <w:bookmarkStart w:id="402" w:name="_Toc133492151"/>
      <w:bookmarkStart w:id="403" w:name="_Toc133492351"/>
      <w:bookmarkStart w:id="404" w:name="_Toc133502145"/>
      <w:bookmarkStart w:id="405" w:name="_Toc138237976"/>
      <w:r w:rsidRPr="00C53107">
        <w:t>Ways of managing money within couples</w:t>
      </w:r>
      <w:bookmarkEnd w:id="400"/>
      <w:bookmarkEnd w:id="402"/>
      <w:bookmarkEnd w:id="403"/>
      <w:bookmarkEnd w:id="404"/>
      <w:bookmarkEnd w:id="405"/>
      <w:r w:rsidRPr="00C53107">
        <w:t xml:space="preserve"> </w:t>
      </w:r>
      <w:bookmarkEnd w:id="401"/>
    </w:p>
    <w:p w14:paraId="63466D6E" w14:textId="77777777" w:rsidR="00AA404A" w:rsidRPr="00C53107" w:rsidRDefault="00AA404A" w:rsidP="006F29AE">
      <w:pPr>
        <w:pStyle w:val="Normalarial"/>
        <w:rPr>
          <w:lang w:val="en-CA"/>
        </w:rPr>
      </w:pPr>
      <w:r w:rsidRPr="00C53107">
        <w:t xml:space="preserve">To understand the financial organization of spouses, we must first look at the management systems they adopt. </w:t>
      </w:r>
      <w:r w:rsidRPr="00C53107">
        <w:rPr>
          <w:lang w:val="en-CA"/>
        </w:rPr>
        <w:t xml:space="preserve">To do this, </w:t>
      </w:r>
      <w:r w:rsidRPr="00C53107">
        <w:rPr>
          <w:color w:val="000000"/>
          <w:lang w:val="en-CA"/>
        </w:rPr>
        <w:t>four important dimensions must be considered</w:t>
      </w:r>
      <w:r w:rsidRPr="00C53107">
        <w:rPr>
          <w:rStyle w:val="Appeldenotedefin"/>
          <w:rFonts w:cs="Arial"/>
          <w:color w:val="000000"/>
        </w:rPr>
        <w:endnoteReference w:id="58"/>
      </w:r>
      <w:r w:rsidRPr="00C53107">
        <w:rPr>
          <w:color w:val="000000"/>
          <w:lang w:val="en-CA"/>
        </w:rPr>
        <w:t xml:space="preserve">: </w:t>
      </w:r>
    </w:p>
    <w:p w14:paraId="1FE0EDE7" w14:textId="77777777" w:rsidR="00AA404A" w:rsidRPr="00C53107" w:rsidRDefault="00AA404A" w:rsidP="00BD7167">
      <w:pPr>
        <w:pStyle w:val="Normalarial"/>
        <w:numPr>
          <w:ilvl w:val="0"/>
          <w:numId w:val="28"/>
        </w:numPr>
        <w:rPr>
          <w:i/>
        </w:rPr>
      </w:pPr>
      <w:r w:rsidRPr="00C53107">
        <w:rPr>
          <w:i/>
        </w:rPr>
        <w:t xml:space="preserve">Who has the money? Who </w:t>
      </w:r>
      <w:r w:rsidRPr="00C53107">
        <w:t>earns the money in the household in the labour market? Is there one or two incomes? What are the income differences between spouses?</w:t>
      </w:r>
    </w:p>
    <w:p w14:paraId="131381B3" w14:textId="77777777" w:rsidR="00AA404A" w:rsidRPr="004448E2" w:rsidRDefault="00AA404A" w:rsidP="00BD7167">
      <w:pPr>
        <w:pStyle w:val="Normalarial"/>
        <w:numPr>
          <w:ilvl w:val="0"/>
          <w:numId w:val="28"/>
        </w:numPr>
        <w:rPr>
          <w:i/>
        </w:rPr>
      </w:pPr>
      <w:r w:rsidRPr="00C53107">
        <w:rPr>
          <w:i/>
        </w:rPr>
        <w:t>Who has access to the money?</w:t>
      </w:r>
      <w:r w:rsidRPr="004448E2">
        <w:rPr>
          <w:i/>
        </w:rPr>
        <w:t xml:space="preserve"> </w:t>
      </w:r>
      <w:r w:rsidRPr="004448E2">
        <w:rPr>
          <w:iCs/>
        </w:rPr>
        <w:t>Does one spouse have to go through the other to access some of the money? Do both spouses have access to all of the money earned by both? Is it all of each spouse's assets or only a portion that is considered in the couple's financial arrangements?</w:t>
      </w:r>
    </w:p>
    <w:p w14:paraId="6E636E24" w14:textId="77777777" w:rsidR="00AA404A" w:rsidRPr="004448E2" w:rsidRDefault="00AA404A" w:rsidP="00BD7167">
      <w:pPr>
        <w:pStyle w:val="Normalarial"/>
        <w:numPr>
          <w:ilvl w:val="0"/>
          <w:numId w:val="28"/>
        </w:numPr>
        <w:rPr>
          <w:iCs/>
        </w:rPr>
      </w:pPr>
      <w:r w:rsidRPr="00C53107">
        <w:rPr>
          <w:i/>
        </w:rPr>
        <w:t>Who controls the money</w:t>
      </w:r>
      <w:r w:rsidRPr="004448E2">
        <w:rPr>
          <w:i/>
        </w:rPr>
        <w:t xml:space="preserve">? </w:t>
      </w:r>
      <w:r w:rsidRPr="004448E2">
        <w:rPr>
          <w:iCs/>
        </w:rPr>
        <w:t>Does one spouse have more right to spend than the other? Does one spouse have a veto over major expenditures, especially because he or she earns more than the other?</w:t>
      </w:r>
    </w:p>
    <w:p w14:paraId="77854B2B" w14:textId="77777777" w:rsidR="00AA404A" w:rsidRPr="004448E2" w:rsidRDefault="00AA404A" w:rsidP="00BD7167">
      <w:pPr>
        <w:pStyle w:val="Normalarial"/>
        <w:numPr>
          <w:ilvl w:val="0"/>
          <w:numId w:val="28"/>
        </w:numPr>
        <w:rPr>
          <w:iCs/>
        </w:rPr>
      </w:pPr>
      <w:r w:rsidRPr="00C53107">
        <w:rPr>
          <w:i/>
        </w:rPr>
        <w:t>Who does the moneywork</w:t>
      </w:r>
      <w:r w:rsidRPr="004448E2">
        <w:rPr>
          <w:vertAlign w:val="superscript"/>
        </w:rPr>
        <w:endnoteReference w:id="59"/>
      </w:r>
      <w:r w:rsidRPr="004448E2">
        <w:rPr>
          <w:i/>
        </w:rPr>
        <w:t xml:space="preserve">? </w:t>
      </w:r>
      <w:r w:rsidRPr="004448E2">
        <w:rPr>
          <w:iCs/>
        </w:rPr>
        <w:t xml:space="preserve">Who keeps the budget? Who keeps track of account payments, bank transfers and deposits? </w:t>
      </w:r>
    </w:p>
    <w:p w14:paraId="4FA1A6A2" w14:textId="6D708274" w:rsidR="00AA404A" w:rsidRPr="00C53107" w:rsidRDefault="00AA404A" w:rsidP="006F29AE">
      <w:pPr>
        <w:pStyle w:val="Normalarial"/>
      </w:pPr>
      <w:r w:rsidRPr="00C53107">
        <w:t>There are a multitude of money management system</w:t>
      </w:r>
      <w:r>
        <w:t>s</w:t>
      </w:r>
      <w:r w:rsidRPr="00C53107">
        <w:t xml:space="preserve"> within households, but they can be grouped according to two main logics: the pooling of income and the sharing of expenses.  </w:t>
      </w:r>
    </w:p>
    <w:p w14:paraId="078271FE" w14:textId="77777777" w:rsidR="00AA404A" w:rsidRPr="00C53107" w:rsidRDefault="00AA404A" w:rsidP="00BD7167">
      <w:pPr>
        <w:pStyle w:val="Titre3"/>
      </w:pPr>
      <w:bookmarkStart w:id="406" w:name="_Toc133492152"/>
      <w:bookmarkStart w:id="407" w:name="_Toc133492352"/>
      <w:bookmarkStart w:id="408" w:name="_Toc133502146"/>
      <w:bookmarkStart w:id="409" w:name="_Toc466015196"/>
      <w:r w:rsidRPr="00C53107">
        <w:t>Income pooling</w:t>
      </w:r>
      <w:bookmarkEnd w:id="406"/>
      <w:bookmarkEnd w:id="407"/>
      <w:bookmarkEnd w:id="408"/>
      <w:r w:rsidRPr="00C53107">
        <w:t xml:space="preserve"> </w:t>
      </w:r>
      <w:bookmarkEnd w:id="409"/>
    </w:p>
    <w:p w14:paraId="325BC849" w14:textId="77777777" w:rsidR="00AA404A" w:rsidRPr="00C53107" w:rsidRDefault="00AA404A" w:rsidP="00166B2F">
      <w:pPr>
        <w:pStyle w:val="Sansinterligne"/>
        <w:ind w:left="2138"/>
        <w:rPr>
          <w:rFonts w:ascii="Arial" w:hAnsi="Arial" w:cs="Arial"/>
          <w:b/>
        </w:rPr>
      </w:pPr>
    </w:p>
    <w:p w14:paraId="061F560A" w14:textId="5098DA1A" w:rsidR="00AA404A" w:rsidRPr="00C53107" w:rsidRDefault="00AA404A" w:rsidP="00BE05DE">
      <w:pPr>
        <w:pStyle w:val="Normalarial"/>
      </w:pPr>
      <w:r w:rsidRPr="00C53107">
        <w:t>As the name implies, income pooling refers to situations where the income</w:t>
      </w:r>
      <w:r>
        <w:t>s</w:t>
      </w:r>
      <w:r w:rsidRPr="00C53107">
        <w:t xml:space="preserve"> of both spouses </w:t>
      </w:r>
      <w:r>
        <w:t>are</w:t>
      </w:r>
      <w:r w:rsidRPr="00C53107">
        <w:t xml:space="preserve"> pooled. All expenses, personal or collective, are made from this common pot. This is the type of arrangement referred to as "family income" which is the basis of all social policies in Quebec. It refers to the idea of a total pooling of income and a more or less egalitarian redistribution of the money between the spouses</w:t>
      </w:r>
      <w:r w:rsidRPr="00C53107">
        <w:rPr>
          <w:rStyle w:val="Appeldenotedefin"/>
          <w:rFonts w:cs="Arial"/>
          <w:color w:val="000000"/>
        </w:rPr>
        <w:endnoteReference w:id="60"/>
      </w:r>
      <w:r w:rsidRPr="00C53107">
        <w:t xml:space="preserve">. We distinguish in this logic the so-called domestic allowance, which means that when one of the spouses has no income or a very low income, the other can take charge of the common expenses. He or she then pays an allowance or an amount of money intended for the running of the household and/or the personal expenses of the less well-off spouse. Unlike income pooling, in this type of management, only a portion of the money is pooled. The person who has little money does not have access to his or her spouse's income.  </w:t>
      </w:r>
    </w:p>
    <w:p w14:paraId="7B3475FA" w14:textId="183C2D06" w:rsidR="00AA404A" w:rsidRPr="00C53107" w:rsidRDefault="00AA404A" w:rsidP="00BD7167">
      <w:pPr>
        <w:pStyle w:val="Titre3"/>
        <w:rPr>
          <w:rFonts w:cs="Arial"/>
        </w:rPr>
      </w:pPr>
      <w:bookmarkStart w:id="410" w:name="_Toc133492153"/>
      <w:bookmarkStart w:id="411" w:name="_Toc133492353"/>
      <w:bookmarkStart w:id="412" w:name="_Toc133502147"/>
      <w:bookmarkStart w:id="413" w:name="_Toc466015197"/>
      <w:bookmarkStart w:id="414" w:name="_Toc485287530"/>
      <w:r w:rsidRPr="00C53107">
        <w:rPr>
          <w:rFonts w:cs="Arial"/>
        </w:rPr>
        <w:t>Sharing of expenses</w:t>
      </w:r>
      <w:bookmarkEnd w:id="410"/>
      <w:bookmarkEnd w:id="411"/>
      <w:bookmarkEnd w:id="412"/>
      <w:r w:rsidRPr="00C53107">
        <w:rPr>
          <w:rFonts w:cs="Arial"/>
        </w:rPr>
        <w:t xml:space="preserve"> </w:t>
      </w:r>
      <w:bookmarkEnd w:id="413"/>
      <w:bookmarkEnd w:id="414"/>
    </w:p>
    <w:p w14:paraId="269EE870" w14:textId="12F3F688" w:rsidR="00AA404A" w:rsidRPr="00C53107" w:rsidRDefault="00AA404A" w:rsidP="00BE05DE">
      <w:pPr>
        <w:pStyle w:val="Normalarial"/>
      </w:pPr>
      <w:r w:rsidRPr="00C53107">
        <w:t xml:space="preserve">The second management logic is to share expenses rather than income. Thus, the spouses establish a list of common expenses that generally includes rent, food, certain current accounts and expenses related to the children. However, this list varies greatly from one couple to another. Some include expenses for entertainment, vacations, computer supplies, clothing, etc., while others do not. Each spouse keeps his or her income in an account and pays his or her share of the joint expenses. This sharing can be done equally (50/50) or on a pro-rata basis according to each person's income. Pro-rata system is designed to balance the contributions of both spouses when their incomes are not equal. This means that the person who earns more pays more.  </w:t>
      </w:r>
    </w:p>
    <w:p w14:paraId="3947EAD4" w14:textId="77777777" w:rsidR="00AA404A" w:rsidRPr="00C53107" w:rsidRDefault="00AA404A" w:rsidP="00BE05DE">
      <w:pPr>
        <w:pStyle w:val="Normalarial"/>
      </w:pPr>
      <w:r w:rsidRPr="00C53107">
        <w:t xml:space="preserve">In all the management system, some couples operate in a very strict manner, i.e., by keeping precise accounts, while others adopt a more vague, sometimes even very approximate management. In this study, we asked a series of questions that sought to identify these different ways of managing money. </w:t>
      </w:r>
    </w:p>
    <w:p w14:paraId="17088E33" w14:textId="2B0779A2" w:rsidR="00AA404A" w:rsidRPr="00C53107" w:rsidRDefault="00AA404A" w:rsidP="00BD7167">
      <w:pPr>
        <w:pStyle w:val="Titre2"/>
        <w:ind w:left="720" w:firstLine="0"/>
        <w:rPr>
          <w:rFonts w:cs="Arial"/>
        </w:rPr>
      </w:pPr>
      <w:bookmarkStart w:id="415" w:name="_Toc131490943"/>
      <w:bookmarkStart w:id="416" w:name="_Toc133492154"/>
      <w:bookmarkStart w:id="417" w:name="_Toc133492354"/>
      <w:bookmarkStart w:id="418" w:name="_Toc133502148"/>
      <w:bookmarkStart w:id="419" w:name="_Toc138237977"/>
      <w:r w:rsidRPr="00C53107">
        <w:rPr>
          <w:rFonts w:cs="Arial"/>
        </w:rPr>
        <w:t>Distribution of respondents in the various ways of managing money</w:t>
      </w:r>
      <w:bookmarkEnd w:id="415"/>
      <w:bookmarkEnd w:id="416"/>
      <w:bookmarkEnd w:id="417"/>
      <w:bookmarkEnd w:id="418"/>
      <w:bookmarkEnd w:id="419"/>
      <w:r w:rsidRPr="00C53107">
        <w:rPr>
          <w:rFonts w:cs="Arial"/>
        </w:rPr>
        <w:t xml:space="preserve"> </w:t>
      </w:r>
    </w:p>
    <w:p w14:paraId="2A4A7564" w14:textId="6A37D889" w:rsidR="00AA404A" w:rsidRPr="006008BF" w:rsidRDefault="00AA404A" w:rsidP="006008BF">
      <w:pPr>
        <w:pStyle w:val="Normalarial"/>
      </w:pPr>
      <w:r w:rsidRPr="006008BF">
        <w:t xml:space="preserve">Table 18 shows that slightly more than half of respondents (54%) report pooling all their money in the family income model. The household allowance is found in 9% of households. Finally, 16% of respondents said that they share common expenses half and half (50/50), while 21% operate on a </w:t>
      </w:r>
      <w:r>
        <w:t>“</w:t>
      </w:r>
      <w:r w:rsidRPr="006008BF">
        <w:t>prorata basis</w:t>
      </w:r>
      <w:r>
        <w:t>”</w:t>
      </w:r>
      <w:r w:rsidRPr="006008BF">
        <w:t xml:space="preserve"> that is in proportion to each person's income.  </w:t>
      </w:r>
    </w:p>
    <w:p w14:paraId="699D346B" w14:textId="78D759DE" w:rsidR="00AA404A" w:rsidRPr="00DD26CC" w:rsidRDefault="00AA404A" w:rsidP="00DD26CC">
      <w:pPr>
        <w:pStyle w:val="Lgende"/>
        <w:jc w:val="left"/>
        <w:rPr>
          <w:lang w:val="en-CA"/>
        </w:rPr>
      </w:pPr>
      <w:bookmarkStart w:id="420" w:name="_Toc133925063"/>
      <w:r w:rsidRPr="00DD26CC">
        <w:rPr>
          <w:lang w:val="en-CA"/>
        </w:rPr>
        <w:t xml:space="preserve">Table </w:t>
      </w:r>
      <w:r>
        <w:fldChar w:fldCharType="begin"/>
      </w:r>
      <w:r w:rsidRPr="00DD26CC">
        <w:rPr>
          <w:lang w:val="en-CA"/>
        </w:rPr>
        <w:instrText xml:space="preserve"> SEQ Table \* ARABIC </w:instrText>
      </w:r>
      <w:r>
        <w:fldChar w:fldCharType="separate"/>
      </w:r>
      <w:r>
        <w:rPr>
          <w:noProof/>
          <w:lang w:val="en-CA"/>
        </w:rPr>
        <w:t>18</w:t>
      </w:r>
      <w:r>
        <w:fldChar w:fldCharType="end"/>
      </w:r>
      <w:r w:rsidRPr="00DD26CC">
        <w:rPr>
          <w:noProof/>
          <w:lang w:val="en-CA"/>
        </w:rPr>
        <w:t>: Distribution of Respondents According to Four Money Management Systems</w:t>
      </w:r>
      <w:bookmarkEnd w:id="420"/>
    </w:p>
    <w:tbl>
      <w:tblPr>
        <w:tblW w:w="5380" w:type="dxa"/>
        <w:jc w:val="center"/>
        <w:tblCellMar>
          <w:left w:w="70" w:type="dxa"/>
          <w:right w:w="70" w:type="dxa"/>
        </w:tblCellMar>
        <w:tblLook w:val="04A0" w:firstRow="1" w:lastRow="0" w:firstColumn="1" w:lastColumn="0" w:noHBand="0" w:noVBand="1"/>
      </w:tblPr>
      <w:tblGrid>
        <w:gridCol w:w="2694"/>
        <w:gridCol w:w="2686"/>
      </w:tblGrid>
      <w:tr w:rsidR="00AA404A" w:rsidRPr="006008BF" w14:paraId="6589C284" w14:textId="77777777" w:rsidTr="008A301A">
        <w:trPr>
          <w:trHeight w:val="420"/>
          <w:jc w:val="center"/>
        </w:trPr>
        <w:tc>
          <w:tcPr>
            <w:tcW w:w="2694" w:type="dxa"/>
            <w:tcBorders>
              <w:bottom w:val="single" w:sz="4" w:space="0" w:color="auto"/>
              <w:right w:val="nil"/>
            </w:tcBorders>
            <w:shd w:val="clear" w:color="auto" w:fill="FFFFFF" w:themeFill="background1"/>
            <w:vAlign w:val="center"/>
            <w:hideMark/>
          </w:tcPr>
          <w:p w14:paraId="0ADCA00D" w14:textId="77777777" w:rsidR="00AA404A" w:rsidRPr="006008BF" w:rsidRDefault="00AA404A" w:rsidP="00BE05DE">
            <w:pPr>
              <w:pStyle w:val="Normalarial"/>
              <w:spacing w:after="0" w:line="240" w:lineRule="auto"/>
              <w:ind w:firstLine="0"/>
              <w:jc w:val="center"/>
              <w:rPr>
                <w:b/>
                <w:bCs/>
                <w:sz w:val="20"/>
                <w:szCs w:val="20"/>
              </w:rPr>
            </w:pPr>
            <w:r w:rsidRPr="006008BF">
              <w:rPr>
                <w:b/>
                <w:bCs/>
                <w:sz w:val="20"/>
                <w:szCs w:val="20"/>
              </w:rPr>
              <w:t>Money management systems</w:t>
            </w:r>
          </w:p>
        </w:tc>
        <w:tc>
          <w:tcPr>
            <w:tcW w:w="2686" w:type="dxa"/>
            <w:tcBorders>
              <w:left w:val="nil"/>
              <w:bottom w:val="single" w:sz="4" w:space="0" w:color="auto"/>
            </w:tcBorders>
            <w:shd w:val="clear" w:color="auto" w:fill="FFFFFF" w:themeFill="background1"/>
            <w:vAlign w:val="center"/>
            <w:hideMark/>
          </w:tcPr>
          <w:p w14:paraId="4CF4C72C" w14:textId="77777777" w:rsidR="00AA404A" w:rsidRPr="006008BF" w:rsidRDefault="00AA404A" w:rsidP="00BE05DE">
            <w:pPr>
              <w:pStyle w:val="Normalarial"/>
              <w:spacing w:after="0" w:line="240" w:lineRule="auto"/>
              <w:ind w:firstLine="0"/>
              <w:jc w:val="center"/>
              <w:rPr>
                <w:b/>
                <w:bCs/>
                <w:sz w:val="20"/>
                <w:szCs w:val="20"/>
              </w:rPr>
            </w:pPr>
            <w:r w:rsidRPr="006008BF">
              <w:rPr>
                <w:b/>
                <w:bCs/>
                <w:sz w:val="20"/>
                <w:szCs w:val="20"/>
              </w:rPr>
              <w:t>%</w:t>
            </w:r>
          </w:p>
        </w:tc>
      </w:tr>
      <w:tr w:rsidR="00AA404A" w:rsidRPr="006008BF" w14:paraId="6DF39334" w14:textId="77777777" w:rsidTr="008A301A">
        <w:trPr>
          <w:trHeight w:val="315"/>
          <w:jc w:val="center"/>
        </w:trPr>
        <w:tc>
          <w:tcPr>
            <w:tcW w:w="2694" w:type="dxa"/>
            <w:tcBorders>
              <w:top w:val="single" w:sz="4" w:space="0" w:color="auto"/>
              <w:left w:val="nil"/>
              <w:bottom w:val="nil"/>
              <w:right w:val="nil"/>
            </w:tcBorders>
            <w:shd w:val="clear" w:color="auto" w:fill="auto"/>
            <w:vAlign w:val="center"/>
            <w:hideMark/>
          </w:tcPr>
          <w:p w14:paraId="70F8327E" w14:textId="77777777" w:rsidR="00AA404A" w:rsidRPr="006008BF" w:rsidRDefault="00AA404A" w:rsidP="00BE05DE">
            <w:pPr>
              <w:pStyle w:val="Normalarial"/>
              <w:spacing w:after="0" w:line="240" w:lineRule="auto"/>
              <w:ind w:firstLine="0"/>
              <w:jc w:val="center"/>
              <w:rPr>
                <w:sz w:val="20"/>
                <w:szCs w:val="20"/>
              </w:rPr>
            </w:pPr>
            <w:r w:rsidRPr="006008BF">
              <w:rPr>
                <w:sz w:val="20"/>
                <w:szCs w:val="20"/>
              </w:rPr>
              <w:t>Pooling of resources</w:t>
            </w:r>
          </w:p>
        </w:tc>
        <w:tc>
          <w:tcPr>
            <w:tcW w:w="2686" w:type="dxa"/>
            <w:tcBorders>
              <w:top w:val="single" w:sz="4" w:space="0" w:color="auto"/>
              <w:left w:val="nil"/>
              <w:bottom w:val="nil"/>
              <w:right w:val="nil"/>
            </w:tcBorders>
            <w:shd w:val="clear" w:color="auto" w:fill="auto"/>
            <w:noWrap/>
            <w:vAlign w:val="center"/>
            <w:hideMark/>
          </w:tcPr>
          <w:p w14:paraId="7CB6053B" w14:textId="77777777" w:rsidR="00AA404A" w:rsidRPr="006008BF" w:rsidRDefault="00AA404A" w:rsidP="00BE05DE">
            <w:pPr>
              <w:pStyle w:val="Normalarial"/>
              <w:spacing w:after="0" w:line="240" w:lineRule="auto"/>
              <w:ind w:firstLine="0"/>
              <w:jc w:val="center"/>
              <w:rPr>
                <w:sz w:val="20"/>
                <w:szCs w:val="20"/>
              </w:rPr>
            </w:pPr>
            <w:r w:rsidRPr="006008BF">
              <w:rPr>
                <w:sz w:val="20"/>
                <w:szCs w:val="20"/>
              </w:rPr>
              <w:t>54</w:t>
            </w:r>
          </w:p>
        </w:tc>
      </w:tr>
      <w:tr w:rsidR="00AA404A" w:rsidRPr="006008BF" w14:paraId="390F8E8E" w14:textId="77777777" w:rsidTr="008A301A">
        <w:trPr>
          <w:trHeight w:val="315"/>
          <w:jc w:val="center"/>
        </w:trPr>
        <w:tc>
          <w:tcPr>
            <w:tcW w:w="2694" w:type="dxa"/>
            <w:tcBorders>
              <w:top w:val="nil"/>
              <w:left w:val="nil"/>
              <w:bottom w:val="nil"/>
              <w:right w:val="nil"/>
            </w:tcBorders>
            <w:shd w:val="clear" w:color="auto" w:fill="auto"/>
            <w:vAlign w:val="center"/>
            <w:hideMark/>
          </w:tcPr>
          <w:p w14:paraId="34632BF3" w14:textId="77777777" w:rsidR="00AA404A" w:rsidRPr="006008BF" w:rsidRDefault="00AA404A" w:rsidP="00BE05DE">
            <w:pPr>
              <w:pStyle w:val="Normalarial"/>
              <w:spacing w:after="0" w:line="240" w:lineRule="auto"/>
              <w:ind w:firstLine="0"/>
              <w:jc w:val="center"/>
              <w:rPr>
                <w:sz w:val="20"/>
                <w:szCs w:val="20"/>
              </w:rPr>
            </w:pPr>
            <w:r w:rsidRPr="006008BF">
              <w:rPr>
                <w:sz w:val="20"/>
                <w:szCs w:val="20"/>
              </w:rPr>
              <w:t>Household allowance</w:t>
            </w:r>
          </w:p>
        </w:tc>
        <w:tc>
          <w:tcPr>
            <w:tcW w:w="2686" w:type="dxa"/>
            <w:tcBorders>
              <w:top w:val="nil"/>
              <w:left w:val="nil"/>
              <w:bottom w:val="nil"/>
              <w:right w:val="nil"/>
            </w:tcBorders>
            <w:shd w:val="clear" w:color="auto" w:fill="auto"/>
            <w:noWrap/>
            <w:vAlign w:val="center"/>
            <w:hideMark/>
          </w:tcPr>
          <w:p w14:paraId="5B99DF12" w14:textId="77777777" w:rsidR="00AA404A" w:rsidRPr="006008BF" w:rsidRDefault="00AA404A" w:rsidP="00BE05DE">
            <w:pPr>
              <w:pStyle w:val="Normalarial"/>
              <w:spacing w:after="0" w:line="240" w:lineRule="auto"/>
              <w:ind w:firstLine="0"/>
              <w:jc w:val="center"/>
              <w:rPr>
                <w:sz w:val="20"/>
                <w:szCs w:val="20"/>
              </w:rPr>
            </w:pPr>
            <w:r w:rsidRPr="006008BF">
              <w:rPr>
                <w:sz w:val="20"/>
                <w:szCs w:val="20"/>
              </w:rPr>
              <w:t>9</w:t>
            </w:r>
          </w:p>
        </w:tc>
      </w:tr>
      <w:tr w:rsidR="00AA404A" w:rsidRPr="006008BF" w14:paraId="302A5E44" w14:textId="77777777" w:rsidTr="008A301A">
        <w:trPr>
          <w:trHeight w:val="315"/>
          <w:jc w:val="center"/>
        </w:trPr>
        <w:tc>
          <w:tcPr>
            <w:tcW w:w="2694" w:type="dxa"/>
            <w:tcBorders>
              <w:top w:val="nil"/>
              <w:left w:val="nil"/>
              <w:bottom w:val="nil"/>
              <w:right w:val="nil"/>
            </w:tcBorders>
            <w:shd w:val="clear" w:color="auto" w:fill="auto"/>
            <w:vAlign w:val="center"/>
            <w:hideMark/>
          </w:tcPr>
          <w:p w14:paraId="24DCAF56" w14:textId="77777777" w:rsidR="00AA404A" w:rsidRPr="006008BF" w:rsidRDefault="00AA404A" w:rsidP="00BE05DE">
            <w:pPr>
              <w:pStyle w:val="Normalarial"/>
              <w:spacing w:after="0" w:line="240" w:lineRule="auto"/>
              <w:ind w:firstLine="0"/>
              <w:jc w:val="center"/>
              <w:rPr>
                <w:sz w:val="20"/>
                <w:szCs w:val="20"/>
              </w:rPr>
            </w:pPr>
            <w:r w:rsidRPr="006008BF">
              <w:rPr>
                <w:sz w:val="20"/>
                <w:szCs w:val="20"/>
              </w:rPr>
              <w:t>Prorata</w:t>
            </w:r>
          </w:p>
        </w:tc>
        <w:tc>
          <w:tcPr>
            <w:tcW w:w="2686" w:type="dxa"/>
            <w:tcBorders>
              <w:top w:val="nil"/>
              <w:left w:val="nil"/>
              <w:bottom w:val="nil"/>
              <w:right w:val="nil"/>
            </w:tcBorders>
            <w:shd w:val="clear" w:color="auto" w:fill="auto"/>
            <w:noWrap/>
            <w:vAlign w:val="center"/>
            <w:hideMark/>
          </w:tcPr>
          <w:p w14:paraId="413F303D" w14:textId="77777777" w:rsidR="00AA404A" w:rsidRPr="006008BF" w:rsidRDefault="00AA404A" w:rsidP="00BE05DE">
            <w:pPr>
              <w:pStyle w:val="Normalarial"/>
              <w:spacing w:after="0" w:line="240" w:lineRule="auto"/>
              <w:ind w:firstLine="0"/>
              <w:jc w:val="center"/>
              <w:rPr>
                <w:sz w:val="20"/>
                <w:szCs w:val="20"/>
              </w:rPr>
            </w:pPr>
            <w:r w:rsidRPr="006008BF">
              <w:rPr>
                <w:sz w:val="20"/>
                <w:szCs w:val="20"/>
              </w:rPr>
              <w:t>21</w:t>
            </w:r>
          </w:p>
        </w:tc>
      </w:tr>
      <w:tr w:rsidR="00AA404A" w:rsidRPr="006008BF" w14:paraId="62579704" w14:textId="77777777" w:rsidTr="008A301A">
        <w:trPr>
          <w:trHeight w:val="315"/>
          <w:jc w:val="center"/>
        </w:trPr>
        <w:tc>
          <w:tcPr>
            <w:tcW w:w="2694" w:type="dxa"/>
            <w:tcBorders>
              <w:top w:val="nil"/>
              <w:left w:val="nil"/>
              <w:right w:val="nil"/>
            </w:tcBorders>
            <w:shd w:val="clear" w:color="auto" w:fill="auto"/>
            <w:vAlign w:val="center"/>
            <w:hideMark/>
          </w:tcPr>
          <w:p w14:paraId="646F22D4" w14:textId="77777777" w:rsidR="00AA404A" w:rsidRPr="006008BF" w:rsidRDefault="00AA404A" w:rsidP="00BE05DE">
            <w:pPr>
              <w:pStyle w:val="Normalarial"/>
              <w:spacing w:after="0" w:line="240" w:lineRule="auto"/>
              <w:ind w:firstLine="0"/>
              <w:jc w:val="center"/>
              <w:rPr>
                <w:sz w:val="20"/>
                <w:szCs w:val="20"/>
              </w:rPr>
            </w:pPr>
            <w:r w:rsidRPr="006008BF">
              <w:rPr>
                <w:sz w:val="20"/>
                <w:szCs w:val="20"/>
              </w:rPr>
              <w:t>50-50</w:t>
            </w:r>
          </w:p>
        </w:tc>
        <w:tc>
          <w:tcPr>
            <w:tcW w:w="2686" w:type="dxa"/>
            <w:tcBorders>
              <w:top w:val="nil"/>
              <w:left w:val="nil"/>
              <w:right w:val="nil"/>
            </w:tcBorders>
            <w:shd w:val="clear" w:color="auto" w:fill="auto"/>
            <w:noWrap/>
            <w:vAlign w:val="center"/>
            <w:hideMark/>
          </w:tcPr>
          <w:p w14:paraId="16980DD6" w14:textId="77777777" w:rsidR="00AA404A" w:rsidRPr="006008BF" w:rsidRDefault="00AA404A" w:rsidP="00BE05DE">
            <w:pPr>
              <w:pStyle w:val="Normalarial"/>
              <w:spacing w:after="0" w:line="240" w:lineRule="auto"/>
              <w:ind w:firstLine="0"/>
              <w:jc w:val="center"/>
              <w:rPr>
                <w:sz w:val="20"/>
                <w:szCs w:val="20"/>
              </w:rPr>
            </w:pPr>
            <w:r w:rsidRPr="006008BF">
              <w:rPr>
                <w:sz w:val="20"/>
                <w:szCs w:val="20"/>
              </w:rPr>
              <w:t>16</w:t>
            </w:r>
          </w:p>
        </w:tc>
      </w:tr>
      <w:tr w:rsidR="00AA404A" w:rsidRPr="006008BF" w14:paraId="085225D0" w14:textId="77777777" w:rsidTr="008A301A">
        <w:trPr>
          <w:trHeight w:val="315"/>
          <w:jc w:val="center"/>
        </w:trPr>
        <w:tc>
          <w:tcPr>
            <w:tcW w:w="2694" w:type="dxa"/>
            <w:tcBorders>
              <w:top w:val="nil"/>
              <w:left w:val="nil"/>
              <w:bottom w:val="single" w:sz="4" w:space="0" w:color="auto"/>
              <w:right w:val="nil"/>
            </w:tcBorders>
            <w:shd w:val="clear" w:color="auto" w:fill="auto"/>
            <w:vAlign w:val="center"/>
            <w:hideMark/>
          </w:tcPr>
          <w:p w14:paraId="55497135" w14:textId="77777777" w:rsidR="00AA404A" w:rsidRPr="006008BF" w:rsidRDefault="00AA404A" w:rsidP="00BE05DE">
            <w:pPr>
              <w:pStyle w:val="Normalarial"/>
              <w:spacing w:after="0" w:line="240" w:lineRule="auto"/>
              <w:ind w:firstLine="0"/>
              <w:jc w:val="center"/>
              <w:rPr>
                <w:sz w:val="20"/>
                <w:szCs w:val="20"/>
              </w:rPr>
            </w:pPr>
            <w:r w:rsidRPr="006008BF">
              <w:rPr>
                <w:sz w:val="20"/>
                <w:szCs w:val="20"/>
              </w:rPr>
              <w:t>Total</w:t>
            </w:r>
          </w:p>
        </w:tc>
        <w:tc>
          <w:tcPr>
            <w:tcW w:w="2686" w:type="dxa"/>
            <w:tcBorders>
              <w:top w:val="nil"/>
              <w:left w:val="nil"/>
              <w:bottom w:val="single" w:sz="4" w:space="0" w:color="auto"/>
              <w:right w:val="nil"/>
            </w:tcBorders>
            <w:shd w:val="clear" w:color="auto" w:fill="auto"/>
            <w:noWrap/>
            <w:vAlign w:val="center"/>
            <w:hideMark/>
          </w:tcPr>
          <w:p w14:paraId="7D88E8A6" w14:textId="77777777" w:rsidR="00AA404A" w:rsidRPr="006008BF" w:rsidRDefault="00AA404A" w:rsidP="00BE05DE">
            <w:pPr>
              <w:pStyle w:val="Normalarial"/>
              <w:spacing w:after="0" w:line="240" w:lineRule="auto"/>
              <w:ind w:firstLine="0"/>
              <w:jc w:val="center"/>
              <w:rPr>
                <w:sz w:val="20"/>
                <w:szCs w:val="20"/>
              </w:rPr>
            </w:pPr>
            <w:r w:rsidRPr="006008BF">
              <w:rPr>
                <w:sz w:val="20"/>
                <w:szCs w:val="20"/>
              </w:rPr>
              <w:t>100</w:t>
            </w:r>
          </w:p>
        </w:tc>
      </w:tr>
      <w:tr w:rsidR="00AA404A" w:rsidRPr="00C53107" w14:paraId="475850C0" w14:textId="77777777" w:rsidTr="008A301A">
        <w:trPr>
          <w:trHeight w:val="315"/>
          <w:jc w:val="center"/>
        </w:trPr>
        <w:tc>
          <w:tcPr>
            <w:tcW w:w="5380" w:type="dxa"/>
            <w:gridSpan w:val="2"/>
            <w:tcBorders>
              <w:top w:val="single" w:sz="4" w:space="0" w:color="auto"/>
              <w:left w:val="nil"/>
              <w:right w:val="nil"/>
            </w:tcBorders>
            <w:shd w:val="clear" w:color="auto" w:fill="auto"/>
            <w:vAlign w:val="center"/>
          </w:tcPr>
          <w:p w14:paraId="528159A1" w14:textId="77777777" w:rsidR="00AA404A" w:rsidRPr="00C53107" w:rsidRDefault="00AA404A" w:rsidP="008A301A">
            <w:pPr>
              <w:spacing w:after="0" w:line="240" w:lineRule="auto"/>
              <w:ind w:firstLine="0"/>
              <w:rPr>
                <w:rFonts w:ascii="Arial" w:hAnsi="Arial" w:cs="Arial"/>
                <w:sz w:val="16"/>
                <w:szCs w:val="16"/>
                <w:highlight w:val="yellow"/>
                <w:lang w:eastAsia="fr-CA"/>
              </w:rPr>
            </w:pPr>
            <w:r w:rsidRPr="00C53107">
              <w:rPr>
                <w:rFonts w:ascii="Arial" w:hAnsi="Arial" w:cs="Arial"/>
                <w:color w:val="000000"/>
                <w:sz w:val="16"/>
                <w:szCs w:val="16"/>
                <w:lang w:eastAsia="fr-CA"/>
              </w:rPr>
              <w:t xml:space="preserve">Source: </w:t>
            </w:r>
            <w:r w:rsidRPr="00C53107">
              <w:rPr>
                <w:rFonts w:ascii="Arial" w:hAnsi="Arial" w:cs="Arial"/>
                <w:sz w:val="16"/>
                <w:szCs w:val="16"/>
                <w:lang w:eastAsia="fr-CA"/>
              </w:rPr>
              <w:t>Belleau H. and C. Lavallée, Unions et désunions conjugales au Quebec : regards croisés sur les pratiques et les représentations sociales et juridiques de la vie à deux</w:t>
            </w:r>
            <w:r w:rsidRPr="00C53107">
              <w:rPr>
                <w:rFonts w:ascii="Arial" w:hAnsi="Arial" w:cs="Arial"/>
                <w:color w:val="000000"/>
                <w:sz w:val="16"/>
                <w:szCs w:val="16"/>
                <w:lang w:eastAsia="fr-CA"/>
              </w:rPr>
              <w:t>. CRSH (2014-2017).</w:t>
            </w:r>
          </w:p>
        </w:tc>
      </w:tr>
    </w:tbl>
    <w:p w14:paraId="221EB8BC" w14:textId="77777777" w:rsidR="00AA404A" w:rsidRPr="00C53107" w:rsidRDefault="00AA404A" w:rsidP="00166B2F">
      <w:pPr>
        <w:rPr>
          <w:rFonts w:ascii="Arial" w:hAnsi="Arial" w:cs="Arial"/>
          <w:color w:val="000000"/>
        </w:rPr>
      </w:pPr>
    </w:p>
    <w:p w14:paraId="0FA1B5C1" w14:textId="77777777" w:rsidR="00AA404A" w:rsidRPr="00C53107" w:rsidRDefault="00AA404A" w:rsidP="00BD7167">
      <w:pPr>
        <w:jc w:val="both"/>
        <w:rPr>
          <w:rFonts w:ascii="Arial" w:hAnsi="Arial" w:cs="Arial"/>
          <w:lang w:val="en-US"/>
        </w:rPr>
      </w:pPr>
      <w:r w:rsidRPr="00C53107">
        <w:rPr>
          <w:rFonts w:ascii="Arial" w:hAnsi="Arial" w:cs="Arial"/>
          <w:lang w:val="en-US"/>
        </w:rPr>
        <w:t xml:space="preserve">Given the important legal differences between marriage and common-law unions, one could hypothesize that these differences are reflected in the ways in which couples manage their lives. Indeed, there are some differences, but they are much less marked than one might have expected. In Table 19, two things can be noted. First, more married couples (65%) collect all their income than common-law couples (44%). Second, more common-law couples (23%) share expenses fifty-fifty, compared to 8% of married couples.  </w:t>
      </w:r>
    </w:p>
    <w:p w14:paraId="49C65C18" w14:textId="77777777" w:rsidR="00AA404A" w:rsidRPr="00C53107" w:rsidRDefault="00AA404A" w:rsidP="00BD7167">
      <w:pPr>
        <w:jc w:val="both"/>
        <w:rPr>
          <w:rFonts w:ascii="Arial" w:hAnsi="Arial" w:cs="Arial"/>
          <w:color w:val="000000"/>
          <w:lang w:val="en-US"/>
        </w:rPr>
      </w:pPr>
      <w:r w:rsidRPr="00C53107">
        <w:rPr>
          <w:rFonts w:ascii="Arial" w:hAnsi="Arial" w:cs="Arial"/>
          <w:color w:val="000000"/>
          <w:lang w:val="en-US"/>
        </w:rPr>
        <w:t xml:space="preserve">These differences will be the subject of more detailed analyses in the near future, which are well beyond the scope of this report. It should simply be noted that we will have to take into account the impact of several variables, including the length of the unions, the age of the respondents, the presence or absence of common children, etc.  </w:t>
      </w:r>
    </w:p>
    <w:p w14:paraId="3ECA31F4" w14:textId="2D756BB5" w:rsidR="00AA404A" w:rsidRPr="00DD26CC" w:rsidRDefault="00AA404A" w:rsidP="00DD26CC">
      <w:pPr>
        <w:pStyle w:val="Lgende"/>
        <w:jc w:val="left"/>
        <w:rPr>
          <w:lang w:val="en-CA"/>
        </w:rPr>
      </w:pPr>
      <w:bookmarkStart w:id="421" w:name="_Toc133925064"/>
      <w:r w:rsidRPr="00DD26CC">
        <w:rPr>
          <w:lang w:val="en-CA"/>
        </w:rPr>
        <w:t xml:space="preserve">Table </w:t>
      </w:r>
      <w:r>
        <w:fldChar w:fldCharType="begin"/>
      </w:r>
      <w:r w:rsidRPr="00DD26CC">
        <w:rPr>
          <w:lang w:val="en-CA"/>
        </w:rPr>
        <w:instrText xml:space="preserve"> SEQ Table \* ARABIC </w:instrText>
      </w:r>
      <w:r>
        <w:fldChar w:fldCharType="separate"/>
      </w:r>
      <w:r>
        <w:rPr>
          <w:noProof/>
          <w:lang w:val="en-CA"/>
        </w:rPr>
        <w:t>19</w:t>
      </w:r>
      <w:r>
        <w:fldChar w:fldCharType="end"/>
      </w:r>
      <w:r w:rsidRPr="00DD26CC">
        <w:rPr>
          <w:lang w:val="en-CA"/>
        </w:rPr>
        <w:t>:</w:t>
      </w:r>
      <w:r w:rsidRPr="00DD26CC">
        <w:rPr>
          <w:noProof/>
          <w:lang w:val="en-CA"/>
        </w:rPr>
        <w:t xml:space="preserve"> Distribution by Four Money management Systems by Status</w:t>
      </w:r>
      <w:bookmarkEnd w:id="421"/>
    </w:p>
    <w:tbl>
      <w:tblPr>
        <w:tblW w:w="6607" w:type="dxa"/>
        <w:jc w:val="center"/>
        <w:tblCellMar>
          <w:left w:w="70" w:type="dxa"/>
          <w:right w:w="70" w:type="dxa"/>
        </w:tblCellMar>
        <w:tblLook w:val="04A0" w:firstRow="1" w:lastRow="0" w:firstColumn="1" w:lastColumn="0" w:noHBand="0" w:noVBand="1"/>
      </w:tblPr>
      <w:tblGrid>
        <w:gridCol w:w="2167"/>
        <w:gridCol w:w="2220"/>
        <w:gridCol w:w="2220"/>
      </w:tblGrid>
      <w:tr w:rsidR="00AA404A" w:rsidRPr="00C53107" w14:paraId="01D82B69" w14:textId="77777777" w:rsidTr="008A301A">
        <w:trPr>
          <w:trHeight w:val="420"/>
          <w:jc w:val="center"/>
        </w:trPr>
        <w:tc>
          <w:tcPr>
            <w:tcW w:w="2167" w:type="dxa"/>
            <w:tcBorders>
              <w:bottom w:val="single" w:sz="4" w:space="0" w:color="auto"/>
              <w:right w:val="nil"/>
            </w:tcBorders>
            <w:shd w:val="clear" w:color="auto" w:fill="FFFFFF" w:themeFill="background1"/>
            <w:vAlign w:val="center"/>
            <w:hideMark/>
          </w:tcPr>
          <w:p w14:paraId="630E0CFE" w14:textId="77777777" w:rsidR="00AA404A" w:rsidRPr="00C53107" w:rsidRDefault="00AA404A" w:rsidP="008A301A">
            <w:pPr>
              <w:spacing w:after="0" w:line="240" w:lineRule="auto"/>
              <w:ind w:firstLine="0"/>
              <w:jc w:val="center"/>
              <w:rPr>
                <w:rFonts w:ascii="Arial" w:hAnsi="Arial" w:cs="Arial"/>
                <w:b/>
                <w:bCs/>
                <w:sz w:val="20"/>
                <w:szCs w:val="20"/>
                <w:lang w:val="en-US" w:eastAsia="fr-CA"/>
              </w:rPr>
            </w:pPr>
            <w:r w:rsidRPr="00C53107">
              <w:rPr>
                <w:rFonts w:ascii="Arial" w:hAnsi="Arial" w:cs="Arial"/>
                <w:b/>
                <w:bCs/>
                <w:sz w:val="20"/>
                <w:szCs w:val="20"/>
                <w:lang w:val="en-US" w:eastAsia="fr-CA"/>
              </w:rPr>
              <w:t>Money Management Systems </w:t>
            </w:r>
          </w:p>
        </w:tc>
        <w:tc>
          <w:tcPr>
            <w:tcW w:w="2220" w:type="dxa"/>
            <w:tcBorders>
              <w:left w:val="nil"/>
              <w:bottom w:val="single" w:sz="4" w:space="0" w:color="auto"/>
            </w:tcBorders>
            <w:shd w:val="clear" w:color="auto" w:fill="FFFFFF" w:themeFill="background1"/>
            <w:vAlign w:val="center"/>
            <w:hideMark/>
          </w:tcPr>
          <w:p w14:paraId="2D154A63" w14:textId="77777777" w:rsidR="00AA404A" w:rsidRPr="00C53107" w:rsidRDefault="00AA404A" w:rsidP="008A301A">
            <w:pPr>
              <w:spacing w:after="0" w:line="240" w:lineRule="auto"/>
              <w:ind w:firstLine="0"/>
              <w:jc w:val="center"/>
              <w:rPr>
                <w:rFonts w:ascii="Arial" w:hAnsi="Arial" w:cs="Arial"/>
                <w:b/>
                <w:bCs/>
                <w:sz w:val="20"/>
                <w:szCs w:val="20"/>
                <w:lang w:eastAsia="fr-CA"/>
              </w:rPr>
            </w:pPr>
            <w:r w:rsidRPr="00C53107">
              <w:rPr>
                <w:rFonts w:ascii="Arial" w:hAnsi="Arial" w:cs="Arial"/>
                <w:b/>
                <w:bCs/>
                <w:sz w:val="20"/>
                <w:szCs w:val="20"/>
                <w:lang w:eastAsia="fr-CA"/>
              </w:rPr>
              <w:t>Married</w:t>
            </w:r>
          </w:p>
          <w:p w14:paraId="24D370D6" w14:textId="77777777" w:rsidR="00AA404A" w:rsidRPr="00C53107" w:rsidRDefault="00AA404A" w:rsidP="008A301A">
            <w:pPr>
              <w:spacing w:after="0" w:line="240" w:lineRule="auto"/>
              <w:ind w:firstLine="0"/>
              <w:jc w:val="center"/>
              <w:rPr>
                <w:rFonts w:ascii="Arial" w:hAnsi="Arial" w:cs="Arial"/>
                <w:b/>
                <w:bCs/>
                <w:sz w:val="20"/>
                <w:szCs w:val="20"/>
                <w:lang w:eastAsia="fr-CA"/>
              </w:rPr>
            </w:pPr>
            <w:r w:rsidRPr="00C53107">
              <w:rPr>
                <w:rFonts w:ascii="Arial" w:hAnsi="Arial" w:cs="Arial"/>
                <w:b/>
                <w:bCs/>
                <w:sz w:val="20"/>
                <w:szCs w:val="20"/>
                <w:lang w:eastAsia="fr-CA"/>
              </w:rPr>
              <w:t>%</w:t>
            </w:r>
          </w:p>
        </w:tc>
        <w:tc>
          <w:tcPr>
            <w:tcW w:w="2220" w:type="dxa"/>
            <w:tcBorders>
              <w:left w:val="nil"/>
              <w:bottom w:val="single" w:sz="4" w:space="0" w:color="auto"/>
            </w:tcBorders>
            <w:shd w:val="clear" w:color="auto" w:fill="FFFFFF" w:themeFill="background1"/>
          </w:tcPr>
          <w:p w14:paraId="5E9C9669" w14:textId="77777777" w:rsidR="00AA404A" w:rsidRPr="00C53107" w:rsidRDefault="00AA404A" w:rsidP="008A301A">
            <w:pPr>
              <w:spacing w:after="0" w:line="240" w:lineRule="auto"/>
              <w:ind w:firstLine="0"/>
              <w:jc w:val="center"/>
              <w:rPr>
                <w:rFonts w:ascii="Arial" w:hAnsi="Arial" w:cs="Arial"/>
                <w:b/>
                <w:bCs/>
                <w:sz w:val="20"/>
                <w:szCs w:val="20"/>
                <w:lang w:eastAsia="fr-CA"/>
              </w:rPr>
            </w:pPr>
            <w:r w:rsidRPr="00C53107">
              <w:rPr>
                <w:rFonts w:ascii="Arial" w:hAnsi="Arial" w:cs="Arial"/>
                <w:b/>
                <w:bCs/>
                <w:sz w:val="20"/>
                <w:szCs w:val="20"/>
                <w:lang w:eastAsia="fr-CA"/>
              </w:rPr>
              <w:t>Common-law</w:t>
            </w:r>
          </w:p>
          <w:p w14:paraId="38431DBA" w14:textId="77777777" w:rsidR="00AA404A" w:rsidRPr="00C53107" w:rsidRDefault="00AA404A" w:rsidP="008A301A">
            <w:pPr>
              <w:spacing w:after="0" w:line="240" w:lineRule="auto"/>
              <w:ind w:firstLine="0"/>
              <w:jc w:val="center"/>
              <w:rPr>
                <w:rFonts w:ascii="Arial" w:hAnsi="Arial" w:cs="Arial"/>
                <w:b/>
                <w:bCs/>
                <w:sz w:val="20"/>
                <w:szCs w:val="20"/>
                <w:lang w:eastAsia="fr-CA"/>
              </w:rPr>
            </w:pPr>
            <w:r w:rsidRPr="00C53107">
              <w:rPr>
                <w:rFonts w:ascii="Arial" w:hAnsi="Arial" w:cs="Arial"/>
                <w:b/>
                <w:bCs/>
                <w:sz w:val="20"/>
                <w:szCs w:val="20"/>
                <w:lang w:eastAsia="fr-CA"/>
              </w:rPr>
              <w:t>%</w:t>
            </w:r>
          </w:p>
        </w:tc>
      </w:tr>
      <w:tr w:rsidR="00AA404A" w:rsidRPr="00C53107" w14:paraId="0ECAF770" w14:textId="77777777" w:rsidTr="008A301A">
        <w:trPr>
          <w:trHeight w:val="315"/>
          <w:jc w:val="center"/>
        </w:trPr>
        <w:tc>
          <w:tcPr>
            <w:tcW w:w="2167" w:type="dxa"/>
            <w:tcBorders>
              <w:top w:val="single" w:sz="4" w:space="0" w:color="auto"/>
              <w:left w:val="nil"/>
              <w:bottom w:val="nil"/>
              <w:right w:val="nil"/>
            </w:tcBorders>
            <w:shd w:val="clear" w:color="auto" w:fill="auto"/>
            <w:vAlign w:val="center"/>
            <w:hideMark/>
          </w:tcPr>
          <w:p w14:paraId="5D060F85" w14:textId="77777777" w:rsidR="00AA404A" w:rsidRPr="00C53107" w:rsidRDefault="00AA404A" w:rsidP="008A301A">
            <w:pPr>
              <w:spacing w:after="0" w:line="240" w:lineRule="auto"/>
              <w:ind w:firstLine="0"/>
              <w:jc w:val="center"/>
              <w:rPr>
                <w:rFonts w:ascii="Arial" w:hAnsi="Arial" w:cs="Arial"/>
                <w:sz w:val="20"/>
                <w:szCs w:val="20"/>
                <w:lang w:eastAsia="fr-CA"/>
              </w:rPr>
            </w:pPr>
            <w:r w:rsidRPr="00C53107">
              <w:rPr>
                <w:rFonts w:ascii="Arial" w:hAnsi="Arial" w:cs="Arial"/>
                <w:sz w:val="20"/>
                <w:szCs w:val="20"/>
                <w:lang w:eastAsia="fr-CA"/>
              </w:rPr>
              <w:t>Pooling of resources</w:t>
            </w:r>
          </w:p>
        </w:tc>
        <w:tc>
          <w:tcPr>
            <w:tcW w:w="2220" w:type="dxa"/>
            <w:tcBorders>
              <w:top w:val="single" w:sz="4" w:space="0" w:color="auto"/>
              <w:left w:val="nil"/>
              <w:bottom w:val="nil"/>
              <w:right w:val="nil"/>
            </w:tcBorders>
            <w:shd w:val="clear" w:color="auto" w:fill="auto"/>
            <w:noWrap/>
            <w:vAlign w:val="center"/>
            <w:hideMark/>
          </w:tcPr>
          <w:p w14:paraId="4C8E39E2" w14:textId="77777777" w:rsidR="00AA404A" w:rsidRPr="00C53107" w:rsidRDefault="00AA404A" w:rsidP="008A301A">
            <w:pPr>
              <w:spacing w:after="0" w:line="240" w:lineRule="auto"/>
              <w:ind w:firstLine="0"/>
              <w:jc w:val="center"/>
              <w:rPr>
                <w:rFonts w:ascii="Arial" w:hAnsi="Arial" w:cs="Arial"/>
                <w:sz w:val="20"/>
                <w:szCs w:val="20"/>
                <w:lang w:eastAsia="fr-CA"/>
              </w:rPr>
            </w:pPr>
            <w:r w:rsidRPr="00C53107">
              <w:rPr>
                <w:rFonts w:ascii="Arial" w:hAnsi="Arial" w:cs="Arial"/>
                <w:sz w:val="20"/>
                <w:szCs w:val="20"/>
                <w:lang w:eastAsia="fr-CA"/>
              </w:rPr>
              <w:t>65</w:t>
            </w:r>
          </w:p>
        </w:tc>
        <w:tc>
          <w:tcPr>
            <w:tcW w:w="2220" w:type="dxa"/>
            <w:tcBorders>
              <w:top w:val="single" w:sz="4" w:space="0" w:color="auto"/>
              <w:left w:val="nil"/>
              <w:bottom w:val="nil"/>
              <w:right w:val="nil"/>
            </w:tcBorders>
          </w:tcPr>
          <w:p w14:paraId="074F7869" w14:textId="77777777" w:rsidR="00AA404A" w:rsidRPr="00C53107" w:rsidRDefault="00AA404A" w:rsidP="008A301A">
            <w:pPr>
              <w:spacing w:after="0" w:line="240" w:lineRule="auto"/>
              <w:ind w:firstLine="0"/>
              <w:jc w:val="center"/>
              <w:rPr>
                <w:rFonts w:ascii="Arial" w:hAnsi="Arial" w:cs="Arial"/>
                <w:sz w:val="20"/>
                <w:szCs w:val="20"/>
                <w:lang w:eastAsia="fr-CA"/>
              </w:rPr>
            </w:pPr>
            <w:r w:rsidRPr="00C53107">
              <w:rPr>
                <w:rFonts w:ascii="Arial" w:hAnsi="Arial" w:cs="Arial"/>
                <w:sz w:val="20"/>
                <w:szCs w:val="20"/>
                <w:lang w:eastAsia="fr-CA"/>
              </w:rPr>
              <w:t>44</w:t>
            </w:r>
          </w:p>
        </w:tc>
      </w:tr>
      <w:tr w:rsidR="00AA404A" w:rsidRPr="00C53107" w14:paraId="77D0C8CD" w14:textId="77777777" w:rsidTr="008A301A">
        <w:trPr>
          <w:trHeight w:val="315"/>
          <w:jc w:val="center"/>
        </w:trPr>
        <w:tc>
          <w:tcPr>
            <w:tcW w:w="2167" w:type="dxa"/>
            <w:tcBorders>
              <w:top w:val="nil"/>
              <w:left w:val="nil"/>
              <w:bottom w:val="nil"/>
              <w:right w:val="nil"/>
            </w:tcBorders>
            <w:shd w:val="clear" w:color="auto" w:fill="auto"/>
            <w:vAlign w:val="center"/>
            <w:hideMark/>
          </w:tcPr>
          <w:p w14:paraId="1B834C5F" w14:textId="77777777" w:rsidR="00AA404A" w:rsidRPr="00C53107" w:rsidRDefault="00AA404A" w:rsidP="008A301A">
            <w:pPr>
              <w:spacing w:after="0" w:line="240" w:lineRule="auto"/>
              <w:ind w:firstLine="0"/>
              <w:jc w:val="center"/>
              <w:rPr>
                <w:rFonts w:ascii="Arial" w:hAnsi="Arial" w:cs="Arial"/>
                <w:sz w:val="20"/>
                <w:szCs w:val="20"/>
                <w:lang w:eastAsia="fr-CA"/>
              </w:rPr>
            </w:pPr>
            <w:r w:rsidRPr="00C53107">
              <w:rPr>
                <w:rFonts w:ascii="Arial" w:hAnsi="Arial" w:cs="Arial"/>
                <w:sz w:val="20"/>
                <w:szCs w:val="20"/>
                <w:lang w:eastAsia="fr-CA"/>
              </w:rPr>
              <w:t>Household allowance</w:t>
            </w:r>
          </w:p>
        </w:tc>
        <w:tc>
          <w:tcPr>
            <w:tcW w:w="2220" w:type="dxa"/>
            <w:tcBorders>
              <w:top w:val="nil"/>
              <w:left w:val="nil"/>
              <w:bottom w:val="nil"/>
              <w:right w:val="nil"/>
            </w:tcBorders>
            <w:shd w:val="clear" w:color="auto" w:fill="auto"/>
            <w:noWrap/>
            <w:vAlign w:val="center"/>
            <w:hideMark/>
          </w:tcPr>
          <w:p w14:paraId="17159355" w14:textId="77777777" w:rsidR="00AA404A" w:rsidRPr="00C53107" w:rsidRDefault="00AA404A" w:rsidP="008A301A">
            <w:pPr>
              <w:spacing w:after="0" w:line="240" w:lineRule="auto"/>
              <w:ind w:firstLine="0"/>
              <w:jc w:val="center"/>
              <w:rPr>
                <w:rFonts w:ascii="Arial" w:hAnsi="Arial" w:cs="Arial"/>
                <w:sz w:val="20"/>
                <w:szCs w:val="20"/>
                <w:lang w:eastAsia="fr-CA"/>
              </w:rPr>
            </w:pPr>
            <w:r w:rsidRPr="00C53107">
              <w:rPr>
                <w:rFonts w:ascii="Arial" w:hAnsi="Arial" w:cs="Arial"/>
                <w:sz w:val="20"/>
                <w:szCs w:val="20"/>
                <w:lang w:eastAsia="fr-CA"/>
              </w:rPr>
              <w:t>8</w:t>
            </w:r>
          </w:p>
        </w:tc>
        <w:tc>
          <w:tcPr>
            <w:tcW w:w="2220" w:type="dxa"/>
            <w:tcBorders>
              <w:top w:val="nil"/>
              <w:left w:val="nil"/>
              <w:bottom w:val="nil"/>
              <w:right w:val="nil"/>
            </w:tcBorders>
          </w:tcPr>
          <w:p w14:paraId="31C1EDE9" w14:textId="77777777" w:rsidR="00AA404A" w:rsidRPr="00C53107" w:rsidRDefault="00AA404A" w:rsidP="008A301A">
            <w:pPr>
              <w:spacing w:after="0" w:line="240" w:lineRule="auto"/>
              <w:ind w:firstLine="0"/>
              <w:jc w:val="center"/>
              <w:rPr>
                <w:rFonts w:ascii="Arial" w:hAnsi="Arial" w:cs="Arial"/>
                <w:sz w:val="20"/>
                <w:szCs w:val="20"/>
                <w:lang w:eastAsia="fr-CA"/>
              </w:rPr>
            </w:pPr>
            <w:r w:rsidRPr="00C53107">
              <w:rPr>
                <w:rFonts w:ascii="Arial" w:hAnsi="Arial" w:cs="Arial"/>
                <w:sz w:val="20"/>
                <w:szCs w:val="20"/>
                <w:lang w:eastAsia="fr-CA"/>
              </w:rPr>
              <w:t>9</w:t>
            </w:r>
          </w:p>
        </w:tc>
      </w:tr>
      <w:tr w:rsidR="00AA404A" w:rsidRPr="00C53107" w14:paraId="3F9AA6DF" w14:textId="77777777" w:rsidTr="008A301A">
        <w:trPr>
          <w:trHeight w:val="315"/>
          <w:jc w:val="center"/>
        </w:trPr>
        <w:tc>
          <w:tcPr>
            <w:tcW w:w="2167" w:type="dxa"/>
            <w:tcBorders>
              <w:top w:val="nil"/>
              <w:left w:val="nil"/>
              <w:bottom w:val="nil"/>
              <w:right w:val="nil"/>
            </w:tcBorders>
            <w:shd w:val="clear" w:color="auto" w:fill="auto"/>
            <w:vAlign w:val="center"/>
            <w:hideMark/>
          </w:tcPr>
          <w:p w14:paraId="1FB4536A" w14:textId="77777777" w:rsidR="00AA404A" w:rsidRPr="00C53107" w:rsidRDefault="00AA404A" w:rsidP="008A301A">
            <w:pPr>
              <w:spacing w:after="0" w:line="240" w:lineRule="auto"/>
              <w:ind w:firstLine="0"/>
              <w:jc w:val="center"/>
              <w:rPr>
                <w:rFonts w:ascii="Arial" w:hAnsi="Arial" w:cs="Arial"/>
                <w:sz w:val="20"/>
                <w:szCs w:val="20"/>
                <w:lang w:eastAsia="fr-CA"/>
              </w:rPr>
            </w:pPr>
            <w:r w:rsidRPr="00C53107">
              <w:rPr>
                <w:rFonts w:ascii="Arial" w:hAnsi="Arial" w:cs="Arial"/>
                <w:sz w:val="20"/>
                <w:szCs w:val="20"/>
                <w:lang w:eastAsia="fr-CA"/>
              </w:rPr>
              <w:t>Prorata</w:t>
            </w:r>
          </w:p>
        </w:tc>
        <w:tc>
          <w:tcPr>
            <w:tcW w:w="2220" w:type="dxa"/>
            <w:tcBorders>
              <w:top w:val="nil"/>
              <w:left w:val="nil"/>
              <w:bottom w:val="nil"/>
              <w:right w:val="nil"/>
            </w:tcBorders>
            <w:shd w:val="clear" w:color="auto" w:fill="auto"/>
            <w:noWrap/>
            <w:vAlign w:val="center"/>
            <w:hideMark/>
          </w:tcPr>
          <w:p w14:paraId="63F0D58F" w14:textId="77777777" w:rsidR="00AA404A" w:rsidRPr="00C53107" w:rsidRDefault="00AA404A" w:rsidP="008A301A">
            <w:pPr>
              <w:spacing w:after="0" w:line="240" w:lineRule="auto"/>
              <w:ind w:firstLine="0"/>
              <w:jc w:val="center"/>
              <w:rPr>
                <w:rFonts w:ascii="Arial" w:hAnsi="Arial" w:cs="Arial"/>
                <w:sz w:val="20"/>
                <w:szCs w:val="20"/>
                <w:lang w:eastAsia="fr-CA"/>
              </w:rPr>
            </w:pPr>
            <w:r w:rsidRPr="00C53107">
              <w:rPr>
                <w:rFonts w:ascii="Arial" w:hAnsi="Arial" w:cs="Arial"/>
                <w:sz w:val="20"/>
                <w:szCs w:val="20"/>
                <w:lang w:eastAsia="fr-CA"/>
              </w:rPr>
              <w:t>19</w:t>
            </w:r>
          </w:p>
        </w:tc>
        <w:tc>
          <w:tcPr>
            <w:tcW w:w="2220" w:type="dxa"/>
            <w:tcBorders>
              <w:top w:val="nil"/>
              <w:left w:val="nil"/>
              <w:bottom w:val="nil"/>
              <w:right w:val="nil"/>
            </w:tcBorders>
          </w:tcPr>
          <w:p w14:paraId="293DB6CD" w14:textId="77777777" w:rsidR="00AA404A" w:rsidRPr="00C53107" w:rsidRDefault="00AA404A" w:rsidP="008A301A">
            <w:pPr>
              <w:spacing w:after="0" w:line="240" w:lineRule="auto"/>
              <w:ind w:firstLine="0"/>
              <w:jc w:val="center"/>
              <w:rPr>
                <w:rFonts w:ascii="Arial" w:hAnsi="Arial" w:cs="Arial"/>
                <w:sz w:val="20"/>
                <w:szCs w:val="20"/>
                <w:lang w:eastAsia="fr-CA"/>
              </w:rPr>
            </w:pPr>
            <w:r w:rsidRPr="00C53107">
              <w:rPr>
                <w:rFonts w:ascii="Arial" w:hAnsi="Arial" w:cs="Arial"/>
                <w:sz w:val="20"/>
                <w:szCs w:val="20"/>
                <w:lang w:eastAsia="fr-CA"/>
              </w:rPr>
              <w:t>24</w:t>
            </w:r>
          </w:p>
        </w:tc>
      </w:tr>
      <w:tr w:rsidR="00AA404A" w:rsidRPr="00C53107" w14:paraId="39646F85" w14:textId="77777777" w:rsidTr="008A301A">
        <w:trPr>
          <w:trHeight w:val="315"/>
          <w:jc w:val="center"/>
        </w:trPr>
        <w:tc>
          <w:tcPr>
            <w:tcW w:w="2167" w:type="dxa"/>
            <w:tcBorders>
              <w:top w:val="nil"/>
              <w:left w:val="nil"/>
              <w:right w:val="nil"/>
            </w:tcBorders>
            <w:shd w:val="clear" w:color="auto" w:fill="auto"/>
            <w:vAlign w:val="center"/>
            <w:hideMark/>
          </w:tcPr>
          <w:p w14:paraId="2B008F08" w14:textId="77777777" w:rsidR="00AA404A" w:rsidRPr="00C53107" w:rsidRDefault="00AA404A" w:rsidP="008A301A">
            <w:pPr>
              <w:spacing w:after="0" w:line="240" w:lineRule="auto"/>
              <w:ind w:firstLine="0"/>
              <w:jc w:val="center"/>
              <w:rPr>
                <w:rFonts w:ascii="Arial" w:hAnsi="Arial" w:cs="Arial"/>
                <w:sz w:val="20"/>
                <w:szCs w:val="20"/>
                <w:lang w:eastAsia="fr-CA"/>
              </w:rPr>
            </w:pPr>
            <w:r w:rsidRPr="00C53107">
              <w:rPr>
                <w:rFonts w:ascii="Arial" w:hAnsi="Arial" w:cs="Arial"/>
                <w:sz w:val="20"/>
                <w:szCs w:val="20"/>
                <w:lang w:eastAsia="fr-CA"/>
              </w:rPr>
              <w:t>50-50</w:t>
            </w:r>
          </w:p>
        </w:tc>
        <w:tc>
          <w:tcPr>
            <w:tcW w:w="2220" w:type="dxa"/>
            <w:tcBorders>
              <w:top w:val="nil"/>
              <w:left w:val="nil"/>
              <w:right w:val="nil"/>
            </w:tcBorders>
            <w:shd w:val="clear" w:color="auto" w:fill="auto"/>
            <w:noWrap/>
            <w:vAlign w:val="center"/>
            <w:hideMark/>
          </w:tcPr>
          <w:p w14:paraId="4F7BED76" w14:textId="77777777" w:rsidR="00AA404A" w:rsidRPr="00C53107" w:rsidRDefault="00AA404A" w:rsidP="008A301A">
            <w:pPr>
              <w:spacing w:after="0" w:line="240" w:lineRule="auto"/>
              <w:ind w:firstLine="0"/>
              <w:jc w:val="center"/>
              <w:rPr>
                <w:rFonts w:ascii="Arial" w:hAnsi="Arial" w:cs="Arial"/>
                <w:sz w:val="20"/>
                <w:szCs w:val="20"/>
                <w:lang w:eastAsia="fr-CA"/>
              </w:rPr>
            </w:pPr>
            <w:r w:rsidRPr="00C53107">
              <w:rPr>
                <w:rFonts w:ascii="Arial" w:hAnsi="Arial" w:cs="Arial"/>
                <w:sz w:val="20"/>
                <w:szCs w:val="20"/>
                <w:lang w:eastAsia="fr-CA"/>
              </w:rPr>
              <w:t>8</w:t>
            </w:r>
          </w:p>
        </w:tc>
        <w:tc>
          <w:tcPr>
            <w:tcW w:w="2220" w:type="dxa"/>
            <w:tcBorders>
              <w:top w:val="nil"/>
              <w:left w:val="nil"/>
              <w:right w:val="nil"/>
            </w:tcBorders>
          </w:tcPr>
          <w:p w14:paraId="6051B39D" w14:textId="77777777" w:rsidR="00AA404A" w:rsidRPr="00C53107" w:rsidRDefault="00AA404A" w:rsidP="008A301A">
            <w:pPr>
              <w:spacing w:after="0" w:line="240" w:lineRule="auto"/>
              <w:ind w:firstLine="0"/>
              <w:jc w:val="center"/>
              <w:rPr>
                <w:rFonts w:ascii="Arial" w:hAnsi="Arial" w:cs="Arial"/>
                <w:sz w:val="20"/>
                <w:szCs w:val="20"/>
                <w:lang w:eastAsia="fr-CA"/>
              </w:rPr>
            </w:pPr>
            <w:r w:rsidRPr="00C53107">
              <w:rPr>
                <w:rFonts w:ascii="Arial" w:hAnsi="Arial" w:cs="Arial"/>
                <w:sz w:val="20"/>
                <w:szCs w:val="20"/>
                <w:lang w:eastAsia="fr-CA"/>
              </w:rPr>
              <w:t>23</w:t>
            </w:r>
          </w:p>
        </w:tc>
      </w:tr>
      <w:tr w:rsidR="00AA404A" w:rsidRPr="00C53107" w14:paraId="712E0C35" w14:textId="77777777" w:rsidTr="008A301A">
        <w:trPr>
          <w:trHeight w:val="315"/>
          <w:jc w:val="center"/>
        </w:trPr>
        <w:tc>
          <w:tcPr>
            <w:tcW w:w="2167" w:type="dxa"/>
            <w:tcBorders>
              <w:top w:val="nil"/>
              <w:left w:val="nil"/>
              <w:bottom w:val="single" w:sz="4" w:space="0" w:color="auto"/>
              <w:right w:val="nil"/>
            </w:tcBorders>
            <w:shd w:val="clear" w:color="auto" w:fill="auto"/>
            <w:vAlign w:val="center"/>
            <w:hideMark/>
          </w:tcPr>
          <w:p w14:paraId="5D1700DB" w14:textId="77777777" w:rsidR="00AA404A" w:rsidRPr="00C53107" w:rsidRDefault="00AA404A" w:rsidP="008A301A">
            <w:pPr>
              <w:spacing w:after="0" w:line="240" w:lineRule="auto"/>
              <w:ind w:firstLine="0"/>
              <w:jc w:val="center"/>
              <w:rPr>
                <w:rFonts w:ascii="Arial" w:hAnsi="Arial" w:cs="Arial"/>
                <w:sz w:val="20"/>
                <w:szCs w:val="20"/>
                <w:lang w:eastAsia="fr-CA"/>
              </w:rPr>
            </w:pPr>
            <w:r w:rsidRPr="00C53107">
              <w:rPr>
                <w:rFonts w:ascii="Arial" w:hAnsi="Arial" w:cs="Arial"/>
                <w:sz w:val="20"/>
                <w:szCs w:val="20"/>
                <w:lang w:eastAsia="fr-CA"/>
              </w:rPr>
              <w:t>Total</w:t>
            </w:r>
          </w:p>
        </w:tc>
        <w:tc>
          <w:tcPr>
            <w:tcW w:w="2220" w:type="dxa"/>
            <w:tcBorders>
              <w:top w:val="nil"/>
              <w:left w:val="nil"/>
              <w:bottom w:val="single" w:sz="4" w:space="0" w:color="auto"/>
              <w:right w:val="nil"/>
            </w:tcBorders>
            <w:shd w:val="clear" w:color="auto" w:fill="auto"/>
            <w:noWrap/>
            <w:vAlign w:val="center"/>
            <w:hideMark/>
          </w:tcPr>
          <w:p w14:paraId="5688AC98" w14:textId="77777777" w:rsidR="00AA404A" w:rsidRPr="00C53107" w:rsidRDefault="00AA404A" w:rsidP="008A301A">
            <w:pPr>
              <w:spacing w:after="0" w:line="240" w:lineRule="auto"/>
              <w:ind w:firstLine="0"/>
              <w:jc w:val="center"/>
              <w:rPr>
                <w:rFonts w:ascii="Arial" w:hAnsi="Arial" w:cs="Arial"/>
                <w:sz w:val="20"/>
                <w:szCs w:val="20"/>
                <w:lang w:eastAsia="fr-CA"/>
              </w:rPr>
            </w:pPr>
            <w:r w:rsidRPr="00C53107">
              <w:rPr>
                <w:rFonts w:ascii="Arial" w:hAnsi="Arial" w:cs="Arial"/>
                <w:sz w:val="20"/>
                <w:szCs w:val="20"/>
                <w:lang w:eastAsia="fr-CA"/>
              </w:rPr>
              <w:t>100</w:t>
            </w:r>
          </w:p>
        </w:tc>
        <w:tc>
          <w:tcPr>
            <w:tcW w:w="2220" w:type="dxa"/>
            <w:tcBorders>
              <w:top w:val="nil"/>
              <w:left w:val="nil"/>
              <w:bottom w:val="single" w:sz="4" w:space="0" w:color="auto"/>
              <w:right w:val="nil"/>
            </w:tcBorders>
            <w:vAlign w:val="center"/>
          </w:tcPr>
          <w:p w14:paraId="545237A8" w14:textId="77777777" w:rsidR="00AA404A" w:rsidRPr="00C53107" w:rsidRDefault="00AA404A" w:rsidP="008A301A">
            <w:pPr>
              <w:spacing w:after="0" w:line="240" w:lineRule="auto"/>
              <w:ind w:firstLine="0"/>
              <w:jc w:val="center"/>
              <w:rPr>
                <w:rFonts w:ascii="Arial" w:hAnsi="Arial" w:cs="Arial"/>
                <w:sz w:val="20"/>
                <w:szCs w:val="20"/>
                <w:lang w:eastAsia="fr-CA"/>
              </w:rPr>
            </w:pPr>
            <w:r w:rsidRPr="00C53107">
              <w:rPr>
                <w:rFonts w:ascii="Arial" w:hAnsi="Arial" w:cs="Arial"/>
                <w:sz w:val="20"/>
                <w:szCs w:val="20"/>
                <w:lang w:eastAsia="fr-CA"/>
              </w:rPr>
              <w:t>100</w:t>
            </w:r>
          </w:p>
        </w:tc>
      </w:tr>
      <w:tr w:rsidR="00AA404A" w:rsidRPr="00C53107" w14:paraId="5CABBCE0" w14:textId="77777777" w:rsidTr="008A301A">
        <w:trPr>
          <w:trHeight w:val="687"/>
          <w:jc w:val="center"/>
        </w:trPr>
        <w:tc>
          <w:tcPr>
            <w:tcW w:w="6607" w:type="dxa"/>
            <w:gridSpan w:val="3"/>
            <w:tcBorders>
              <w:top w:val="single" w:sz="4" w:space="0" w:color="auto"/>
              <w:left w:val="nil"/>
              <w:right w:val="nil"/>
            </w:tcBorders>
            <w:shd w:val="clear" w:color="auto" w:fill="auto"/>
            <w:vAlign w:val="center"/>
          </w:tcPr>
          <w:p w14:paraId="0E9747D7" w14:textId="77777777" w:rsidR="00AA404A" w:rsidRPr="00C53107" w:rsidRDefault="00AA404A" w:rsidP="008A301A">
            <w:pPr>
              <w:spacing w:after="0" w:line="240" w:lineRule="auto"/>
              <w:ind w:firstLine="0"/>
              <w:rPr>
                <w:rFonts w:ascii="Arial" w:hAnsi="Arial" w:cs="Arial"/>
                <w:sz w:val="16"/>
                <w:szCs w:val="16"/>
                <w:lang w:eastAsia="fr-CA"/>
              </w:rPr>
            </w:pPr>
            <w:r w:rsidRPr="00C53107">
              <w:rPr>
                <w:rFonts w:ascii="Arial" w:hAnsi="Arial" w:cs="Arial"/>
                <w:sz w:val="16"/>
                <w:szCs w:val="16"/>
                <w:lang w:eastAsia="fr-CA"/>
              </w:rPr>
              <w:t>Source: Belleau H. and C. Lavallée, Unions et désunions conjugales au Quebec : regards croisés sur les pratiques et les représentations sociales et juridiques de la vie à deux, SSHRC-funded research project (2014-2017), N=3171, Cramer's V = 0.253, Approx. significance = 0.000</w:t>
            </w:r>
          </w:p>
        </w:tc>
      </w:tr>
    </w:tbl>
    <w:p w14:paraId="4379B8F0" w14:textId="77777777" w:rsidR="00AA404A" w:rsidRPr="00C53107" w:rsidRDefault="00AA404A" w:rsidP="00166B2F">
      <w:pPr>
        <w:spacing w:line="240" w:lineRule="auto"/>
        <w:ind w:firstLine="0"/>
        <w:rPr>
          <w:rFonts w:ascii="Arial" w:hAnsi="Arial" w:cs="Arial"/>
          <w:color w:val="000000"/>
        </w:rPr>
      </w:pPr>
    </w:p>
    <w:p w14:paraId="2FB8A7AE" w14:textId="62F83D1C" w:rsidR="00AA404A" w:rsidRPr="00C53107" w:rsidRDefault="00AA404A" w:rsidP="006008BF">
      <w:pPr>
        <w:pStyle w:val="Normalarial"/>
        <w:rPr>
          <w:color w:val="000000"/>
        </w:rPr>
      </w:pPr>
      <w:r w:rsidRPr="006008BF">
        <w:rPr>
          <w:rStyle w:val="NormalarialCar"/>
        </w:rPr>
        <w:t>Money management systems also appear to vary, but to a lesser extent, by household income. The following table shows that respondents reporting an annual family income of $40,000 or less, are more likely to pool all their income. As family income increases, the proportion of couples managing through equal sharing of expenses increases from 10% among those with family incomes of $40,000 and less to 21% among those earning $81,000 to $100,000. After the $100,000 mark, slightly more respondents report sharing expenses in proportion to each spouse’s income (prorat</w:t>
      </w:r>
      <w:r>
        <w:rPr>
          <w:rStyle w:val="NormalarialCar"/>
        </w:rPr>
        <w:t>a</w:t>
      </w:r>
      <w:r w:rsidRPr="006008BF">
        <w:rPr>
          <w:rStyle w:val="NormalarialCar"/>
        </w:rPr>
        <w:t>)</w:t>
      </w:r>
      <w:r w:rsidRPr="00C53107">
        <w:rPr>
          <w:color w:val="000000"/>
        </w:rPr>
        <w:t xml:space="preserve"> (26%) than in other income categories.   </w:t>
      </w:r>
    </w:p>
    <w:p w14:paraId="48562829" w14:textId="185B555B" w:rsidR="00AA404A" w:rsidRPr="00DD26CC" w:rsidRDefault="00AA404A" w:rsidP="00DD26CC">
      <w:pPr>
        <w:pStyle w:val="Lgende"/>
        <w:jc w:val="left"/>
        <w:rPr>
          <w:lang w:val="en-CA"/>
        </w:rPr>
      </w:pPr>
      <w:bookmarkStart w:id="422" w:name="_Toc133925065"/>
      <w:r w:rsidRPr="00DD26CC">
        <w:rPr>
          <w:lang w:val="en-CA"/>
        </w:rPr>
        <w:t xml:space="preserve">Table </w:t>
      </w:r>
      <w:r>
        <w:fldChar w:fldCharType="begin"/>
      </w:r>
      <w:r w:rsidRPr="00DD26CC">
        <w:rPr>
          <w:lang w:val="en-CA"/>
        </w:rPr>
        <w:instrText xml:space="preserve"> SEQ Table \* ARABIC </w:instrText>
      </w:r>
      <w:r>
        <w:fldChar w:fldCharType="separate"/>
      </w:r>
      <w:r>
        <w:rPr>
          <w:noProof/>
          <w:lang w:val="en-CA"/>
        </w:rPr>
        <w:t>20</w:t>
      </w:r>
      <w:r>
        <w:fldChar w:fldCharType="end"/>
      </w:r>
      <w:r w:rsidRPr="00DD26CC">
        <w:rPr>
          <w:lang w:val="en-CA"/>
        </w:rPr>
        <w:t>:</w:t>
      </w:r>
      <w:r w:rsidRPr="00DD26CC">
        <w:rPr>
          <w:noProof/>
          <w:lang w:val="en-CA"/>
        </w:rPr>
        <w:t xml:space="preserve"> Type of Money Management System by Annual Family Income</w:t>
      </w:r>
      <w:bookmarkEnd w:id="422"/>
    </w:p>
    <w:tbl>
      <w:tblPr>
        <w:tblStyle w:val="Grilledutableau"/>
        <w:tblW w:w="0" w:type="auto"/>
        <w:jc w:val="center"/>
        <w:tblLook w:val="04A0" w:firstRow="1" w:lastRow="0" w:firstColumn="1" w:lastColumn="0" w:noHBand="0" w:noVBand="1"/>
      </w:tblPr>
      <w:tblGrid>
        <w:gridCol w:w="3216"/>
        <w:gridCol w:w="1296"/>
        <w:gridCol w:w="1297"/>
        <w:gridCol w:w="1297"/>
        <w:gridCol w:w="1336"/>
        <w:gridCol w:w="976"/>
      </w:tblGrid>
      <w:tr w:rsidR="00AA404A" w:rsidRPr="006008BF" w14:paraId="723D5D16" w14:textId="77777777" w:rsidTr="008A301A">
        <w:trPr>
          <w:trHeight w:val="356"/>
          <w:jc w:val="center"/>
        </w:trPr>
        <w:tc>
          <w:tcPr>
            <w:tcW w:w="0" w:type="auto"/>
            <w:gridSpan w:val="6"/>
            <w:tcBorders>
              <w:top w:val="nil"/>
              <w:left w:val="nil"/>
              <w:bottom w:val="single" w:sz="4" w:space="0" w:color="auto"/>
              <w:right w:val="nil"/>
            </w:tcBorders>
          </w:tcPr>
          <w:p w14:paraId="20E0FC57" w14:textId="77777777" w:rsidR="00AA404A" w:rsidRPr="006008BF" w:rsidRDefault="00AA404A" w:rsidP="006008BF">
            <w:pPr>
              <w:spacing w:after="0" w:line="240" w:lineRule="auto"/>
              <w:ind w:firstLine="0"/>
              <w:jc w:val="center"/>
              <w:rPr>
                <w:rFonts w:ascii="Arial" w:eastAsiaTheme="minorHAnsi" w:hAnsi="Arial" w:cs="Arial"/>
                <w:b/>
                <w:bCs/>
                <w:sz w:val="20"/>
                <w:lang w:eastAsia="fr-CA"/>
              </w:rPr>
            </w:pPr>
            <w:r w:rsidRPr="006008BF">
              <w:rPr>
                <w:rFonts w:ascii="Arial" w:eastAsiaTheme="minorHAnsi" w:hAnsi="Arial" w:cs="Arial"/>
                <w:b/>
                <w:bCs/>
                <w:sz w:val="20"/>
                <w:lang w:eastAsia="fr-CA"/>
              </w:rPr>
              <w:t>Annual family income</w:t>
            </w:r>
          </w:p>
        </w:tc>
      </w:tr>
      <w:tr w:rsidR="00AA404A" w:rsidRPr="006008BF" w14:paraId="1A275DED" w14:textId="77777777" w:rsidTr="008A301A">
        <w:trPr>
          <w:jc w:val="center"/>
        </w:trPr>
        <w:tc>
          <w:tcPr>
            <w:tcW w:w="0" w:type="auto"/>
            <w:tcBorders>
              <w:top w:val="single" w:sz="4" w:space="0" w:color="auto"/>
              <w:left w:val="nil"/>
              <w:bottom w:val="nil"/>
              <w:right w:val="nil"/>
            </w:tcBorders>
          </w:tcPr>
          <w:p w14:paraId="3728F9C6" w14:textId="77777777" w:rsidR="00AA404A" w:rsidRPr="006008BF" w:rsidRDefault="00AA404A" w:rsidP="006008BF">
            <w:pPr>
              <w:spacing w:after="0" w:line="240" w:lineRule="auto"/>
              <w:ind w:firstLine="0"/>
              <w:jc w:val="center"/>
              <w:rPr>
                <w:rFonts w:ascii="Arial" w:eastAsiaTheme="minorHAnsi" w:hAnsi="Arial" w:cs="Arial"/>
                <w:sz w:val="20"/>
                <w:lang w:eastAsia="fr-CA"/>
              </w:rPr>
            </w:pPr>
            <w:r w:rsidRPr="006008BF">
              <w:rPr>
                <w:rFonts w:ascii="Arial" w:eastAsiaTheme="minorHAnsi" w:hAnsi="Arial" w:cs="Arial"/>
                <w:sz w:val="20"/>
                <w:lang w:eastAsia="fr-CA"/>
              </w:rPr>
              <w:t>Money Management Systems</w:t>
            </w:r>
          </w:p>
        </w:tc>
        <w:tc>
          <w:tcPr>
            <w:tcW w:w="0" w:type="auto"/>
            <w:tcBorders>
              <w:top w:val="single" w:sz="4" w:space="0" w:color="auto"/>
              <w:left w:val="nil"/>
              <w:bottom w:val="nil"/>
              <w:right w:val="nil"/>
            </w:tcBorders>
          </w:tcPr>
          <w:p w14:paraId="3A02E03F" w14:textId="77777777" w:rsidR="00AA404A" w:rsidRPr="006008BF" w:rsidRDefault="00AA404A" w:rsidP="006008BF">
            <w:pPr>
              <w:spacing w:after="0" w:line="240" w:lineRule="auto"/>
              <w:ind w:firstLine="0"/>
              <w:jc w:val="center"/>
              <w:rPr>
                <w:rFonts w:ascii="Arial" w:eastAsiaTheme="minorHAnsi" w:hAnsi="Arial" w:cs="Arial"/>
                <w:sz w:val="20"/>
                <w:lang w:eastAsia="fr-CA"/>
              </w:rPr>
            </w:pPr>
            <w:r w:rsidRPr="006008BF">
              <w:rPr>
                <w:rFonts w:ascii="Arial" w:eastAsiaTheme="minorHAnsi" w:hAnsi="Arial" w:cs="Arial"/>
                <w:sz w:val="20"/>
                <w:lang w:eastAsia="fr-CA"/>
              </w:rPr>
              <w:t xml:space="preserve">Less than </w:t>
            </w:r>
          </w:p>
          <w:p w14:paraId="1B619706" w14:textId="77777777" w:rsidR="00AA404A" w:rsidRPr="006008BF" w:rsidRDefault="00AA404A" w:rsidP="006008BF">
            <w:pPr>
              <w:spacing w:after="0" w:line="240" w:lineRule="auto"/>
              <w:ind w:firstLine="0"/>
              <w:jc w:val="center"/>
              <w:rPr>
                <w:rFonts w:ascii="Arial" w:eastAsiaTheme="minorHAnsi" w:hAnsi="Arial" w:cs="Arial"/>
                <w:sz w:val="20"/>
                <w:lang w:eastAsia="fr-CA"/>
              </w:rPr>
            </w:pPr>
            <w:r w:rsidRPr="006008BF">
              <w:rPr>
                <w:rFonts w:ascii="Arial" w:eastAsiaTheme="minorHAnsi" w:hAnsi="Arial" w:cs="Arial"/>
                <w:sz w:val="20"/>
                <w:lang w:eastAsia="fr-CA"/>
              </w:rPr>
              <w:t>40 000 $</w:t>
            </w:r>
          </w:p>
          <w:p w14:paraId="09EB7542" w14:textId="77777777" w:rsidR="00AA404A" w:rsidRPr="006008BF" w:rsidRDefault="00AA404A" w:rsidP="006008BF">
            <w:pPr>
              <w:spacing w:after="0" w:line="240" w:lineRule="auto"/>
              <w:ind w:firstLine="0"/>
              <w:jc w:val="center"/>
              <w:rPr>
                <w:rFonts w:ascii="Arial" w:eastAsiaTheme="minorHAnsi" w:hAnsi="Arial" w:cs="Arial"/>
                <w:sz w:val="20"/>
                <w:lang w:eastAsia="fr-CA"/>
              </w:rPr>
            </w:pPr>
            <w:r w:rsidRPr="006008BF">
              <w:rPr>
                <w:rFonts w:ascii="Arial" w:eastAsiaTheme="minorHAnsi" w:hAnsi="Arial" w:cs="Arial"/>
                <w:sz w:val="20"/>
                <w:lang w:eastAsia="fr-CA"/>
              </w:rPr>
              <w:t>%</w:t>
            </w:r>
          </w:p>
        </w:tc>
        <w:tc>
          <w:tcPr>
            <w:tcW w:w="0" w:type="auto"/>
            <w:tcBorders>
              <w:top w:val="single" w:sz="4" w:space="0" w:color="auto"/>
              <w:left w:val="nil"/>
              <w:bottom w:val="nil"/>
              <w:right w:val="nil"/>
            </w:tcBorders>
          </w:tcPr>
          <w:p w14:paraId="28FE21AC" w14:textId="77777777" w:rsidR="00AA404A" w:rsidRPr="006008BF" w:rsidRDefault="00AA404A" w:rsidP="006008BF">
            <w:pPr>
              <w:spacing w:after="0" w:line="240" w:lineRule="auto"/>
              <w:ind w:firstLine="0"/>
              <w:jc w:val="center"/>
              <w:rPr>
                <w:rFonts w:ascii="Arial" w:eastAsiaTheme="minorHAnsi" w:hAnsi="Arial" w:cs="Arial"/>
                <w:sz w:val="20"/>
                <w:lang w:eastAsia="fr-CA"/>
              </w:rPr>
            </w:pPr>
            <w:r w:rsidRPr="006008BF">
              <w:rPr>
                <w:rFonts w:ascii="Arial" w:eastAsiaTheme="minorHAnsi" w:hAnsi="Arial" w:cs="Arial"/>
                <w:sz w:val="20"/>
                <w:lang w:eastAsia="fr-CA"/>
              </w:rPr>
              <w:t xml:space="preserve">41 000 $ à </w:t>
            </w:r>
          </w:p>
          <w:p w14:paraId="385E7BE8" w14:textId="77777777" w:rsidR="00AA404A" w:rsidRPr="006008BF" w:rsidRDefault="00AA404A" w:rsidP="006008BF">
            <w:pPr>
              <w:spacing w:after="0" w:line="240" w:lineRule="auto"/>
              <w:ind w:firstLine="0"/>
              <w:jc w:val="center"/>
              <w:rPr>
                <w:rFonts w:ascii="Arial" w:eastAsiaTheme="minorHAnsi" w:hAnsi="Arial" w:cs="Arial"/>
                <w:sz w:val="20"/>
                <w:lang w:eastAsia="fr-CA"/>
              </w:rPr>
            </w:pPr>
            <w:r w:rsidRPr="006008BF">
              <w:rPr>
                <w:rFonts w:ascii="Arial" w:eastAsiaTheme="minorHAnsi" w:hAnsi="Arial" w:cs="Arial"/>
                <w:sz w:val="20"/>
                <w:lang w:eastAsia="fr-CA"/>
              </w:rPr>
              <w:t>80 000 $</w:t>
            </w:r>
          </w:p>
          <w:p w14:paraId="1BC44482" w14:textId="77777777" w:rsidR="00AA404A" w:rsidRPr="006008BF" w:rsidRDefault="00AA404A" w:rsidP="006008BF">
            <w:pPr>
              <w:spacing w:after="0" w:line="240" w:lineRule="auto"/>
              <w:ind w:firstLine="0"/>
              <w:jc w:val="center"/>
              <w:rPr>
                <w:rFonts w:ascii="Arial" w:eastAsiaTheme="minorHAnsi" w:hAnsi="Arial" w:cs="Arial"/>
                <w:sz w:val="20"/>
                <w:lang w:eastAsia="fr-CA"/>
              </w:rPr>
            </w:pPr>
            <w:r w:rsidRPr="006008BF">
              <w:rPr>
                <w:rFonts w:ascii="Arial" w:eastAsiaTheme="minorHAnsi" w:hAnsi="Arial" w:cs="Arial"/>
                <w:sz w:val="20"/>
                <w:lang w:eastAsia="fr-CA"/>
              </w:rPr>
              <w:t>%</w:t>
            </w:r>
          </w:p>
        </w:tc>
        <w:tc>
          <w:tcPr>
            <w:tcW w:w="0" w:type="auto"/>
            <w:tcBorders>
              <w:top w:val="single" w:sz="4" w:space="0" w:color="auto"/>
              <w:left w:val="nil"/>
              <w:bottom w:val="nil"/>
              <w:right w:val="nil"/>
            </w:tcBorders>
          </w:tcPr>
          <w:p w14:paraId="5384DECE" w14:textId="77777777" w:rsidR="00AA404A" w:rsidRPr="006008BF" w:rsidRDefault="00AA404A" w:rsidP="006008BF">
            <w:pPr>
              <w:spacing w:after="0" w:line="240" w:lineRule="auto"/>
              <w:ind w:firstLine="0"/>
              <w:jc w:val="center"/>
              <w:rPr>
                <w:rFonts w:ascii="Arial" w:eastAsiaTheme="minorHAnsi" w:hAnsi="Arial" w:cs="Arial"/>
                <w:sz w:val="20"/>
                <w:lang w:eastAsia="fr-CA"/>
              </w:rPr>
            </w:pPr>
            <w:r w:rsidRPr="006008BF">
              <w:rPr>
                <w:rFonts w:ascii="Arial" w:eastAsiaTheme="minorHAnsi" w:hAnsi="Arial" w:cs="Arial"/>
                <w:sz w:val="20"/>
                <w:lang w:eastAsia="fr-CA"/>
              </w:rPr>
              <w:t>81 000 $ à</w:t>
            </w:r>
          </w:p>
          <w:p w14:paraId="2B646BCA" w14:textId="77777777" w:rsidR="00AA404A" w:rsidRPr="006008BF" w:rsidRDefault="00AA404A" w:rsidP="006008BF">
            <w:pPr>
              <w:spacing w:after="0" w:line="240" w:lineRule="auto"/>
              <w:ind w:firstLine="0"/>
              <w:jc w:val="center"/>
              <w:rPr>
                <w:rFonts w:ascii="Arial" w:eastAsiaTheme="minorHAnsi" w:hAnsi="Arial" w:cs="Arial"/>
                <w:sz w:val="20"/>
                <w:lang w:eastAsia="fr-CA"/>
              </w:rPr>
            </w:pPr>
            <w:r w:rsidRPr="006008BF">
              <w:rPr>
                <w:rFonts w:ascii="Arial" w:eastAsiaTheme="minorHAnsi" w:hAnsi="Arial" w:cs="Arial"/>
                <w:sz w:val="20"/>
                <w:lang w:eastAsia="fr-CA"/>
              </w:rPr>
              <w:t>100 000 $</w:t>
            </w:r>
          </w:p>
          <w:p w14:paraId="4687EDE3" w14:textId="77777777" w:rsidR="00AA404A" w:rsidRPr="006008BF" w:rsidRDefault="00AA404A" w:rsidP="006008BF">
            <w:pPr>
              <w:spacing w:after="0" w:line="240" w:lineRule="auto"/>
              <w:ind w:firstLine="0"/>
              <w:jc w:val="center"/>
              <w:rPr>
                <w:rFonts w:ascii="Arial" w:eastAsiaTheme="minorHAnsi" w:hAnsi="Arial" w:cs="Arial"/>
                <w:sz w:val="20"/>
                <w:lang w:eastAsia="fr-CA"/>
              </w:rPr>
            </w:pPr>
            <w:r w:rsidRPr="006008BF">
              <w:rPr>
                <w:rFonts w:ascii="Arial" w:eastAsiaTheme="minorHAnsi" w:hAnsi="Arial" w:cs="Arial"/>
                <w:sz w:val="20"/>
                <w:lang w:eastAsia="fr-CA"/>
              </w:rPr>
              <w:t xml:space="preserve">% </w:t>
            </w:r>
          </w:p>
        </w:tc>
        <w:tc>
          <w:tcPr>
            <w:tcW w:w="0" w:type="auto"/>
            <w:tcBorders>
              <w:top w:val="single" w:sz="4" w:space="0" w:color="auto"/>
              <w:left w:val="nil"/>
              <w:bottom w:val="nil"/>
              <w:right w:val="nil"/>
            </w:tcBorders>
          </w:tcPr>
          <w:p w14:paraId="67BDFE92" w14:textId="77777777" w:rsidR="00AA404A" w:rsidRPr="006008BF" w:rsidRDefault="00AA404A" w:rsidP="006008BF">
            <w:pPr>
              <w:spacing w:after="0" w:line="240" w:lineRule="auto"/>
              <w:ind w:firstLine="0"/>
              <w:jc w:val="center"/>
              <w:rPr>
                <w:rFonts w:ascii="Arial" w:eastAsiaTheme="minorHAnsi" w:hAnsi="Arial" w:cs="Arial"/>
                <w:sz w:val="20"/>
                <w:lang w:eastAsia="fr-CA"/>
              </w:rPr>
            </w:pPr>
            <w:r w:rsidRPr="006008BF">
              <w:rPr>
                <w:rFonts w:ascii="Arial" w:eastAsiaTheme="minorHAnsi" w:hAnsi="Arial" w:cs="Arial"/>
                <w:sz w:val="20"/>
                <w:lang w:eastAsia="fr-CA"/>
              </w:rPr>
              <w:t xml:space="preserve">101 000 $ </w:t>
            </w:r>
          </w:p>
          <w:p w14:paraId="7EDC1076" w14:textId="77777777" w:rsidR="00AA404A" w:rsidRPr="006008BF" w:rsidRDefault="00AA404A" w:rsidP="006008BF">
            <w:pPr>
              <w:spacing w:after="0" w:line="240" w:lineRule="auto"/>
              <w:ind w:firstLine="0"/>
              <w:jc w:val="center"/>
              <w:rPr>
                <w:rFonts w:ascii="Arial" w:eastAsiaTheme="minorHAnsi" w:hAnsi="Arial" w:cs="Arial"/>
                <w:sz w:val="20"/>
                <w:lang w:eastAsia="fr-CA"/>
              </w:rPr>
            </w:pPr>
            <w:r w:rsidRPr="006008BF">
              <w:rPr>
                <w:rFonts w:ascii="Arial" w:eastAsiaTheme="minorHAnsi" w:hAnsi="Arial" w:cs="Arial"/>
                <w:sz w:val="20"/>
                <w:lang w:eastAsia="fr-CA"/>
              </w:rPr>
              <w:t>and more</w:t>
            </w:r>
          </w:p>
          <w:p w14:paraId="5B706E82" w14:textId="77777777" w:rsidR="00AA404A" w:rsidRPr="006008BF" w:rsidRDefault="00AA404A" w:rsidP="006008BF">
            <w:pPr>
              <w:spacing w:after="0" w:line="240" w:lineRule="auto"/>
              <w:ind w:firstLine="0"/>
              <w:jc w:val="center"/>
              <w:rPr>
                <w:rFonts w:ascii="Arial" w:eastAsiaTheme="minorHAnsi" w:hAnsi="Arial" w:cs="Arial"/>
                <w:sz w:val="20"/>
                <w:lang w:eastAsia="fr-CA"/>
              </w:rPr>
            </w:pPr>
            <w:r w:rsidRPr="006008BF">
              <w:rPr>
                <w:rFonts w:ascii="Arial" w:eastAsiaTheme="minorHAnsi" w:hAnsi="Arial" w:cs="Arial"/>
                <w:sz w:val="20"/>
                <w:lang w:eastAsia="fr-CA"/>
              </w:rPr>
              <w:t>%</w:t>
            </w:r>
          </w:p>
        </w:tc>
        <w:tc>
          <w:tcPr>
            <w:tcW w:w="0" w:type="auto"/>
            <w:tcBorders>
              <w:top w:val="single" w:sz="4" w:space="0" w:color="auto"/>
              <w:left w:val="nil"/>
              <w:bottom w:val="nil"/>
              <w:right w:val="nil"/>
            </w:tcBorders>
          </w:tcPr>
          <w:p w14:paraId="034C63F2" w14:textId="77777777" w:rsidR="00AA404A" w:rsidRPr="006008BF" w:rsidRDefault="00AA404A" w:rsidP="006008BF">
            <w:pPr>
              <w:spacing w:after="0" w:line="240" w:lineRule="auto"/>
              <w:ind w:firstLine="0"/>
              <w:jc w:val="center"/>
              <w:rPr>
                <w:rFonts w:ascii="Arial" w:eastAsiaTheme="minorHAnsi" w:hAnsi="Arial" w:cs="Arial"/>
                <w:sz w:val="20"/>
                <w:lang w:eastAsia="fr-CA"/>
              </w:rPr>
            </w:pPr>
            <w:r w:rsidRPr="006008BF">
              <w:rPr>
                <w:rFonts w:ascii="Arial" w:eastAsiaTheme="minorHAnsi" w:hAnsi="Arial" w:cs="Arial"/>
                <w:sz w:val="20"/>
                <w:lang w:eastAsia="fr-CA"/>
              </w:rPr>
              <w:t>Total</w:t>
            </w:r>
          </w:p>
          <w:p w14:paraId="24A2F1EA" w14:textId="77777777" w:rsidR="00AA404A" w:rsidRPr="006008BF" w:rsidRDefault="00AA404A" w:rsidP="006008BF">
            <w:pPr>
              <w:spacing w:after="0" w:line="240" w:lineRule="auto"/>
              <w:ind w:firstLine="0"/>
              <w:jc w:val="center"/>
              <w:rPr>
                <w:rFonts w:ascii="Arial" w:eastAsiaTheme="minorHAnsi" w:hAnsi="Arial" w:cs="Arial"/>
                <w:sz w:val="20"/>
                <w:lang w:eastAsia="fr-CA"/>
              </w:rPr>
            </w:pPr>
            <w:r w:rsidRPr="006008BF">
              <w:rPr>
                <w:rFonts w:ascii="Arial" w:eastAsiaTheme="minorHAnsi" w:hAnsi="Arial" w:cs="Arial"/>
                <w:sz w:val="20"/>
                <w:lang w:eastAsia="fr-CA"/>
              </w:rPr>
              <w:t>%</w:t>
            </w:r>
          </w:p>
        </w:tc>
      </w:tr>
      <w:tr w:rsidR="00AA404A" w:rsidRPr="006008BF" w14:paraId="6B2A33C0" w14:textId="77777777" w:rsidTr="008A301A">
        <w:trPr>
          <w:jc w:val="center"/>
        </w:trPr>
        <w:tc>
          <w:tcPr>
            <w:tcW w:w="0" w:type="auto"/>
            <w:tcBorders>
              <w:top w:val="nil"/>
              <w:left w:val="nil"/>
              <w:bottom w:val="nil"/>
              <w:right w:val="nil"/>
            </w:tcBorders>
            <w:vAlign w:val="center"/>
          </w:tcPr>
          <w:p w14:paraId="734B1540" w14:textId="77777777" w:rsidR="00AA404A" w:rsidRPr="006008BF" w:rsidRDefault="00AA404A" w:rsidP="006008BF">
            <w:pPr>
              <w:spacing w:after="0" w:line="240" w:lineRule="auto"/>
              <w:ind w:firstLine="0"/>
              <w:jc w:val="center"/>
              <w:rPr>
                <w:rFonts w:ascii="Arial" w:eastAsiaTheme="minorHAnsi" w:hAnsi="Arial" w:cs="Arial"/>
                <w:sz w:val="20"/>
                <w:lang w:eastAsia="fr-CA"/>
              </w:rPr>
            </w:pPr>
            <w:r w:rsidRPr="006008BF">
              <w:rPr>
                <w:rFonts w:ascii="Arial" w:eastAsiaTheme="minorHAnsi" w:hAnsi="Arial" w:cs="Arial"/>
                <w:sz w:val="20"/>
                <w:lang w:eastAsia="fr-CA"/>
              </w:rPr>
              <w:t>Pooling of resources</w:t>
            </w:r>
          </w:p>
        </w:tc>
        <w:tc>
          <w:tcPr>
            <w:tcW w:w="0" w:type="auto"/>
            <w:tcBorders>
              <w:top w:val="nil"/>
              <w:left w:val="nil"/>
              <w:bottom w:val="nil"/>
              <w:right w:val="nil"/>
            </w:tcBorders>
            <w:vAlign w:val="center"/>
          </w:tcPr>
          <w:p w14:paraId="227B3562" w14:textId="77777777" w:rsidR="00AA404A" w:rsidRPr="006008BF" w:rsidRDefault="00AA404A" w:rsidP="006008BF">
            <w:pPr>
              <w:spacing w:after="0" w:line="240" w:lineRule="auto"/>
              <w:ind w:firstLine="0"/>
              <w:jc w:val="center"/>
              <w:rPr>
                <w:rFonts w:ascii="Arial" w:eastAsiaTheme="minorHAnsi" w:hAnsi="Arial" w:cs="Arial"/>
                <w:sz w:val="20"/>
                <w:lang w:eastAsia="fr-CA"/>
              </w:rPr>
            </w:pPr>
            <w:r w:rsidRPr="006008BF">
              <w:rPr>
                <w:rFonts w:ascii="Arial" w:eastAsiaTheme="minorHAnsi" w:hAnsi="Arial" w:cs="Arial"/>
                <w:sz w:val="20"/>
                <w:lang w:eastAsia="fr-CA"/>
              </w:rPr>
              <w:t>68</w:t>
            </w:r>
          </w:p>
        </w:tc>
        <w:tc>
          <w:tcPr>
            <w:tcW w:w="0" w:type="auto"/>
            <w:tcBorders>
              <w:top w:val="nil"/>
              <w:left w:val="nil"/>
              <w:bottom w:val="nil"/>
              <w:right w:val="nil"/>
            </w:tcBorders>
            <w:vAlign w:val="center"/>
          </w:tcPr>
          <w:p w14:paraId="6BBBB143" w14:textId="77777777" w:rsidR="00AA404A" w:rsidRPr="006008BF" w:rsidRDefault="00AA404A" w:rsidP="006008BF">
            <w:pPr>
              <w:spacing w:after="0" w:line="240" w:lineRule="auto"/>
              <w:ind w:firstLine="0"/>
              <w:jc w:val="center"/>
              <w:rPr>
                <w:rFonts w:ascii="Arial" w:eastAsiaTheme="minorHAnsi" w:hAnsi="Arial" w:cs="Arial"/>
                <w:sz w:val="20"/>
                <w:lang w:eastAsia="fr-CA"/>
              </w:rPr>
            </w:pPr>
            <w:r w:rsidRPr="006008BF">
              <w:rPr>
                <w:rFonts w:ascii="Arial" w:eastAsiaTheme="minorHAnsi" w:hAnsi="Arial" w:cs="Arial"/>
                <w:sz w:val="20"/>
                <w:lang w:eastAsia="fr-CA"/>
              </w:rPr>
              <w:t>55</w:t>
            </w:r>
          </w:p>
        </w:tc>
        <w:tc>
          <w:tcPr>
            <w:tcW w:w="0" w:type="auto"/>
            <w:tcBorders>
              <w:top w:val="nil"/>
              <w:left w:val="nil"/>
              <w:bottom w:val="nil"/>
              <w:right w:val="nil"/>
            </w:tcBorders>
            <w:vAlign w:val="center"/>
          </w:tcPr>
          <w:p w14:paraId="1A8C4E2E" w14:textId="77777777" w:rsidR="00AA404A" w:rsidRPr="006008BF" w:rsidRDefault="00AA404A" w:rsidP="006008BF">
            <w:pPr>
              <w:spacing w:after="0" w:line="240" w:lineRule="auto"/>
              <w:ind w:firstLine="0"/>
              <w:jc w:val="center"/>
              <w:rPr>
                <w:rFonts w:ascii="Arial" w:eastAsiaTheme="minorHAnsi" w:hAnsi="Arial" w:cs="Arial"/>
                <w:sz w:val="20"/>
                <w:lang w:eastAsia="fr-CA"/>
              </w:rPr>
            </w:pPr>
            <w:r w:rsidRPr="006008BF">
              <w:rPr>
                <w:rFonts w:ascii="Arial" w:eastAsiaTheme="minorHAnsi" w:hAnsi="Arial" w:cs="Arial"/>
                <w:sz w:val="20"/>
                <w:lang w:eastAsia="fr-CA"/>
              </w:rPr>
              <w:t>52</w:t>
            </w:r>
          </w:p>
        </w:tc>
        <w:tc>
          <w:tcPr>
            <w:tcW w:w="0" w:type="auto"/>
            <w:tcBorders>
              <w:top w:val="nil"/>
              <w:left w:val="nil"/>
              <w:bottom w:val="nil"/>
              <w:right w:val="nil"/>
            </w:tcBorders>
            <w:vAlign w:val="center"/>
          </w:tcPr>
          <w:p w14:paraId="139FF17D" w14:textId="77777777" w:rsidR="00AA404A" w:rsidRPr="006008BF" w:rsidRDefault="00AA404A" w:rsidP="006008BF">
            <w:pPr>
              <w:spacing w:after="0" w:line="240" w:lineRule="auto"/>
              <w:ind w:firstLine="0"/>
              <w:jc w:val="center"/>
              <w:rPr>
                <w:rFonts w:ascii="Arial" w:eastAsiaTheme="minorHAnsi" w:hAnsi="Arial" w:cs="Arial"/>
                <w:sz w:val="20"/>
                <w:lang w:eastAsia="fr-CA"/>
              </w:rPr>
            </w:pPr>
            <w:r w:rsidRPr="006008BF">
              <w:rPr>
                <w:rFonts w:ascii="Arial" w:eastAsiaTheme="minorHAnsi" w:hAnsi="Arial" w:cs="Arial"/>
                <w:sz w:val="20"/>
                <w:lang w:eastAsia="fr-CA"/>
              </w:rPr>
              <w:t>52</w:t>
            </w:r>
          </w:p>
        </w:tc>
        <w:tc>
          <w:tcPr>
            <w:tcW w:w="0" w:type="auto"/>
            <w:tcBorders>
              <w:top w:val="nil"/>
              <w:left w:val="nil"/>
              <w:bottom w:val="nil"/>
              <w:right w:val="nil"/>
            </w:tcBorders>
            <w:vAlign w:val="center"/>
          </w:tcPr>
          <w:p w14:paraId="79FFF36A" w14:textId="77777777" w:rsidR="00AA404A" w:rsidRPr="006008BF" w:rsidRDefault="00AA404A" w:rsidP="006008BF">
            <w:pPr>
              <w:spacing w:after="0" w:line="240" w:lineRule="auto"/>
              <w:ind w:firstLine="0"/>
              <w:jc w:val="center"/>
              <w:rPr>
                <w:rFonts w:ascii="Arial" w:eastAsiaTheme="minorHAnsi" w:hAnsi="Arial" w:cs="Arial"/>
                <w:sz w:val="20"/>
                <w:lang w:eastAsia="fr-CA"/>
              </w:rPr>
            </w:pPr>
            <w:r w:rsidRPr="006008BF">
              <w:rPr>
                <w:rFonts w:ascii="Arial" w:eastAsiaTheme="minorHAnsi" w:hAnsi="Arial" w:cs="Arial"/>
                <w:sz w:val="20"/>
                <w:lang w:eastAsia="fr-CA"/>
              </w:rPr>
              <w:t>54</w:t>
            </w:r>
          </w:p>
        </w:tc>
      </w:tr>
      <w:tr w:rsidR="00AA404A" w:rsidRPr="006008BF" w14:paraId="590A1EFD" w14:textId="77777777" w:rsidTr="008A301A">
        <w:trPr>
          <w:jc w:val="center"/>
        </w:trPr>
        <w:tc>
          <w:tcPr>
            <w:tcW w:w="0" w:type="auto"/>
            <w:tcBorders>
              <w:top w:val="nil"/>
              <w:left w:val="nil"/>
              <w:bottom w:val="nil"/>
              <w:right w:val="nil"/>
            </w:tcBorders>
            <w:vAlign w:val="center"/>
          </w:tcPr>
          <w:p w14:paraId="4D102B89" w14:textId="77777777" w:rsidR="00AA404A" w:rsidRPr="006008BF" w:rsidRDefault="00AA404A" w:rsidP="006008BF">
            <w:pPr>
              <w:spacing w:after="0" w:line="240" w:lineRule="auto"/>
              <w:ind w:firstLine="0"/>
              <w:jc w:val="center"/>
              <w:rPr>
                <w:rFonts w:ascii="Arial" w:eastAsiaTheme="minorHAnsi" w:hAnsi="Arial" w:cs="Arial"/>
                <w:sz w:val="20"/>
                <w:lang w:eastAsia="fr-CA"/>
              </w:rPr>
            </w:pPr>
            <w:r w:rsidRPr="006008BF">
              <w:rPr>
                <w:rFonts w:ascii="Arial" w:eastAsiaTheme="minorHAnsi" w:hAnsi="Arial" w:cs="Arial"/>
                <w:sz w:val="20"/>
                <w:lang w:eastAsia="fr-CA"/>
              </w:rPr>
              <w:t>Household allowance</w:t>
            </w:r>
          </w:p>
        </w:tc>
        <w:tc>
          <w:tcPr>
            <w:tcW w:w="0" w:type="auto"/>
            <w:tcBorders>
              <w:top w:val="nil"/>
              <w:left w:val="nil"/>
              <w:bottom w:val="nil"/>
              <w:right w:val="nil"/>
            </w:tcBorders>
            <w:vAlign w:val="center"/>
          </w:tcPr>
          <w:p w14:paraId="0062F812" w14:textId="77777777" w:rsidR="00AA404A" w:rsidRPr="006008BF" w:rsidRDefault="00AA404A" w:rsidP="006008BF">
            <w:pPr>
              <w:spacing w:after="0" w:line="240" w:lineRule="auto"/>
              <w:ind w:firstLine="0"/>
              <w:jc w:val="center"/>
              <w:rPr>
                <w:rFonts w:ascii="Arial" w:eastAsiaTheme="minorHAnsi" w:hAnsi="Arial" w:cs="Arial"/>
                <w:sz w:val="20"/>
                <w:lang w:eastAsia="fr-CA"/>
              </w:rPr>
            </w:pPr>
            <w:r w:rsidRPr="006008BF">
              <w:rPr>
                <w:rFonts w:ascii="Arial" w:eastAsiaTheme="minorHAnsi" w:hAnsi="Arial" w:cs="Arial"/>
                <w:sz w:val="20"/>
                <w:lang w:eastAsia="fr-CA"/>
              </w:rPr>
              <w:t>16</w:t>
            </w:r>
          </w:p>
        </w:tc>
        <w:tc>
          <w:tcPr>
            <w:tcW w:w="0" w:type="auto"/>
            <w:tcBorders>
              <w:top w:val="nil"/>
              <w:left w:val="nil"/>
              <w:bottom w:val="nil"/>
              <w:right w:val="nil"/>
            </w:tcBorders>
            <w:vAlign w:val="center"/>
          </w:tcPr>
          <w:p w14:paraId="6FD38116" w14:textId="77777777" w:rsidR="00AA404A" w:rsidRPr="006008BF" w:rsidRDefault="00AA404A" w:rsidP="006008BF">
            <w:pPr>
              <w:spacing w:after="0" w:line="240" w:lineRule="auto"/>
              <w:ind w:firstLine="0"/>
              <w:jc w:val="center"/>
              <w:rPr>
                <w:rFonts w:ascii="Arial" w:eastAsiaTheme="minorHAnsi" w:hAnsi="Arial" w:cs="Arial"/>
                <w:sz w:val="20"/>
                <w:lang w:eastAsia="fr-CA"/>
              </w:rPr>
            </w:pPr>
            <w:r w:rsidRPr="006008BF">
              <w:rPr>
                <w:rFonts w:ascii="Arial" w:eastAsiaTheme="minorHAnsi" w:hAnsi="Arial" w:cs="Arial"/>
                <w:sz w:val="20"/>
                <w:lang w:eastAsia="fr-CA"/>
              </w:rPr>
              <w:t>9</w:t>
            </w:r>
          </w:p>
        </w:tc>
        <w:tc>
          <w:tcPr>
            <w:tcW w:w="0" w:type="auto"/>
            <w:tcBorders>
              <w:top w:val="nil"/>
              <w:left w:val="nil"/>
              <w:bottom w:val="nil"/>
              <w:right w:val="nil"/>
            </w:tcBorders>
            <w:vAlign w:val="center"/>
          </w:tcPr>
          <w:p w14:paraId="200C0BD4" w14:textId="77777777" w:rsidR="00AA404A" w:rsidRPr="006008BF" w:rsidRDefault="00AA404A" w:rsidP="006008BF">
            <w:pPr>
              <w:spacing w:after="0" w:line="240" w:lineRule="auto"/>
              <w:ind w:firstLine="0"/>
              <w:jc w:val="center"/>
              <w:rPr>
                <w:rFonts w:ascii="Arial" w:eastAsiaTheme="minorHAnsi" w:hAnsi="Arial" w:cs="Arial"/>
                <w:sz w:val="20"/>
                <w:lang w:eastAsia="fr-CA"/>
              </w:rPr>
            </w:pPr>
            <w:r w:rsidRPr="006008BF">
              <w:rPr>
                <w:rFonts w:ascii="Arial" w:eastAsiaTheme="minorHAnsi" w:hAnsi="Arial" w:cs="Arial"/>
                <w:sz w:val="20"/>
                <w:lang w:eastAsia="fr-CA"/>
              </w:rPr>
              <w:t>6</w:t>
            </w:r>
          </w:p>
        </w:tc>
        <w:tc>
          <w:tcPr>
            <w:tcW w:w="0" w:type="auto"/>
            <w:tcBorders>
              <w:top w:val="nil"/>
              <w:left w:val="nil"/>
              <w:bottom w:val="nil"/>
              <w:right w:val="nil"/>
            </w:tcBorders>
            <w:vAlign w:val="center"/>
          </w:tcPr>
          <w:p w14:paraId="092E75FF" w14:textId="77777777" w:rsidR="00AA404A" w:rsidRPr="006008BF" w:rsidRDefault="00AA404A" w:rsidP="006008BF">
            <w:pPr>
              <w:spacing w:after="0" w:line="240" w:lineRule="auto"/>
              <w:ind w:firstLine="0"/>
              <w:jc w:val="center"/>
              <w:rPr>
                <w:rFonts w:ascii="Arial" w:eastAsiaTheme="minorHAnsi" w:hAnsi="Arial" w:cs="Arial"/>
                <w:sz w:val="20"/>
                <w:lang w:eastAsia="fr-CA"/>
              </w:rPr>
            </w:pPr>
            <w:r w:rsidRPr="006008BF">
              <w:rPr>
                <w:rFonts w:ascii="Arial" w:eastAsiaTheme="minorHAnsi" w:hAnsi="Arial" w:cs="Arial"/>
                <w:sz w:val="20"/>
                <w:lang w:eastAsia="fr-CA"/>
              </w:rPr>
              <w:t>6</w:t>
            </w:r>
          </w:p>
        </w:tc>
        <w:tc>
          <w:tcPr>
            <w:tcW w:w="0" w:type="auto"/>
            <w:tcBorders>
              <w:top w:val="nil"/>
              <w:left w:val="nil"/>
              <w:bottom w:val="nil"/>
              <w:right w:val="nil"/>
            </w:tcBorders>
            <w:vAlign w:val="center"/>
          </w:tcPr>
          <w:p w14:paraId="56717108" w14:textId="77777777" w:rsidR="00AA404A" w:rsidRPr="006008BF" w:rsidRDefault="00AA404A" w:rsidP="006008BF">
            <w:pPr>
              <w:spacing w:after="0" w:line="240" w:lineRule="auto"/>
              <w:ind w:firstLine="0"/>
              <w:jc w:val="center"/>
              <w:rPr>
                <w:rFonts w:ascii="Arial" w:eastAsiaTheme="minorHAnsi" w:hAnsi="Arial" w:cs="Arial"/>
                <w:sz w:val="20"/>
                <w:lang w:eastAsia="fr-CA"/>
              </w:rPr>
            </w:pPr>
            <w:r w:rsidRPr="006008BF">
              <w:rPr>
                <w:rFonts w:ascii="Arial" w:eastAsiaTheme="minorHAnsi" w:hAnsi="Arial" w:cs="Arial"/>
                <w:sz w:val="20"/>
                <w:lang w:eastAsia="fr-CA"/>
              </w:rPr>
              <w:t>8</w:t>
            </w:r>
          </w:p>
        </w:tc>
      </w:tr>
      <w:tr w:rsidR="00AA404A" w:rsidRPr="006008BF" w14:paraId="49205B0F" w14:textId="77777777" w:rsidTr="008A301A">
        <w:trPr>
          <w:jc w:val="center"/>
        </w:trPr>
        <w:tc>
          <w:tcPr>
            <w:tcW w:w="0" w:type="auto"/>
            <w:tcBorders>
              <w:top w:val="nil"/>
              <w:left w:val="nil"/>
              <w:bottom w:val="nil"/>
              <w:right w:val="nil"/>
            </w:tcBorders>
            <w:vAlign w:val="center"/>
          </w:tcPr>
          <w:p w14:paraId="7453BD01" w14:textId="77777777" w:rsidR="00AA404A" w:rsidRPr="006008BF" w:rsidRDefault="00AA404A" w:rsidP="006008BF">
            <w:pPr>
              <w:spacing w:after="0" w:line="240" w:lineRule="auto"/>
              <w:ind w:firstLine="0"/>
              <w:jc w:val="center"/>
              <w:rPr>
                <w:rFonts w:ascii="Arial" w:eastAsiaTheme="minorHAnsi" w:hAnsi="Arial" w:cs="Arial"/>
                <w:sz w:val="20"/>
                <w:lang w:eastAsia="fr-CA"/>
              </w:rPr>
            </w:pPr>
            <w:r w:rsidRPr="006008BF">
              <w:rPr>
                <w:rFonts w:ascii="Arial" w:eastAsiaTheme="minorHAnsi" w:hAnsi="Arial" w:cs="Arial"/>
                <w:sz w:val="20"/>
                <w:lang w:eastAsia="fr-CA"/>
              </w:rPr>
              <w:t>Prorata</w:t>
            </w:r>
          </w:p>
        </w:tc>
        <w:tc>
          <w:tcPr>
            <w:tcW w:w="0" w:type="auto"/>
            <w:tcBorders>
              <w:top w:val="nil"/>
              <w:left w:val="nil"/>
              <w:bottom w:val="nil"/>
              <w:right w:val="nil"/>
            </w:tcBorders>
            <w:vAlign w:val="center"/>
          </w:tcPr>
          <w:p w14:paraId="4B86BB2F" w14:textId="77777777" w:rsidR="00AA404A" w:rsidRPr="006008BF" w:rsidRDefault="00AA404A" w:rsidP="006008BF">
            <w:pPr>
              <w:spacing w:after="0" w:line="240" w:lineRule="auto"/>
              <w:ind w:firstLine="0"/>
              <w:jc w:val="center"/>
              <w:rPr>
                <w:rFonts w:ascii="Arial" w:eastAsiaTheme="minorHAnsi" w:hAnsi="Arial" w:cs="Arial"/>
                <w:sz w:val="20"/>
                <w:lang w:eastAsia="fr-CA"/>
              </w:rPr>
            </w:pPr>
            <w:r w:rsidRPr="006008BF">
              <w:rPr>
                <w:rFonts w:ascii="Arial" w:eastAsiaTheme="minorHAnsi" w:hAnsi="Arial" w:cs="Arial"/>
                <w:sz w:val="20"/>
                <w:lang w:eastAsia="fr-CA"/>
              </w:rPr>
              <w:t>6</w:t>
            </w:r>
          </w:p>
        </w:tc>
        <w:tc>
          <w:tcPr>
            <w:tcW w:w="0" w:type="auto"/>
            <w:tcBorders>
              <w:top w:val="nil"/>
              <w:left w:val="nil"/>
              <w:bottom w:val="nil"/>
              <w:right w:val="nil"/>
            </w:tcBorders>
            <w:vAlign w:val="center"/>
          </w:tcPr>
          <w:p w14:paraId="0AC7E29A" w14:textId="77777777" w:rsidR="00AA404A" w:rsidRPr="006008BF" w:rsidRDefault="00AA404A" w:rsidP="006008BF">
            <w:pPr>
              <w:spacing w:after="0" w:line="240" w:lineRule="auto"/>
              <w:ind w:firstLine="0"/>
              <w:jc w:val="center"/>
              <w:rPr>
                <w:rFonts w:ascii="Arial" w:eastAsiaTheme="minorHAnsi" w:hAnsi="Arial" w:cs="Arial"/>
                <w:sz w:val="20"/>
                <w:lang w:eastAsia="fr-CA"/>
              </w:rPr>
            </w:pPr>
            <w:r w:rsidRPr="006008BF">
              <w:rPr>
                <w:rFonts w:ascii="Arial" w:eastAsiaTheme="minorHAnsi" w:hAnsi="Arial" w:cs="Arial"/>
                <w:sz w:val="20"/>
                <w:lang w:eastAsia="fr-CA"/>
              </w:rPr>
              <w:t>19</w:t>
            </w:r>
          </w:p>
        </w:tc>
        <w:tc>
          <w:tcPr>
            <w:tcW w:w="0" w:type="auto"/>
            <w:tcBorders>
              <w:top w:val="nil"/>
              <w:left w:val="nil"/>
              <w:bottom w:val="nil"/>
              <w:right w:val="nil"/>
            </w:tcBorders>
            <w:vAlign w:val="center"/>
          </w:tcPr>
          <w:p w14:paraId="314CF055" w14:textId="77777777" w:rsidR="00AA404A" w:rsidRPr="006008BF" w:rsidRDefault="00AA404A" w:rsidP="006008BF">
            <w:pPr>
              <w:spacing w:after="0" w:line="240" w:lineRule="auto"/>
              <w:ind w:firstLine="0"/>
              <w:jc w:val="center"/>
              <w:rPr>
                <w:rFonts w:ascii="Arial" w:eastAsiaTheme="minorHAnsi" w:hAnsi="Arial" w:cs="Arial"/>
                <w:sz w:val="20"/>
                <w:lang w:eastAsia="fr-CA"/>
              </w:rPr>
            </w:pPr>
            <w:r w:rsidRPr="006008BF">
              <w:rPr>
                <w:rFonts w:ascii="Arial" w:eastAsiaTheme="minorHAnsi" w:hAnsi="Arial" w:cs="Arial"/>
                <w:sz w:val="20"/>
                <w:lang w:eastAsia="fr-CA"/>
              </w:rPr>
              <w:t>21</w:t>
            </w:r>
          </w:p>
        </w:tc>
        <w:tc>
          <w:tcPr>
            <w:tcW w:w="0" w:type="auto"/>
            <w:tcBorders>
              <w:top w:val="nil"/>
              <w:left w:val="nil"/>
              <w:bottom w:val="nil"/>
              <w:right w:val="nil"/>
            </w:tcBorders>
            <w:vAlign w:val="center"/>
          </w:tcPr>
          <w:p w14:paraId="6FACC42B" w14:textId="77777777" w:rsidR="00AA404A" w:rsidRPr="006008BF" w:rsidRDefault="00AA404A" w:rsidP="006008BF">
            <w:pPr>
              <w:spacing w:after="0" w:line="240" w:lineRule="auto"/>
              <w:ind w:firstLine="0"/>
              <w:jc w:val="center"/>
              <w:rPr>
                <w:rFonts w:ascii="Arial" w:eastAsiaTheme="minorHAnsi" w:hAnsi="Arial" w:cs="Arial"/>
                <w:sz w:val="20"/>
                <w:lang w:eastAsia="fr-CA"/>
              </w:rPr>
            </w:pPr>
            <w:r w:rsidRPr="006008BF">
              <w:rPr>
                <w:rFonts w:ascii="Arial" w:eastAsiaTheme="minorHAnsi" w:hAnsi="Arial" w:cs="Arial"/>
                <w:sz w:val="20"/>
                <w:lang w:eastAsia="fr-CA"/>
              </w:rPr>
              <w:t>26</w:t>
            </w:r>
          </w:p>
        </w:tc>
        <w:tc>
          <w:tcPr>
            <w:tcW w:w="0" w:type="auto"/>
            <w:tcBorders>
              <w:top w:val="nil"/>
              <w:left w:val="nil"/>
              <w:bottom w:val="nil"/>
              <w:right w:val="nil"/>
            </w:tcBorders>
            <w:vAlign w:val="center"/>
          </w:tcPr>
          <w:p w14:paraId="51EE96E9" w14:textId="77777777" w:rsidR="00AA404A" w:rsidRPr="006008BF" w:rsidRDefault="00AA404A" w:rsidP="006008BF">
            <w:pPr>
              <w:spacing w:after="0" w:line="240" w:lineRule="auto"/>
              <w:ind w:firstLine="0"/>
              <w:jc w:val="center"/>
              <w:rPr>
                <w:rFonts w:ascii="Arial" w:eastAsiaTheme="minorHAnsi" w:hAnsi="Arial" w:cs="Arial"/>
                <w:sz w:val="20"/>
                <w:lang w:eastAsia="fr-CA"/>
              </w:rPr>
            </w:pPr>
            <w:r w:rsidRPr="006008BF">
              <w:rPr>
                <w:rFonts w:ascii="Arial" w:eastAsiaTheme="minorHAnsi" w:hAnsi="Arial" w:cs="Arial"/>
                <w:sz w:val="20"/>
                <w:lang w:eastAsia="fr-CA"/>
              </w:rPr>
              <w:t>21</w:t>
            </w:r>
          </w:p>
        </w:tc>
      </w:tr>
      <w:tr w:rsidR="00AA404A" w:rsidRPr="006008BF" w14:paraId="1AD32B99" w14:textId="77777777" w:rsidTr="008A301A">
        <w:trPr>
          <w:jc w:val="center"/>
        </w:trPr>
        <w:tc>
          <w:tcPr>
            <w:tcW w:w="0" w:type="auto"/>
            <w:tcBorders>
              <w:top w:val="nil"/>
              <w:left w:val="nil"/>
              <w:bottom w:val="nil"/>
              <w:right w:val="nil"/>
            </w:tcBorders>
            <w:vAlign w:val="center"/>
          </w:tcPr>
          <w:p w14:paraId="7952364C" w14:textId="77777777" w:rsidR="00AA404A" w:rsidRPr="006008BF" w:rsidRDefault="00AA404A" w:rsidP="006008BF">
            <w:pPr>
              <w:spacing w:after="0" w:line="240" w:lineRule="auto"/>
              <w:ind w:firstLine="0"/>
              <w:jc w:val="center"/>
              <w:rPr>
                <w:rFonts w:ascii="Arial" w:eastAsiaTheme="minorHAnsi" w:hAnsi="Arial" w:cs="Arial"/>
                <w:sz w:val="20"/>
                <w:lang w:eastAsia="fr-CA"/>
              </w:rPr>
            </w:pPr>
            <w:r w:rsidRPr="006008BF">
              <w:rPr>
                <w:rFonts w:ascii="Arial" w:eastAsiaTheme="minorHAnsi" w:hAnsi="Arial" w:cs="Arial"/>
                <w:sz w:val="20"/>
                <w:lang w:eastAsia="fr-CA"/>
              </w:rPr>
              <w:t>50-50</w:t>
            </w:r>
          </w:p>
        </w:tc>
        <w:tc>
          <w:tcPr>
            <w:tcW w:w="0" w:type="auto"/>
            <w:tcBorders>
              <w:top w:val="nil"/>
              <w:left w:val="nil"/>
              <w:bottom w:val="nil"/>
              <w:right w:val="nil"/>
            </w:tcBorders>
            <w:vAlign w:val="center"/>
          </w:tcPr>
          <w:p w14:paraId="61F9F85E" w14:textId="77777777" w:rsidR="00AA404A" w:rsidRPr="006008BF" w:rsidRDefault="00AA404A" w:rsidP="006008BF">
            <w:pPr>
              <w:spacing w:after="0" w:line="240" w:lineRule="auto"/>
              <w:ind w:firstLine="0"/>
              <w:jc w:val="center"/>
              <w:rPr>
                <w:rFonts w:ascii="Arial" w:eastAsiaTheme="minorHAnsi" w:hAnsi="Arial" w:cs="Arial"/>
                <w:sz w:val="20"/>
                <w:lang w:eastAsia="fr-CA"/>
              </w:rPr>
            </w:pPr>
            <w:r w:rsidRPr="006008BF">
              <w:rPr>
                <w:rFonts w:ascii="Arial" w:eastAsiaTheme="minorHAnsi" w:hAnsi="Arial" w:cs="Arial"/>
                <w:sz w:val="20"/>
                <w:lang w:eastAsia="fr-CA"/>
              </w:rPr>
              <w:t>10</w:t>
            </w:r>
          </w:p>
        </w:tc>
        <w:tc>
          <w:tcPr>
            <w:tcW w:w="0" w:type="auto"/>
            <w:tcBorders>
              <w:top w:val="nil"/>
              <w:left w:val="nil"/>
              <w:bottom w:val="nil"/>
              <w:right w:val="nil"/>
            </w:tcBorders>
            <w:vAlign w:val="center"/>
          </w:tcPr>
          <w:p w14:paraId="4DBA2A9B" w14:textId="77777777" w:rsidR="00AA404A" w:rsidRPr="006008BF" w:rsidRDefault="00AA404A" w:rsidP="006008BF">
            <w:pPr>
              <w:spacing w:after="0" w:line="240" w:lineRule="auto"/>
              <w:ind w:firstLine="0"/>
              <w:jc w:val="center"/>
              <w:rPr>
                <w:rFonts w:ascii="Arial" w:eastAsiaTheme="minorHAnsi" w:hAnsi="Arial" w:cs="Arial"/>
                <w:sz w:val="20"/>
                <w:lang w:eastAsia="fr-CA"/>
              </w:rPr>
            </w:pPr>
            <w:r w:rsidRPr="006008BF">
              <w:rPr>
                <w:rFonts w:ascii="Arial" w:eastAsiaTheme="minorHAnsi" w:hAnsi="Arial" w:cs="Arial"/>
                <w:sz w:val="20"/>
                <w:lang w:eastAsia="fr-CA"/>
              </w:rPr>
              <w:t>17</w:t>
            </w:r>
          </w:p>
        </w:tc>
        <w:tc>
          <w:tcPr>
            <w:tcW w:w="0" w:type="auto"/>
            <w:tcBorders>
              <w:top w:val="nil"/>
              <w:left w:val="nil"/>
              <w:bottom w:val="nil"/>
              <w:right w:val="nil"/>
            </w:tcBorders>
            <w:vAlign w:val="center"/>
          </w:tcPr>
          <w:p w14:paraId="7A014AD5" w14:textId="77777777" w:rsidR="00AA404A" w:rsidRPr="006008BF" w:rsidRDefault="00AA404A" w:rsidP="006008BF">
            <w:pPr>
              <w:spacing w:after="0" w:line="240" w:lineRule="auto"/>
              <w:ind w:firstLine="0"/>
              <w:jc w:val="center"/>
              <w:rPr>
                <w:rFonts w:ascii="Arial" w:eastAsiaTheme="minorHAnsi" w:hAnsi="Arial" w:cs="Arial"/>
                <w:sz w:val="20"/>
                <w:lang w:eastAsia="fr-CA"/>
              </w:rPr>
            </w:pPr>
            <w:r w:rsidRPr="006008BF">
              <w:rPr>
                <w:rFonts w:ascii="Arial" w:eastAsiaTheme="minorHAnsi" w:hAnsi="Arial" w:cs="Arial"/>
                <w:sz w:val="20"/>
                <w:lang w:eastAsia="fr-CA"/>
              </w:rPr>
              <w:t>21</w:t>
            </w:r>
          </w:p>
        </w:tc>
        <w:tc>
          <w:tcPr>
            <w:tcW w:w="0" w:type="auto"/>
            <w:tcBorders>
              <w:top w:val="nil"/>
              <w:left w:val="nil"/>
              <w:bottom w:val="nil"/>
              <w:right w:val="nil"/>
            </w:tcBorders>
            <w:vAlign w:val="center"/>
          </w:tcPr>
          <w:p w14:paraId="1EA0B502" w14:textId="77777777" w:rsidR="00AA404A" w:rsidRPr="006008BF" w:rsidRDefault="00AA404A" w:rsidP="006008BF">
            <w:pPr>
              <w:spacing w:after="0" w:line="240" w:lineRule="auto"/>
              <w:ind w:firstLine="0"/>
              <w:jc w:val="center"/>
              <w:rPr>
                <w:rFonts w:ascii="Arial" w:eastAsiaTheme="minorHAnsi" w:hAnsi="Arial" w:cs="Arial"/>
                <w:sz w:val="20"/>
                <w:lang w:eastAsia="fr-CA"/>
              </w:rPr>
            </w:pPr>
            <w:r w:rsidRPr="006008BF">
              <w:rPr>
                <w:rFonts w:ascii="Arial" w:eastAsiaTheme="minorHAnsi" w:hAnsi="Arial" w:cs="Arial"/>
                <w:sz w:val="20"/>
                <w:lang w:eastAsia="fr-CA"/>
              </w:rPr>
              <w:t>16</w:t>
            </w:r>
          </w:p>
        </w:tc>
        <w:tc>
          <w:tcPr>
            <w:tcW w:w="0" w:type="auto"/>
            <w:tcBorders>
              <w:top w:val="nil"/>
              <w:left w:val="nil"/>
              <w:bottom w:val="nil"/>
              <w:right w:val="nil"/>
            </w:tcBorders>
            <w:vAlign w:val="center"/>
          </w:tcPr>
          <w:p w14:paraId="164CC94C" w14:textId="77777777" w:rsidR="00AA404A" w:rsidRPr="006008BF" w:rsidRDefault="00AA404A" w:rsidP="006008BF">
            <w:pPr>
              <w:spacing w:after="0" w:line="240" w:lineRule="auto"/>
              <w:ind w:firstLine="0"/>
              <w:jc w:val="center"/>
              <w:rPr>
                <w:rFonts w:ascii="Arial" w:eastAsiaTheme="minorHAnsi" w:hAnsi="Arial" w:cs="Arial"/>
                <w:sz w:val="20"/>
                <w:lang w:eastAsia="fr-CA"/>
              </w:rPr>
            </w:pPr>
            <w:r w:rsidRPr="006008BF">
              <w:rPr>
                <w:rFonts w:ascii="Arial" w:eastAsiaTheme="minorHAnsi" w:hAnsi="Arial" w:cs="Arial"/>
                <w:sz w:val="20"/>
                <w:lang w:eastAsia="fr-CA"/>
              </w:rPr>
              <w:t>16</w:t>
            </w:r>
          </w:p>
        </w:tc>
      </w:tr>
      <w:tr w:rsidR="00AA404A" w:rsidRPr="006008BF" w14:paraId="759BF83C" w14:textId="77777777" w:rsidTr="008A301A">
        <w:trPr>
          <w:trHeight w:val="355"/>
          <w:jc w:val="center"/>
        </w:trPr>
        <w:tc>
          <w:tcPr>
            <w:tcW w:w="0" w:type="auto"/>
            <w:tcBorders>
              <w:top w:val="nil"/>
              <w:left w:val="nil"/>
              <w:bottom w:val="single" w:sz="4" w:space="0" w:color="auto"/>
              <w:right w:val="nil"/>
            </w:tcBorders>
            <w:vAlign w:val="center"/>
          </w:tcPr>
          <w:p w14:paraId="323C4EE5" w14:textId="77777777" w:rsidR="00AA404A" w:rsidRPr="006008BF" w:rsidRDefault="00AA404A" w:rsidP="006008BF">
            <w:pPr>
              <w:spacing w:after="0" w:line="240" w:lineRule="auto"/>
              <w:ind w:firstLine="0"/>
              <w:jc w:val="center"/>
              <w:rPr>
                <w:rFonts w:ascii="Arial" w:eastAsiaTheme="minorHAnsi" w:hAnsi="Arial" w:cs="Arial"/>
                <w:sz w:val="20"/>
                <w:lang w:eastAsia="fr-CA"/>
              </w:rPr>
            </w:pPr>
            <w:r w:rsidRPr="006008BF">
              <w:rPr>
                <w:rFonts w:ascii="Arial" w:eastAsiaTheme="minorHAnsi" w:hAnsi="Arial" w:cs="Arial"/>
                <w:sz w:val="20"/>
                <w:lang w:eastAsia="fr-CA"/>
              </w:rPr>
              <w:t>Total</w:t>
            </w:r>
          </w:p>
        </w:tc>
        <w:tc>
          <w:tcPr>
            <w:tcW w:w="0" w:type="auto"/>
            <w:tcBorders>
              <w:top w:val="nil"/>
              <w:left w:val="nil"/>
              <w:bottom w:val="single" w:sz="4" w:space="0" w:color="auto"/>
              <w:right w:val="nil"/>
            </w:tcBorders>
            <w:vAlign w:val="center"/>
          </w:tcPr>
          <w:p w14:paraId="4EAB7784" w14:textId="77777777" w:rsidR="00AA404A" w:rsidRPr="006008BF" w:rsidRDefault="00AA404A" w:rsidP="006008BF">
            <w:pPr>
              <w:spacing w:after="0" w:line="240" w:lineRule="auto"/>
              <w:ind w:firstLine="0"/>
              <w:jc w:val="center"/>
              <w:rPr>
                <w:rFonts w:ascii="Arial" w:eastAsiaTheme="minorHAnsi" w:hAnsi="Arial" w:cs="Arial"/>
                <w:sz w:val="20"/>
                <w:lang w:eastAsia="fr-CA"/>
              </w:rPr>
            </w:pPr>
            <w:r w:rsidRPr="006008BF">
              <w:rPr>
                <w:rFonts w:ascii="Arial" w:eastAsiaTheme="minorHAnsi" w:hAnsi="Arial" w:cs="Arial"/>
                <w:sz w:val="20"/>
                <w:lang w:eastAsia="fr-CA"/>
              </w:rPr>
              <w:t>100</w:t>
            </w:r>
          </w:p>
        </w:tc>
        <w:tc>
          <w:tcPr>
            <w:tcW w:w="0" w:type="auto"/>
            <w:tcBorders>
              <w:top w:val="nil"/>
              <w:left w:val="nil"/>
              <w:bottom w:val="single" w:sz="4" w:space="0" w:color="auto"/>
              <w:right w:val="nil"/>
            </w:tcBorders>
            <w:vAlign w:val="center"/>
          </w:tcPr>
          <w:p w14:paraId="2314D201" w14:textId="77777777" w:rsidR="00AA404A" w:rsidRPr="006008BF" w:rsidRDefault="00AA404A" w:rsidP="006008BF">
            <w:pPr>
              <w:spacing w:after="0" w:line="240" w:lineRule="auto"/>
              <w:ind w:firstLine="0"/>
              <w:jc w:val="center"/>
              <w:rPr>
                <w:rFonts w:ascii="Arial" w:eastAsiaTheme="minorHAnsi" w:hAnsi="Arial" w:cs="Arial"/>
                <w:sz w:val="20"/>
                <w:lang w:eastAsia="fr-CA"/>
              </w:rPr>
            </w:pPr>
            <w:r w:rsidRPr="006008BF">
              <w:rPr>
                <w:rFonts w:ascii="Arial" w:eastAsiaTheme="minorHAnsi" w:hAnsi="Arial" w:cs="Arial"/>
                <w:sz w:val="20"/>
                <w:lang w:eastAsia="fr-CA"/>
              </w:rPr>
              <w:t>100</w:t>
            </w:r>
          </w:p>
        </w:tc>
        <w:tc>
          <w:tcPr>
            <w:tcW w:w="0" w:type="auto"/>
            <w:tcBorders>
              <w:top w:val="nil"/>
              <w:left w:val="nil"/>
              <w:bottom w:val="single" w:sz="4" w:space="0" w:color="auto"/>
              <w:right w:val="nil"/>
            </w:tcBorders>
            <w:vAlign w:val="center"/>
          </w:tcPr>
          <w:p w14:paraId="70C93C0A" w14:textId="77777777" w:rsidR="00AA404A" w:rsidRPr="006008BF" w:rsidRDefault="00AA404A" w:rsidP="006008BF">
            <w:pPr>
              <w:spacing w:after="0" w:line="240" w:lineRule="auto"/>
              <w:ind w:firstLine="0"/>
              <w:jc w:val="center"/>
              <w:rPr>
                <w:rFonts w:ascii="Arial" w:eastAsiaTheme="minorHAnsi" w:hAnsi="Arial" w:cs="Arial"/>
                <w:sz w:val="20"/>
                <w:lang w:eastAsia="fr-CA"/>
              </w:rPr>
            </w:pPr>
            <w:r w:rsidRPr="006008BF">
              <w:rPr>
                <w:rFonts w:ascii="Arial" w:eastAsiaTheme="minorHAnsi" w:hAnsi="Arial" w:cs="Arial"/>
                <w:sz w:val="20"/>
                <w:lang w:eastAsia="fr-CA"/>
              </w:rPr>
              <w:t>100</w:t>
            </w:r>
          </w:p>
        </w:tc>
        <w:tc>
          <w:tcPr>
            <w:tcW w:w="0" w:type="auto"/>
            <w:tcBorders>
              <w:top w:val="nil"/>
              <w:left w:val="nil"/>
              <w:bottom w:val="single" w:sz="4" w:space="0" w:color="auto"/>
              <w:right w:val="nil"/>
            </w:tcBorders>
            <w:vAlign w:val="center"/>
          </w:tcPr>
          <w:p w14:paraId="73113701" w14:textId="77777777" w:rsidR="00AA404A" w:rsidRPr="006008BF" w:rsidRDefault="00AA404A" w:rsidP="006008BF">
            <w:pPr>
              <w:spacing w:after="0" w:line="240" w:lineRule="auto"/>
              <w:ind w:firstLine="0"/>
              <w:jc w:val="center"/>
              <w:rPr>
                <w:rFonts w:ascii="Arial" w:eastAsiaTheme="minorHAnsi" w:hAnsi="Arial" w:cs="Arial"/>
                <w:sz w:val="20"/>
                <w:lang w:eastAsia="fr-CA"/>
              </w:rPr>
            </w:pPr>
            <w:r w:rsidRPr="006008BF">
              <w:rPr>
                <w:rFonts w:ascii="Arial" w:eastAsiaTheme="minorHAnsi" w:hAnsi="Arial" w:cs="Arial"/>
                <w:sz w:val="20"/>
                <w:lang w:eastAsia="fr-CA"/>
              </w:rPr>
              <w:t>100</w:t>
            </w:r>
          </w:p>
        </w:tc>
        <w:tc>
          <w:tcPr>
            <w:tcW w:w="0" w:type="auto"/>
            <w:tcBorders>
              <w:top w:val="nil"/>
              <w:left w:val="nil"/>
              <w:bottom w:val="single" w:sz="4" w:space="0" w:color="auto"/>
              <w:right w:val="nil"/>
            </w:tcBorders>
            <w:vAlign w:val="center"/>
          </w:tcPr>
          <w:p w14:paraId="76780670" w14:textId="77777777" w:rsidR="00AA404A" w:rsidRPr="006008BF" w:rsidRDefault="00AA404A" w:rsidP="006008BF">
            <w:pPr>
              <w:spacing w:after="0" w:line="240" w:lineRule="auto"/>
              <w:ind w:firstLine="0"/>
              <w:jc w:val="center"/>
              <w:rPr>
                <w:rFonts w:ascii="Arial" w:eastAsiaTheme="minorHAnsi" w:hAnsi="Arial" w:cs="Arial"/>
                <w:sz w:val="20"/>
                <w:lang w:eastAsia="fr-CA"/>
              </w:rPr>
            </w:pPr>
            <w:r w:rsidRPr="006008BF">
              <w:rPr>
                <w:rFonts w:ascii="Arial" w:eastAsiaTheme="minorHAnsi" w:hAnsi="Arial" w:cs="Arial"/>
                <w:sz w:val="20"/>
                <w:lang w:eastAsia="fr-CA"/>
              </w:rPr>
              <w:t>100</w:t>
            </w:r>
          </w:p>
        </w:tc>
      </w:tr>
      <w:tr w:rsidR="00AA404A" w:rsidRPr="00C53107" w14:paraId="3BA20BDE" w14:textId="77777777" w:rsidTr="008A301A">
        <w:trPr>
          <w:trHeight w:val="989"/>
          <w:jc w:val="center"/>
        </w:trPr>
        <w:tc>
          <w:tcPr>
            <w:tcW w:w="0" w:type="auto"/>
            <w:gridSpan w:val="6"/>
            <w:tcBorders>
              <w:top w:val="single" w:sz="4" w:space="0" w:color="auto"/>
              <w:left w:val="nil"/>
              <w:bottom w:val="nil"/>
              <w:right w:val="nil"/>
            </w:tcBorders>
            <w:vAlign w:val="center"/>
          </w:tcPr>
          <w:p w14:paraId="7B8F183E" w14:textId="77777777" w:rsidR="00AA404A" w:rsidRPr="00C53107" w:rsidRDefault="00AA404A" w:rsidP="008A301A">
            <w:pPr>
              <w:pStyle w:val="Corpsdetexte"/>
              <w:spacing w:line="240" w:lineRule="auto"/>
              <w:ind w:firstLine="0"/>
              <w:jc w:val="left"/>
              <w:rPr>
                <w:rFonts w:ascii="Arial" w:hAnsi="Arial" w:cs="Arial"/>
                <w:sz w:val="16"/>
                <w:szCs w:val="16"/>
                <w:lang w:eastAsia="fr-CA"/>
              </w:rPr>
            </w:pPr>
            <w:r w:rsidRPr="00C53107">
              <w:rPr>
                <w:rFonts w:ascii="Arial" w:hAnsi="Arial" w:cs="Arial"/>
                <w:sz w:val="16"/>
                <w:szCs w:val="16"/>
                <w:lang w:eastAsia="fr-CA"/>
              </w:rPr>
              <w:t>Source: Belleau H. and C. Lavallée, Unions et désunions conjugales au Quebec : regards croisés sur les pratiques et les représentations sociales et juridiques de la vie à deux, SSHRC-funded research project (2014-2017), N=2169, Cramer's V = 0.097, Approx. significance = 0.000</w:t>
            </w:r>
          </w:p>
        </w:tc>
      </w:tr>
    </w:tbl>
    <w:p w14:paraId="52AE1B8A" w14:textId="5D284F20" w:rsidR="00AA404A" w:rsidRPr="00C53107" w:rsidRDefault="00AA404A" w:rsidP="00BD7167">
      <w:pPr>
        <w:pStyle w:val="Titre2"/>
        <w:rPr>
          <w:rFonts w:cs="Arial"/>
        </w:rPr>
      </w:pPr>
      <w:bookmarkStart w:id="423" w:name="_Toc131490944"/>
      <w:bookmarkStart w:id="424" w:name="_Toc133492155"/>
      <w:bookmarkStart w:id="425" w:name="_Toc133492355"/>
      <w:bookmarkStart w:id="426" w:name="_Toc133502149"/>
      <w:bookmarkStart w:id="427" w:name="_Toc138237978"/>
      <w:bookmarkStart w:id="428" w:name="_Toc466015199"/>
      <w:r w:rsidRPr="00C53107">
        <w:rPr>
          <w:rFonts w:cs="Arial"/>
        </w:rPr>
        <w:t>Money management systems and income differences between spouses</w:t>
      </w:r>
      <w:bookmarkEnd w:id="423"/>
      <w:bookmarkEnd w:id="424"/>
      <w:bookmarkEnd w:id="425"/>
      <w:bookmarkEnd w:id="426"/>
      <w:bookmarkEnd w:id="427"/>
      <w:r w:rsidRPr="00C53107">
        <w:rPr>
          <w:rFonts w:cs="Arial"/>
        </w:rPr>
        <w:t xml:space="preserve"> </w:t>
      </w:r>
      <w:bookmarkEnd w:id="428"/>
    </w:p>
    <w:p w14:paraId="7C635971" w14:textId="684D530E" w:rsidR="00AA404A" w:rsidRPr="00C53107" w:rsidRDefault="00AA404A" w:rsidP="006008BF">
      <w:pPr>
        <w:pStyle w:val="Normalarial"/>
      </w:pPr>
      <w:r w:rsidRPr="00C53107">
        <w:t xml:space="preserve">The financial contribution of each spouse to the household income, whether or not the spouses are married, seems to influence the financial arrangements of couples in the direction of greater economic solidarity when the gaps are large. In fact, the greater the income gap between spouses, the fewer couples share expenses half and half. It should be noted, however, that when the spouses earn the same salary, the management of income in proportion to income or the sharing of half-and-half expenses is equivalent. </w:t>
      </w:r>
    </w:p>
    <w:p w14:paraId="0A6B3BDD" w14:textId="4DA6C5B8" w:rsidR="00AA404A" w:rsidRPr="00C53107" w:rsidRDefault="00AA404A" w:rsidP="006008BF">
      <w:pPr>
        <w:pStyle w:val="Normalarial"/>
      </w:pPr>
      <w:r w:rsidRPr="00C53107">
        <w:t xml:space="preserve">Table 21 reveals variations according to the gender of the highest earner in the couple. For example, couples in which the woman earns more than her spouse have the highest proportion of those who say they manage through income pooling, 57% versus 53% when the man earns more. When the woman earns more than her spouse, we also find fewer couples who have adopted the allocation system (7% versus 13%), or </w:t>
      </w:r>
      <w:r w:rsidRPr="00C53107">
        <w:rPr>
          <w:i/>
          <w:iCs/>
        </w:rPr>
        <w:t>prorata</w:t>
      </w:r>
      <w:r w:rsidRPr="00C53107">
        <w:t xml:space="preserve"> management (21% versus 24%). Recall that the distinction between pooling and the home allowance is one of access to money. In the domestic allowance mode, one spouse has access to only part of the other spouse's income, whereas in the pooling mode, both members of the couple have access to all of the income earned by each. Finally, more households opted for a 50-50 sharing of expe</w:t>
      </w:r>
      <w:r>
        <w:t>n</w:t>
      </w:r>
      <w:r w:rsidRPr="00C53107">
        <w:t xml:space="preserve">ses when the woman earns more than her spouse (15% versus 10%). To properly measure the impact of this money management system, it is important to take two elements into account. First, the level of income of each spouse and second, the duration of this type of money arrangements in couple’s relationships. </w:t>
      </w:r>
    </w:p>
    <w:p w14:paraId="340144A9" w14:textId="27FFE357" w:rsidR="00AA404A" w:rsidRPr="00DD26CC" w:rsidRDefault="00AA404A" w:rsidP="00DD26CC">
      <w:pPr>
        <w:pStyle w:val="Lgende"/>
        <w:jc w:val="left"/>
        <w:rPr>
          <w:lang w:val="en-CA"/>
        </w:rPr>
      </w:pPr>
      <w:bookmarkStart w:id="429" w:name="_Toc133925066"/>
      <w:r w:rsidRPr="00DD26CC">
        <w:rPr>
          <w:lang w:val="en-CA"/>
        </w:rPr>
        <w:t xml:space="preserve">Table </w:t>
      </w:r>
      <w:r>
        <w:fldChar w:fldCharType="begin"/>
      </w:r>
      <w:r w:rsidRPr="00DD26CC">
        <w:rPr>
          <w:lang w:val="en-CA"/>
        </w:rPr>
        <w:instrText xml:space="preserve"> SEQ Table \* ARABIC </w:instrText>
      </w:r>
      <w:r>
        <w:fldChar w:fldCharType="separate"/>
      </w:r>
      <w:r>
        <w:rPr>
          <w:noProof/>
          <w:lang w:val="en-CA"/>
        </w:rPr>
        <w:t>21</w:t>
      </w:r>
      <w:r>
        <w:fldChar w:fldCharType="end"/>
      </w:r>
      <w:r w:rsidRPr="00DD26CC">
        <w:rPr>
          <w:noProof/>
          <w:lang w:val="en-CA"/>
        </w:rPr>
        <w:t>: Money Management Systems According to Women's contribution</w:t>
      </w:r>
      <w:bookmarkEnd w:id="429"/>
    </w:p>
    <w:tbl>
      <w:tblPr>
        <w:tblW w:w="6663" w:type="dxa"/>
        <w:jc w:val="center"/>
        <w:tblCellMar>
          <w:left w:w="70" w:type="dxa"/>
          <w:right w:w="70" w:type="dxa"/>
        </w:tblCellMar>
        <w:tblLook w:val="04A0" w:firstRow="1" w:lastRow="0" w:firstColumn="1" w:lastColumn="0" w:noHBand="0" w:noVBand="1"/>
      </w:tblPr>
      <w:tblGrid>
        <w:gridCol w:w="2411"/>
        <w:gridCol w:w="1275"/>
        <w:gridCol w:w="1418"/>
        <w:gridCol w:w="1559"/>
      </w:tblGrid>
      <w:tr w:rsidR="00AA404A" w:rsidRPr="00FF14AE" w14:paraId="220EAC0D" w14:textId="77777777" w:rsidTr="008A301A">
        <w:trPr>
          <w:trHeight w:val="283"/>
          <w:jc w:val="center"/>
        </w:trPr>
        <w:tc>
          <w:tcPr>
            <w:tcW w:w="6663" w:type="dxa"/>
            <w:gridSpan w:val="4"/>
            <w:tcBorders>
              <w:bottom w:val="single" w:sz="4" w:space="0" w:color="auto"/>
            </w:tcBorders>
          </w:tcPr>
          <w:p w14:paraId="2824AD07" w14:textId="77777777" w:rsidR="00AA404A" w:rsidRPr="00841708" w:rsidRDefault="00AA404A" w:rsidP="006008BF">
            <w:pPr>
              <w:spacing w:after="0" w:line="240" w:lineRule="auto"/>
              <w:ind w:firstLine="0"/>
              <w:jc w:val="center"/>
              <w:rPr>
                <w:rFonts w:ascii="Arial" w:hAnsi="Arial" w:cs="Arial"/>
                <w:b/>
                <w:bCs/>
                <w:sz w:val="20"/>
                <w:szCs w:val="20"/>
                <w:lang w:val="en-CA" w:eastAsia="fr-CA"/>
              </w:rPr>
            </w:pPr>
            <w:r w:rsidRPr="00841708">
              <w:rPr>
                <w:rFonts w:ascii="Arial" w:hAnsi="Arial" w:cs="Arial"/>
                <w:b/>
                <w:bCs/>
                <w:sz w:val="20"/>
                <w:szCs w:val="20"/>
                <w:lang w:val="en-CA" w:eastAsia="fr-CA"/>
              </w:rPr>
              <w:t>Women's contribution to household income</w:t>
            </w:r>
          </w:p>
        </w:tc>
      </w:tr>
      <w:tr w:rsidR="00AA404A" w:rsidRPr="006008BF" w14:paraId="391BACDF" w14:textId="77777777" w:rsidTr="008A301A">
        <w:trPr>
          <w:trHeight w:val="420"/>
          <w:jc w:val="center"/>
        </w:trPr>
        <w:tc>
          <w:tcPr>
            <w:tcW w:w="2411" w:type="dxa"/>
            <w:tcBorders>
              <w:top w:val="single" w:sz="4" w:space="0" w:color="auto"/>
              <w:right w:val="nil"/>
            </w:tcBorders>
          </w:tcPr>
          <w:p w14:paraId="27EB45A4" w14:textId="77777777" w:rsidR="00AA404A" w:rsidRPr="006008BF" w:rsidRDefault="00AA404A" w:rsidP="008A301A">
            <w:pPr>
              <w:spacing w:after="0" w:line="240" w:lineRule="auto"/>
              <w:ind w:firstLine="0"/>
              <w:jc w:val="center"/>
              <w:rPr>
                <w:rFonts w:ascii="Arial" w:hAnsi="Arial" w:cs="Arial"/>
                <w:sz w:val="20"/>
                <w:szCs w:val="20"/>
                <w:lang w:eastAsia="fr-CA"/>
              </w:rPr>
            </w:pPr>
            <w:r w:rsidRPr="006008BF">
              <w:rPr>
                <w:rFonts w:ascii="Arial" w:hAnsi="Arial" w:cs="Arial"/>
                <w:sz w:val="20"/>
                <w:szCs w:val="20"/>
                <w:lang w:eastAsia="fr-CA"/>
              </w:rPr>
              <w:t>Money management systems</w:t>
            </w:r>
          </w:p>
        </w:tc>
        <w:tc>
          <w:tcPr>
            <w:tcW w:w="1275" w:type="dxa"/>
            <w:tcBorders>
              <w:top w:val="single" w:sz="4" w:space="0" w:color="auto"/>
              <w:left w:val="nil"/>
              <w:right w:val="nil"/>
            </w:tcBorders>
            <w:shd w:val="clear" w:color="auto" w:fill="auto"/>
            <w:vAlign w:val="center"/>
            <w:hideMark/>
          </w:tcPr>
          <w:p w14:paraId="07DB7308" w14:textId="77777777" w:rsidR="00AA404A" w:rsidRPr="006008BF" w:rsidRDefault="00AA404A" w:rsidP="008A301A">
            <w:pPr>
              <w:spacing w:after="0" w:line="240" w:lineRule="auto"/>
              <w:ind w:firstLine="0"/>
              <w:jc w:val="center"/>
              <w:rPr>
                <w:rFonts w:ascii="Arial" w:hAnsi="Arial" w:cs="Arial"/>
                <w:sz w:val="20"/>
                <w:szCs w:val="20"/>
                <w:lang w:eastAsia="fr-CA"/>
              </w:rPr>
            </w:pPr>
            <w:r w:rsidRPr="006008BF">
              <w:rPr>
                <w:rFonts w:ascii="Arial" w:hAnsi="Arial" w:cs="Arial"/>
                <w:sz w:val="20"/>
                <w:szCs w:val="20"/>
                <w:lang w:eastAsia="fr-CA"/>
              </w:rPr>
              <w:t>Less than 40%</w:t>
            </w:r>
          </w:p>
        </w:tc>
        <w:tc>
          <w:tcPr>
            <w:tcW w:w="1418" w:type="dxa"/>
            <w:tcBorders>
              <w:top w:val="single" w:sz="4" w:space="0" w:color="auto"/>
              <w:left w:val="nil"/>
              <w:right w:val="nil"/>
            </w:tcBorders>
            <w:shd w:val="clear" w:color="auto" w:fill="auto"/>
            <w:vAlign w:val="center"/>
            <w:hideMark/>
          </w:tcPr>
          <w:p w14:paraId="08D8B434" w14:textId="77777777" w:rsidR="00AA404A" w:rsidRPr="006008BF" w:rsidRDefault="00AA404A" w:rsidP="008A301A">
            <w:pPr>
              <w:spacing w:after="0" w:line="240" w:lineRule="auto"/>
              <w:ind w:firstLine="0"/>
              <w:jc w:val="center"/>
              <w:rPr>
                <w:rFonts w:ascii="Arial" w:hAnsi="Arial" w:cs="Arial"/>
                <w:sz w:val="20"/>
                <w:szCs w:val="20"/>
                <w:lang w:eastAsia="fr-CA"/>
              </w:rPr>
            </w:pPr>
            <w:r w:rsidRPr="006008BF">
              <w:rPr>
                <w:rFonts w:ascii="Arial" w:hAnsi="Arial" w:cs="Arial"/>
                <w:sz w:val="20"/>
                <w:szCs w:val="20"/>
                <w:lang w:eastAsia="fr-CA"/>
              </w:rPr>
              <w:t>Between 40% and 60</w:t>
            </w:r>
          </w:p>
        </w:tc>
        <w:tc>
          <w:tcPr>
            <w:tcW w:w="1559" w:type="dxa"/>
            <w:tcBorders>
              <w:top w:val="single" w:sz="4" w:space="0" w:color="auto"/>
              <w:left w:val="nil"/>
            </w:tcBorders>
            <w:shd w:val="clear" w:color="auto" w:fill="auto"/>
            <w:vAlign w:val="center"/>
            <w:hideMark/>
          </w:tcPr>
          <w:p w14:paraId="7C85EE80" w14:textId="77777777" w:rsidR="00AA404A" w:rsidRPr="006008BF" w:rsidRDefault="00AA404A" w:rsidP="008A301A">
            <w:pPr>
              <w:spacing w:after="0" w:line="240" w:lineRule="auto"/>
              <w:ind w:firstLine="0"/>
              <w:jc w:val="center"/>
              <w:rPr>
                <w:rFonts w:ascii="Arial" w:hAnsi="Arial" w:cs="Arial"/>
                <w:sz w:val="20"/>
                <w:szCs w:val="20"/>
                <w:lang w:eastAsia="fr-CA"/>
              </w:rPr>
            </w:pPr>
            <w:r w:rsidRPr="006008BF">
              <w:rPr>
                <w:rFonts w:ascii="Arial" w:hAnsi="Arial" w:cs="Arial"/>
                <w:sz w:val="20"/>
                <w:szCs w:val="20"/>
                <w:lang w:eastAsia="fr-CA"/>
              </w:rPr>
              <w:t xml:space="preserve">More than </w:t>
            </w:r>
            <w:r w:rsidRPr="006008BF">
              <w:rPr>
                <w:rFonts w:ascii="Arial" w:hAnsi="Arial" w:cs="Arial"/>
                <w:sz w:val="20"/>
                <w:szCs w:val="20"/>
                <w:lang w:eastAsia="fr-CA"/>
              </w:rPr>
              <w:br/>
              <w:t>60 %</w:t>
            </w:r>
          </w:p>
        </w:tc>
      </w:tr>
      <w:tr w:rsidR="00AA404A" w:rsidRPr="006008BF" w14:paraId="5F59D019" w14:textId="77777777" w:rsidTr="008A301A">
        <w:trPr>
          <w:trHeight w:val="330"/>
          <w:jc w:val="center"/>
        </w:trPr>
        <w:tc>
          <w:tcPr>
            <w:tcW w:w="2411" w:type="dxa"/>
            <w:tcBorders>
              <w:left w:val="nil"/>
              <w:bottom w:val="nil"/>
              <w:right w:val="nil"/>
            </w:tcBorders>
          </w:tcPr>
          <w:p w14:paraId="75C3B0F7" w14:textId="77777777" w:rsidR="00AA404A" w:rsidRPr="006008BF" w:rsidRDefault="00AA404A" w:rsidP="008A301A">
            <w:pPr>
              <w:spacing w:after="0" w:line="240" w:lineRule="auto"/>
              <w:ind w:firstLine="0"/>
              <w:jc w:val="center"/>
              <w:rPr>
                <w:rFonts w:ascii="Arial" w:hAnsi="Arial" w:cs="Arial"/>
                <w:sz w:val="20"/>
                <w:szCs w:val="20"/>
                <w:lang w:eastAsia="fr-CA"/>
              </w:rPr>
            </w:pPr>
            <w:r w:rsidRPr="006008BF">
              <w:rPr>
                <w:rFonts w:ascii="Arial" w:hAnsi="Arial" w:cs="Arial"/>
                <w:sz w:val="20"/>
                <w:szCs w:val="20"/>
                <w:lang w:eastAsia="fr-CA"/>
              </w:rPr>
              <w:t>Pooling of resources</w:t>
            </w:r>
          </w:p>
        </w:tc>
        <w:tc>
          <w:tcPr>
            <w:tcW w:w="1275" w:type="dxa"/>
            <w:tcBorders>
              <w:left w:val="nil"/>
              <w:bottom w:val="nil"/>
              <w:right w:val="nil"/>
            </w:tcBorders>
            <w:shd w:val="clear" w:color="auto" w:fill="auto"/>
            <w:noWrap/>
            <w:vAlign w:val="center"/>
            <w:hideMark/>
          </w:tcPr>
          <w:p w14:paraId="6F68D848" w14:textId="77777777" w:rsidR="00AA404A" w:rsidRPr="006008BF" w:rsidRDefault="00AA404A" w:rsidP="008A301A">
            <w:pPr>
              <w:spacing w:after="0" w:line="240" w:lineRule="auto"/>
              <w:ind w:firstLine="0"/>
              <w:jc w:val="center"/>
              <w:rPr>
                <w:rFonts w:ascii="Arial" w:hAnsi="Arial" w:cs="Arial"/>
                <w:sz w:val="20"/>
                <w:szCs w:val="20"/>
                <w:lang w:eastAsia="fr-CA"/>
              </w:rPr>
            </w:pPr>
            <w:r w:rsidRPr="006008BF">
              <w:rPr>
                <w:rFonts w:ascii="Arial" w:hAnsi="Arial" w:cs="Arial"/>
                <w:sz w:val="20"/>
                <w:szCs w:val="20"/>
                <w:lang w:eastAsia="fr-CA"/>
              </w:rPr>
              <w:t>53 %</w:t>
            </w:r>
          </w:p>
        </w:tc>
        <w:tc>
          <w:tcPr>
            <w:tcW w:w="1418" w:type="dxa"/>
            <w:tcBorders>
              <w:left w:val="nil"/>
              <w:bottom w:val="nil"/>
              <w:right w:val="nil"/>
            </w:tcBorders>
            <w:shd w:val="clear" w:color="auto" w:fill="auto"/>
            <w:noWrap/>
            <w:vAlign w:val="center"/>
            <w:hideMark/>
          </w:tcPr>
          <w:p w14:paraId="243E395F" w14:textId="77777777" w:rsidR="00AA404A" w:rsidRPr="006008BF" w:rsidRDefault="00AA404A" w:rsidP="008A301A">
            <w:pPr>
              <w:spacing w:after="0" w:line="240" w:lineRule="auto"/>
              <w:ind w:firstLine="0"/>
              <w:jc w:val="center"/>
              <w:rPr>
                <w:rFonts w:ascii="Arial" w:hAnsi="Arial" w:cs="Arial"/>
                <w:sz w:val="20"/>
                <w:szCs w:val="20"/>
                <w:lang w:eastAsia="fr-CA"/>
              </w:rPr>
            </w:pPr>
            <w:r w:rsidRPr="006008BF">
              <w:rPr>
                <w:rFonts w:ascii="Arial" w:hAnsi="Arial" w:cs="Arial"/>
                <w:sz w:val="20"/>
                <w:szCs w:val="20"/>
                <w:lang w:eastAsia="fr-CA"/>
              </w:rPr>
              <w:t>54 %</w:t>
            </w:r>
          </w:p>
        </w:tc>
        <w:tc>
          <w:tcPr>
            <w:tcW w:w="1559" w:type="dxa"/>
            <w:tcBorders>
              <w:left w:val="nil"/>
              <w:bottom w:val="nil"/>
              <w:right w:val="nil"/>
            </w:tcBorders>
            <w:shd w:val="clear" w:color="auto" w:fill="auto"/>
            <w:noWrap/>
            <w:vAlign w:val="center"/>
            <w:hideMark/>
          </w:tcPr>
          <w:p w14:paraId="022BA4B1" w14:textId="77777777" w:rsidR="00AA404A" w:rsidRPr="006008BF" w:rsidRDefault="00AA404A" w:rsidP="008A301A">
            <w:pPr>
              <w:spacing w:after="0" w:line="240" w:lineRule="auto"/>
              <w:ind w:firstLine="0"/>
              <w:jc w:val="center"/>
              <w:rPr>
                <w:rFonts w:ascii="Arial" w:hAnsi="Arial" w:cs="Arial"/>
                <w:sz w:val="20"/>
                <w:szCs w:val="20"/>
                <w:lang w:eastAsia="fr-CA"/>
              </w:rPr>
            </w:pPr>
            <w:r w:rsidRPr="006008BF">
              <w:rPr>
                <w:rFonts w:ascii="Arial" w:hAnsi="Arial" w:cs="Arial"/>
                <w:sz w:val="20"/>
                <w:szCs w:val="20"/>
                <w:lang w:eastAsia="fr-CA"/>
              </w:rPr>
              <w:t>57 %</w:t>
            </w:r>
          </w:p>
        </w:tc>
      </w:tr>
      <w:tr w:rsidR="00AA404A" w:rsidRPr="006008BF" w14:paraId="33C5E296" w14:textId="77777777" w:rsidTr="008A301A">
        <w:trPr>
          <w:trHeight w:val="330"/>
          <w:jc w:val="center"/>
        </w:trPr>
        <w:tc>
          <w:tcPr>
            <w:tcW w:w="2411" w:type="dxa"/>
            <w:tcBorders>
              <w:top w:val="nil"/>
              <w:left w:val="nil"/>
              <w:bottom w:val="nil"/>
              <w:right w:val="nil"/>
            </w:tcBorders>
          </w:tcPr>
          <w:p w14:paraId="139138F6" w14:textId="77777777" w:rsidR="00AA404A" w:rsidRPr="006008BF" w:rsidRDefault="00AA404A" w:rsidP="008A301A">
            <w:pPr>
              <w:spacing w:after="0" w:line="240" w:lineRule="auto"/>
              <w:ind w:firstLine="0"/>
              <w:jc w:val="center"/>
              <w:rPr>
                <w:rFonts w:ascii="Arial" w:hAnsi="Arial" w:cs="Arial"/>
                <w:sz w:val="20"/>
                <w:szCs w:val="20"/>
                <w:lang w:eastAsia="fr-CA"/>
              </w:rPr>
            </w:pPr>
            <w:r w:rsidRPr="006008BF">
              <w:rPr>
                <w:rFonts w:ascii="Arial" w:hAnsi="Arial" w:cs="Arial"/>
                <w:sz w:val="20"/>
                <w:szCs w:val="20"/>
                <w:lang w:eastAsia="fr-CA"/>
              </w:rPr>
              <w:t>Household allowance</w:t>
            </w:r>
          </w:p>
        </w:tc>
        <w:tc>
          <w:tcPr>
            <w:tcW w:w="1275" w:type="dxa"/>
            <w:tcBorders>
              <w:top w:val="nil"/>
              <w:left w:val="nil"/>
              <w:bottom w:val="nil"/>
              <w:right w:val="nil"/>
            </w:tcBorders>
            <w:shd w:val="clear" w:color="auto" w:fill="auto"/>
            <w:noWrap/>
            <w:vAlign w:val="center"/>
            <w:hideMark/>
          </w:tcPr>
          <w:p w14:paraId="4542F2BC" w14:textId="77777777" w:rsidR="00AA404A" w:rsidRPr="006008BF" w:rsidRDefault="00AA404A" w:rsidP="008A301A">
            <w:pPr>
              <w:spacing w:after="0" w:line="240" w:lineRule="auto"/>
              <w:ind w:firstLine="0"/>
              <w:jc w:val="center"/>
              <w:rPr>
                <w:rFonts w:ascii="Arial" w:hAnsi="Arial" w:cs="Arial"/>
                <w:sz w:val="20"/>
                <w:szCs w:val="20"/>
                <w:lang w:eastAsia="fr-CA"/>
              </w:rPr>
            </w:pPr>
            <w:r w:rsidRPr="006008BF">
              <w:rPr>
                <w:rFonts w:ascii="Arial" w:hAnsi="Arial" w:cs="Arial"/>
                <w:sz w:val="20"/>
                <w:szCs w:val="20"/>
                <w:lang w:eastAsia="fr-CA"/>
              </w:rPr>
              <w:t>13 %</w:t>
            </w:r>
          </w:p>
        </w:tc>
        <w:tc>
          <w:tcPr>
            <w:tcW w:w="1418" w:type="dxa"/>
            <w:tcBorders>
              <w:top w:val="nil"/>
              <w:left w:val="nil"/>
              <w:bottom w:val="nil"/>
              <w:right w:val="nil"/>
            </w:tcBorders>
            <w:shd w:val="clear" w:color="auto" w:fill="auto"/>
            <w:noWrap/>
            <w:vAlign w:val="center"/>
            <w:hideMark/>
          </w:tcPr>
          <w:p w14:paraId="3466E712" w14:textId="77777777" w:rsidR="00AA404A" w:rsidRPr="006008BF" w:rsidRDefault="00AA404A" w:rsidP="008A301A">
            <w:pPr>
              <w:spacing w:after="0" w:line="240" w:lineRule="auto"/>
              <w:ind w:firstLine="0"/>
              <w:jc w:val="center"/>
              <w:rPr>
                <w:rFonts w:ascii="Arial" w:hAnsi="Arial" w:cs="Arial"/>
                <w:sz w:val="20"/>
                <w:szCs w:val="20"/>
                <w:lang w:eastAsia="fr-CA"/>
              </w:rPr>
            </w:pPr>
            <w:r w:rsidRPr="006008BF">
              <w:rPr>
                <w:rFonts w:ascii="Arial" w:hAnsi="Arial" w:cs="Arial"/>
                <w:sz w:val="20"/>
                <w:szCs w:val="20"/>
                <w:lang w:eastAsia="fr-CA"/>
              </w:rPr>
              <w:t>3 %</w:t>
            </w:r>
          </w:p>
        </w:tc>
        <w:tc>
          <w:tcPr>
            <w:tcW w:w="1559" w:type="dxa"/>
            <w:tcBorders>
              <w:top w:val="nil"/>
              <w:left w:val="nil"/>
              <w:bottom w:val="nil"/>
              <w:right w:val="nil"/>
            </w:tcBorders>
            <w:shd w:val="clear" w:color="auto" w:fill="auto"/>
            <w:noWrap/>
            <w:vAlign w:val="center"/>
            <w:hideMark/>
          </w:tcPr>
          <w:p w14:paraId="6ABB7008" w14:textId="77777777" w:rsidR="00AA404A" w:rsidRPr="006008BF" w:rsidRDefault="00AA404A" w:rsidP="008A301A">
            <w:pPr>
              <w:spacing w:after="0" w:line="240" w:lineRule="auto"/>
              <w:ind w:firstLine="0"/>
              <w:jc w:val="center"/>
              <w:rPr>
                <w:rFonts w:ascii="Arial" w:hAnsi="Arial" w:cs="Arial"/>
                <w:sz w:val="20"/>
                <w:szCs w:val="20"/>
                <w:lang w:eastAsia="fr-CA"/>
              </w:rPr>
            </w:pPr>
            <w:r w:rsidRPr="006008BF">
              <w:rPr>
                <w:rFonts w:ascii="Arial" w:hAnsi="Arial" w:cs="Arial"/>
                <w:sz w:val="20"/>
                <w:szCs w:val="20"/>
                <w:lang w:eastAsia="fr-CA"/>
              </w:rPr>
              <w:t>7 %</w:t>
            </w:r>
          </w:p>
        </w:tc>
      </w:tr>
      <w:tr w:rsidR="00AA404A" w:rsidRPr="006008BF" w14:paraId="1C93F195" w14:textId="77777777" w:rsidTr="008A301A">
        <w:trPr>
          <w:trHeight w:val="330"/>
          <w:jc w:val="center"/>
        </w:trPr>
        <w:tc>
          <w:tcPr>
            <w:tcW w:w="2411" w:type="dxa"/>
            <w:tcBorders>
              <w:top w:val="nil"/>
              <w:left w:val="nil"/>
              <w:bottom w:val="nil"/>
              <w:right w:val="nil"/>
            </w:tcBorders>
          </w:tcPr>
          <w:p w14:paraId="49925BC0" w14:textId="77777777" w:rsidR="00AA404A" w:rsidRPr="006008BF" w:rsidRDefault="00AA404A" w:rsidP="008A301A">
            <w:pPr>
              <w:spacing w:after="0" w:line="240" w:lineRule="auto"/>
              <w:ind w:firstLine="0"/>
              <w:jc w:val="center"/>
              <w:rPr>
                <w:rFonts w:ascii="Arial" w:hAnsi="Arial" w:cs="Arial"/>
                <w:sz w:val="20"/>
                <w:szCs w:val="20"/>
                <w:lang w:eastAsia="fr-CA"/>
              </w:rPr>
            </w:pPr>
            <w:r w:rsidRPr="006008BF">
              <w:rPr>
                <w:rFonts w:ascii="Arial" w:hAnsi="Arial" w:cs="Arial"/>
                <w:sz w:val="20"/>
                <w:szCs w:val="20"/>
                <w:lang w:eastAsia="fr-CA"/>
              </w:rPr>
              <w:t>Prorata</w:t>
            </w:r>
          </w:p>
        </w:tc>
        <w:tc>
          <w:tcPr>
            <w:tcW w:w="1275" w:type="dxa"/>
            <w:tcBorders>
              <w:top w:val="nil"/>
              <w:left w:val="nil"/>
              <w:bottom w:val="nil"/>
              <w:right w:val="nil"/>
            </w:tcBorders>
            <w:shd w:val="clear" w:color="auto" w:fill="auto"/>
            <w:noWrap/>
            <w:vAlign w:val="center"/>
            <w:hideMark/>
          </w:tcPr>
          <w:p w14:paraId="0ED6A4A0" w14:textId="77777777" w:rsidR="00AA404A" w:rsidRPr="006008BF" w:rsidRDefault="00AA404A" w:rsidP="008A301A">
            <w:pPr>
              <w:spacing w:after="0" w:line="240" w:lineRule="auto"/>
              <w:ind w:firstLine="0"/>
              <w:jc w:val="center"/>
              <w:rPr>
                <w:rFonts w:ascii="Arial" w:hAnsi="Arial" w:cs="Arial"/>
                <w:sz w:val="20"/>
                <w:szCs w:val="20"/>
                <w:lang w:eastAsia="fr-CA"/>
              </w:rPr>
            </w:pPr>
            <w:r w:rsidRPr="006008BF">
              <w:rPr>
                <w:rFonts w:ascii="Arial" w:hAnsi="Arial" w:cs="Arial"/>
                <w:sz w:val="20"/>
                <w:szCs w:val="20"/>
                <w:lang w:eastAsia="fr-CA"/>
              </w:rPr>
              <w:t>24 %</w:t>
            </w:r>
          </w:p>
        </w:tc>
        <w:tc>
          <w:tcPr>
            <w:tcW w:w="1418" w:type="dxa"/>
            <w:tcBorders>
              <w:top w:val="nil"/>
              <w:left w:val="nil"/>
              <w:bottom w:val="nil"/>
              <w:right w:val="nil"/>
            </w:tcBorders>
            <w:shd w:val="clear" w:color="auto" w:fill="auto"/>
            <w:noWrap/>
            <w:vAlign w:val="center"/>
            <w:hideMark/>
          </w:tcPr>
          <w:p w14:paraId="5B7659BA" w14:textId="77777777" w:rsidR="00AA404A" w:rsidRPr="006008BF" w:rsidRDefault="00AA404A" w:rsidP="008A301A">
            <w:pPr>
              <w:spacing w:after="0" w:line="240" w:lineRule="auto"/>
              <w:ind w:firstLine="0"/>
              <w:jc w:val="center"/>
              <w:rPr>
                <w:rFonts w:ascii="Arial" w:hAnsi="Arial" w:cs="Arial"/>
                <w:sz w:val="20"/>
                <w:szCs w:val="20"/>
                <w:lang w:eastAsia="fr-CA"/>
              </w:rPr>
            </w:pPr>
            <w:r w:rsidRPr="006008BF">
              <w:rPr>
                <w:rFonts w:ascii="Arial" w:hAnsi="Arial" w:cs="Arial"/>
                <w:sz w:val="20"/>
                <w:szCs w:val="20"/>
                <w:lang w:eastAsia="fr-CA"/>
              </w:rPr>
              <w:t>19 %</w:t>
            </w:r>
          </w:p>
        </w:tc>
        <w:tc>
          <w:tcPr>
            <w:tcW w:w="1559" w:type="dxa"/>
            <w:tcBorders>
              <w:top w:val="nil"/>
              <w:left w:val="nil"/>
              <w:bottom w:val="nil"/>
              <w:right w:val="nil"/>
            </w:tcBorders>
            <w:shd w:val="clear" w:color="auto" w:fill="auto"/>
            <w:noWrap/>
            <w:vAlign w:val="center"/>
            <w:hideMark/>
          </w:tcPr>
          <w:p w14:paraId="665D18F9" w14:textId="77777777" w:rsidR="00AA404A" w:rsidRPr="006008BF" w:rsidRDefault="00AA404A" w:rsidP="008A301A">
            <w:pPr>
              <w:spacing w:after="0" w:line="240" w:lineRule="auto"/>
              <w:ind w:firstLine="0"/>
              <w:jc w:val="center"/>
              <w:rPr>
                <w:rFonts w:ascii="Arial" w:hAnsi="Arial" w:cs="Arial"/>
                <w:sz w:val="20"/>
                <w:szCs w:val="20"/>
                <w:lang w:eastAsia="fr-CA"/>
              </w:rPr>
            </w:pPr>
            <w:r w:rsidRPr="006008BF">
              <w:rPr>
                <w:rFonts w:ascii="Arial" w:hAnsi="Arial" w:cs="Arial"/>
                <w:sz w:val="20"/>
                <w:szCs w:val="20"/>
                <w:lang w:eastAsia="fr-CA"/>
              </w:rPr>
              <w:t>21 %</w:t>
            </w:r>
          </w:p>
        </w:tc>
      </w:tr>
      <w:tr w:rsidR="00AA404A" w:rsidRPr="006008BF" w14:paraId="27E0002C" w14:textId="77777777" w:rsidTr="008A301A">
        <w:trPr>
          <w:trHeight w:val="315"/>
          <w:jc w:val="center"/>
        </w:trPr>
        <w:tc>
          <w:tcPr>
            <w:tcW w:w="2411" w:type="dxa"/>
            <w:tcBorders>
              <w:top w:val="nil"/>
              <w:left w:val="nil"/>
              <w:right w:val="nil"/>
            </w:tcBorders>
          </w:tcPr>
          <w:p w14:paraId="72A7B4E5" w14:textId="77777777" w:rsidR="00AA404A" w:rsidRPr="006008BF" w:rsidRDefault="00AA404A" w:rsidP="008A301A">
            <w:pPr>
              <w:spacing w:after="0" w:line="240" w:lineRule="auto"/>
              <w:ind w:firstLine="0"/>
              <w:jc w:val="center"/>
              <w:rPr>
                <w:rFonts w:ascii="Arial" w:hAnsi="Arial" w:cs="Arial"/>
                <w:sz w:val="20"/>
                <w:szCs w:val="20"/>
                <w:lang w:eastAsia="fr-CA"/>
              </w:rPr>
            </w:pPr>
            <w:r w:rsidRPr="006008BF">
              <w:rPr>
                <w:rFonts w:ascii="Arial" w:hAnsi="Arial" w:cs="Arial"/>
                <w:sz w:val="20"/>
                <w:szCs w:val="20"/>
                <w:lang w:eastAsia="fr-CA"/>
              </w:rPr>
              <w:t>50-50</w:t>
            </w:r>
          </w:p>
        </w:tc>
        <w:tc>
          <w:tcPr>
            <w:tcW w:w="1275" w:type="dxa"/>
            <w:tcBorders>
              <w:top w:val="nil"/>
              <w:left w:val="nil"/>
              <w:right w:val="nil"/>
            </w:tcBorders>
            <w:shd w:val="clear" w:color="auto" w:fill="auto"/>
            <w:vAlign w:val="center"/>
            <w:hideMark/>
          </w:tcPr>
          <w:p w14:paraId="26D3B83E" w14:textId="77777777" w:rsidR="00AA404A" w:rsidRPr="006008BF" w:rsidRDefault="00AA404A" w:rsidP="008A301A">
            <w:pPr>
              <w:spacing w:after="0" w:line="240" w:lineRule="auto"/>
              <w:ind w:firstLine="0"/>
              <w:jc w:val="center"/>
              <w:rPr>
                <w:rFonts w:ascii="Arial" w:hAnsi="Arial" w:cs="Arial"/>
                <w:sz w:val="20"/>
                <w:szCs w:val="20"/>
                <w:lang w:eastAsia="fr-CA"/>
              </w:rPr>
            </w:pPr>
            <w:r w:rsidRPr="006008BF">
              <w:rPr>
                <w:rFonts w:ascii="Arial" w:hAnsi="Arial" w:cs="Arial"/>
                <w:sz w:val="20"/>
                <w:szCs w:val="20"/>
                <w:lang w:eastAsia="fr-CA"/>
              </w:rPr>
              <w:t>10 %</w:t>
            </w:r>
          </w:p>
        </w:tc>
        <w:tc>
          <w:tcPr>
            <w:tcW w:w="1418" w:type="dxa"/>
            <w:tcBorders>
              <w:top w:val="nil"/>
              <w:left w:val="nil"/>
              <w:right w:val="nil"/>
            </w:tcBorders>
            <w:shd w:val="clear" w:color="auto" w:fill="auto"/>
            <w:vAlign w:val="center"/>
            <w:hideMark/>
          </w:tcPr>
          <w:p w14:paraId="234FF087" w14:textId="77777777" w:rsidR="00AA404A" w:rsidRPr="006008BF" w:rsidRDefault="00AA404A" w:rsidP="008A301A">
            <w:pPr>
              <w:spacing w:after="0" w:line="240" w:lineRule="auto"/>
              <w:ind w:firstLine="0"/>
              <w:jc w:val="center"/>
              <w:rPr>
                <w:rFonts w:ascii="Arial" w:hAnsi="Arial" w:cs="Arial"/>
                <w:sz w:val="20"/>
                <w:szCs w:val="20"/>
                <w:lang w:eastAsia="fr-CA"/>
              </w:rPr>
            </w:pPr>
            <w:r w:rsidRPr="006008BF">
              <w:rPr>
                <w:rFonts w:ascii="Arial" w:hAnsi="Arial" w:cs="Arial"/>
                <w:sz w:val="20"/>
                <w:szCs w:val="20"/>
                <w:lang w:eastAsia="fr-CA"/>
              </w:rPr>
              <w:t>24 %</w:t>
            </w:r>
          </w:p>
        </w:tc>
        <w:tc>
          <w:tcPr>
            <w:tcW w:w="1559" w:type="dxa"/>
            <w:tcBorders>
              <w:top w:val="nil"/>
              <w:left w:val="nil"/>
              <w:right w:val="nil"/>
            </w:tcBorders>
            <w:shd w:val="clear" w:color="auto" w:fill="auto"/>
            <w:vAlign w:val="center"/>
            <w:hideMark/>
          </w:tcPr>
          <w:p w14:paraId="4CCB21E4" w14:textId="77777777" w:rsidR="00AA404A" w:rsidRPr="006008BF" w:rsidRDefault="00AA404A" w:rsidP="008A301A">
            <w:pPr>
              <w:spacing w:after="0" w:line="240" w:lineRule="auto"/>
              <w:ind w:firstLine="0"/>
              <w:jc w:val="center"/>
              <w:rPr>
                <w:rFonts w:ascii="Arial" w:hAnsi="Arial" w:cs="Arial"/>
                <w:sz w:val="20"/>
                <w:szCs w:val="20"/>
                <w:lang w:eastAsia="fr-CA"/>
              </w:rPr>
            </w:pPr>
            <w:r w:rsidRPr="006008BF">
              <w:rPr>
                <w:rFonts w:ascii="Arial" w:hAnsi="Arial" w:cs="Arial"/>
                <w:sz w:val="20"/>
                <w:szCs w:val="20"/>
                <w:lang w:eastAsia="fr-CA"/>
              </w:rPr>
              <w:t>15 %</w:t>
            </w:r>
          </w:p>
        </w:tc>
      </w:tr>
      <w:tr w:rsidR="00AA404A" w:rsidRPr="006008BF" w14:paraId="2E33DA30" w14:textId="77777777" w:rsidTr="008A301A">
        <w:trPr>
          <w:trHeight w:val="315"/>
          <w:jc w:val="center"/>
        </w:trPr>
        <w:tc>
          <w:tcPr>
            <w:tcW w:w="2411" w:type="dxa"/>
            <w:tcBorders>
              <w:left w:val="nil"/>
              <w:bottom w:val="single" w:sz="4" w:space="0" w:color="auto"/>
              <w:right w:val="nil"/>
            </w:tcBorders>
          </w:tcPr>
          <w:p w14:paraId="57735161" w14:textId="77777777" w:rsidR="00AA404A" w:rsidRPr="006008BF" w:rsidRDefault="00AA404A" w:rsidP="008A301A">
            <w:pPr>
              <w:spacing w:after="0" w:line="240" w:lineRule="auto"/>
              <w:ind w:firstLine="0"/>
              <w:jc w:val="center"/>
              <w:rPr>
                <w:rFonts w:ascii="Arial" w:hAnsi="Arial" w:cs="Arial"/>
                <w:sz w:val="20"/>
                <w:szCs w:val="20"/>
                <w:lang w:eastAsia="fr-CA"/>
              </w:rPr>
            </w:pPr>
            <w:r w:rsidRPr="006008BF">
              <w:rPr>
                <w:rFonts w:ascii="Arial" w:hAnsi="Arial" w:cs="Arial"/>
                <w:sz w:val="20"/>
                <w:szCs w:val="20"/>
                <w:lang w:eastAsia="fr-CA"/>
              </w:rPr>
              <w:t>Total</w:t>
            </w:r>
          </w:p>
        </w:tc>
        <w:tc>
          <w:tcPr>
            <w:tcW w:w="1275" w:type="dxa"/>
            <w:tcBorders>
              <w:left w:val="nil"/>
              <w:bottom w:val="single" w:sz="4" w:space="0" w:color="auto"/>
              <w:right w:val="nil"/>
            </w:tcBorders>
            <w:shd w:val="clear" w:color="auto" w:fill="auto"/>
            <w:vAlign w:val="center"/>
            <w:hideMark/>
          </w:tcPr>
          <w:p w14:paraId="7E05D552" w14:textId="77777777" w:rsidR="00AA404A" w:rsidRPr="006008BF" w:rsidRDefault="00AA404A" w:rsidP="008A301A">
            <w:pPr>
              <w:spacing w:after="0" w:line="240" w:lineRule="auto"/>
              <w:ind w:firstLine="0"/>
              <w:jc w:val="center"/>
              <w:rPr>
                <w:rFonts w:ascii="Arial" w:hAnsi="Arial" w:cs="Arial"/>
                <w:sz w:val="20"/>
                <w:szCs w:val="20"/>
                <w:lang w:eastAsia="fr-CA"/>
              </w:rPr>
            </w:pPr>
            <w:r w:rsidRPr="006008BF">
              <w:rPr>
                <w:rFonts w:ascii="Arial" w:hAnsi="Arial" w:cs="Arial"/>
                <w:sz w:val="20"/>
                <w:szCs w:val="20"/>
                <w:lang w:eastAsia="fr-CA"/>
              </w:rPr>
              <w:t>100 %</w:t>
            </w:r>
          </w:p>
        </w:tc>
        <w:tc>
          <w:tcPr>
            <w:tcW w:w="1418" w:type="dxa"/>
            <w:tcBorders>
              <w:left w:val="nil"/>
              <w:bottom w:val="single" w:sz="4" w:space="0" w:color="auto"/>
              <w:right w:val="nil"/>
            </w:tcBorders>
            <w:shd w:val="clear" w:color="auto" w:fill="auto"/>
            <w:vAlign w:val="center"/>
            <w:hideMark/>
          </w:tcPr>
          <w:p w14:paraId="40D597E3" w14:textId="77777777" w:rsidR="00AA404A" w:rsidRPr="006008BF" w:rsidRDefault="00AA404A" w:rsidP="008A301A">
            <w:pPr>
              <w:spacing w:after="0" w:line="240" w:lineRule="auto"/>
              <w:ind w:firstLine="0"/>
              <w:jc w:val="center"/>
              <w:rPr>
                <w:rFonts w:ascii="Arial" w:hAnsi="Arial" w:cs="Arial"/>
                <w:sz w:val="20"/>
                <w:szCs w:val="20"/>
                <w:lang w:eastAsia="fr-CA"/>
              </w:rPr>
            </w:pPr>
            <w:r w:rsidRPr="006008BF">
              <w:rPr>
                <w:rFonts w:ascii="Arial" w:hAnsi="Arial" w:cs="Arial"/>
                <w:sz w:val="20"/>
                <w:szCs w:val="20"/>
                <w:lang w:eastAsia="fr-CA"/>
              </w:rPr>
              <w:t>100 %</w:t>
            </w:r>
          </w:p>
        </w:tc>
        <w:tc>
          <w:tcPr>
            <w:tcW w:w="1559" w:type="dxa"/>
            <w:tcBorders>
              <w:left w:val="nil"/>
              <w:bottom w:val="single" w:sz="4" w:space="0" w:color="auto"/>
              <w:right w:val="nil"/>
            </w:tcBorders>
            <w:shd w:val="clear" w:color="auto" w:fill="auto"/>
            <w:vAlign w:val="center"/>
            <w:hideMark/>
          </w:tcPr>
          <w:p w14:paraId="5D30A4EC" w14:textId="77777777" w:rsidR="00AA404A" w:rsidRPr="006008BF" w:rsidRDefault="00AA404A" w:rsidP="008A301A">
            <w:pPr>
              <w:spacing w:after="0" w:line="240" w:lineRule="auto"/>
              <w:ind w:firstLine="0"/>
              <w:jc w:val="center"/>
              <w:rPr>
                <w:rFonts w:ascii="Arial" w:hAnsi="Arial" w:cs="Arial"/>
                <w:sz w:val="20"/>
                <w:szCs w:val="20"/>
                <w:lang w:eastAsia="fr-CA"/>
              </w:rPr>
            </w:pPr>
            <w:r w:rsidRPr="006008BF">
              <w:rPr>
                <w:rFonts w:ascii="Arial" w:hAnsi="Arial" w:cs="Arial"/>
                <w:sz w:val="20"/>
                <w:szCs w:val="20"/>
                <w:lang w:eastAsia="fr-CA"/>
              </w:rPr>
              <w:t>100 %</w:t>
            </w:r>
          </w:p>
        </w:tc>
      </w:tr>
      <w:tr w:rsidR="00AA404A" w:rsidRPr="00C53107" w14:paraId="1B1A92F9" w14:textId="77777777" w:rsidTr="008A301A">
        <w:trPr>
          <w:trHeight w:val="729"/>
          <w:jc w:val="center"/>
        </w:trPr>
        <w:tc>
          <w:tcPr>
            <w:tcW w:w="6663" w:type="dxa"/>
            <w:gridSpan w:val="4"/>
            <w:tcBorders>
              <w:top w:val="single" w:sz="4" w:space="0" w:color="auto"/>
              <w:left w:val="nil"/>
              <w:right w:val="nil"/>
            </w:tcBorders>
            <w:shd w:val="clear" w:color="auto" w:fill="auto"/>
            <w:vAlign w:val="center"/>
          </w:tcPr>
          <w:p w14:paraId="16461EDC" w14:textId="77777777" w:rsidR="00AA404A" w:rsidRPr="00C53107" w:rsidRDefault="00AA404A" w:rsidP="008A301A">
            <w:pPr>
              <w:spacing w:after="0" w:line="240" w:lineRule="auto"/>
              <w:ind w:firstLine="0"/>
              <w:rPr>
                <w:rFonts w:ascii="Arial" w:hAnsi="Arial" w:cs="Arial"/>
                <w:color w:val="000000"/>
                <w:sz w:val="16"/>
                <w:szCs w:val="16"/>
                <w:lang w:eastAsia="fr-CA"/>
              </w:rPr>
            </w:pPr>
            <w:r w:rsidRPr="00C53107">
              <w:rPr>
                <w:rFonts w:ascii="Arial" w:hAnsi="Arial" w:cs="Arial"/>
                <w:color w:val="000000"/>
                <w:sz w:val="16"/>
                <w:szCs w:val="16"/>
                <w:lang w:eastAsia="fr-CA"/>
              </w:rPr>
              <w:t>Source: Belleau H. and C. Lavallée, Unions et désunions conjugales au Quebec : regards croisés sur les pratiques et les représentations sociales et juridiques de la vie à deux, SSHRC-funded research project (2014-2017), N=2108, Cramer's V = 0.161, Approx. significance = 0.00</w:t>
            </w:r>
          </w:p>
        </w:tc>
      </w:tr>
    </w:tbl>
    <w:p w14:paraId="65852502" w14:textId="77777777" w:rsidR="00AA404A" w:rsidRPr="00C53107" w:rsidRDefault="00AA404A" w:rsidP="00166B2F">
      <w:pPr>
        <w:rPr>
          <w:rFonts w:ascii="Arial" w:hAnsi="Arial" w:cs="Arial"/>
        </w:rPr>
      </w:pPr>
    </w:p>
    <w:p w14:paraId="3FE9B3AA" w14:textId="77777777" w:rsidR="00AA404A" w:rsidRPr="00C53107" w:rsidRDefault="00AA404A" w:rsidP="006008BF">
      <w:pPr>
        <w:pStyle w:val="Normalarial"/>
        <w:rPr>
          <w:strike/>
        </w:rPr>
      </w:pPr>
      <w:r w:rsidRPr="00C53107">
        <w:t xml:space="preserve">Indeed, when income differences are significant, spouses tend to have a standard of living corresponding to the higher income of both spouses. The person who earns the least is likely to go into debt in the long run. In this respect, it is also important to distinguish between marital status. The negative impact of a relationship breakdown is potentially greater for common-law spouses who have not made any cohabitation agreement to settle the division of property at the end of the union. </w:t>
      </w:r>
    </w:p>
    <w:p w14:paraId="039E56DB" w14:textId="71C0C23F" w:rsidR="00AA404A" w:rsidRPr="00C53107" w:rsidRDefault="00AA404A" w:rsidP="00BD7167">
      <w:pPr>
        <w:pStyle w:val="Titre3"/>
        <w:rPr>
          <w:rFonts w:cs="Arial"/>
        </w:rPr>
      </w:pPr>
      <w:bookmarkStart w:id="430" w:name="_Toc133492156"/>
      <w:bookmarkStart w:id="431" w:name="_Toc133492356"/>
      <w:bookmarkStart w:id="432" w:name="_Toc133502150"/>
      <w:r w:rsidRPr="00C53107">
        <w:rPr>
          <w:rFonts w:cs="Arial"/>
        </w:rPr>
        <w:t>Money management systems by income gap and type of union</w:t>
      </w:r>
      <w:bookmarkEnd w:id="430"/>
      <w:bookmarkEnd w:id="431"/>
      <w:bookmarkEnd w:id="432"/>
      <w:r w:rsidRPr="00C53107">
        <w:rPr>
          <w:rFonts w:cs="Arial"/>
        </w:rPr>
        <w:t xml:space="preserve"> </w:t>
      </w:r>
    </w:p>
    <w:p w14:paraId="6C76B7B8" w14:textId="77777777" w:rsidR="00AA404A" w:rsidRPr="00C53107" w:rsidRDefault="00AA404A" w:rsidP="006008BF">
      <w:pPr>
        <w:pStyle w:val="Normalarial"/>
      </w:pPr>
      <w:r w:rsidRPr="00C53107">
        <w:t>Comparing financial arrangements by income differences sheds further light on the issue of differences between married and common-law spouses.</w:t>
      </w:r>
    </w:p>
    <w:p w14:paraId="2172F579" w14:textId="77777777" w:rsidR="00AA404A" w:rsidRPr="00C53107" w:rsidRDefault="00AA404A" w:rsidP="00166B2F">
      <w:pPr>
        <w:rPr>
          <w:rFonts w:ascii="Arial" w:hAnsi="Arial" w:cs="Arial"/>
          <w:b/>
          <w:lang w:val="en-US"/>
        </w:rPr>
      </w:pPr>
    </w:p>
    <w:p w14:paraId="2AA4F4FC" w14:textId="77777777" w:rsidR="00AA404A" w:rsidRPr="00841708" w:rsidRDefault="00AA404A" w:rsidP="008071E3">
      <w:pPr>
        <w:pStyle w:val="Paragraphedeliste"/>
        <w:keepNext/>
        <w:keepLines/>
        <w:numPr>
          <w:ilvl w:val="1"/>
          <w:numId w:val="28"/>
        </w:numPr>
        <w:spacing w:before="240"/>
        <w:contextualSpacing w:val="0"/>
        <w:outlineLvl w:val="3"/>
        <w:rPr>
          <w:rFonts w:ascii="Metropolis Extra Bold" w:eastAsiaTheme="majorEastAsia" w:hAnsi="Metropolis Extra Bold" w:cstheme="majorBidi"/>
          <w:iCs/>
          <w:vanish/>
          <w:color w:val="414141"/>
          <w:sz w:val="32"/>
          <w:lang w:val="en-CA"/>
        </w:rPr>
      </w:pPr>
      <w:bookmarkStart w:id="433" w:name="_Toc133502151"/>
      <w:bookmarkEnd w:id="433"/>
    </w:p>
    <w:p w14:paraId="4DDC1700" w14:textId="77777777" w:rsidR="00AA404A" w:rsidRPr="00841708" w:rsidRDefault="00AA404A" w:rsidP="008071E3">
      <w:pPr>
        <w:pStyle w:val="Paragraphedeliste"/>
        <w:keepNext/>
        <w:keepLines/>
        <w:numPr>
          <w:ilvl w:val="1"/>
          <w:numId w:val="28"/>
        </w:numPr>
        <w:spacing w:before="240"/>
        <w:contextualSpacing w:val="0"/>
        <w:outlineLvl w:val="3"/>
        <w:rPr>
          <w:rFonts w:ascii="Metropolis Extra Bold" w:eastAsiaTheme="majorEastAsia" w:hAnsi="Metropolis Extra Bold" w:cstheme="majorBidi"/>
          <w:iCs/>
          <w:vanish/>
          <w:color w:val="414141"/>
          <w:sz w:val="32"/>
          <w:lang w:val="en-CA"/>
        </w:rPr>
      </w:pPr>
      <w:bookmarkStart w:id="434" w:name="_Toc133502152"/>
      <w:bookmarkEnd w:id="434"/>
    </w:p>
    <w:p w14:paraId="203B5DBE" w14:textId="77777777" w:rsidR="00AA404A" w:rsidRPr="00841708" w:rsidRDefault="00AA404A" w:rsidP="008071E3">
      <w:pPr>
        <w:pStyle w:val="Paragraphedeliste"/>
        <w:keepNext/>
        <w:keepLines/>
        <w:numPr>
          <w:ilvl w:val="1"/>
          <w:numId w:val="28"/>
        </w:numPr>
        <w:spacing w:before="240"/>
        <w:contextualSpacing w:val="0"/>
        <w:outlineLvl w:val="3"/>
        <w:rPr>
          <w:rFonts w:ascii="Metropolis Extra Bold" w:eastAsiaTheme="majorEastAsia" w:hAnsi="Metropolis Extra Bold" w:cstheme="majorBidi"/>
          <w:iCs/>
          <w:vanish/>
          <w:color w:val="414141"/>
          <w:sz w:val="32"/>
          <w:lang w:val="en-CA"/>
        </w:rPr>
      </w:pPr>
      <w:bookmarkStart w:id="435" w:name="_Toc133502153"/>
      <w:bookmarkEnd w:id="435"/>
    </w:p>
    <w:p w14:paraId="1EB914F2" w14:textId="77777777" w:rsidR="00AA404A" w:rsidRPr="00841708" w:rsidRDefault="00AA404A" w:rsidP="008071E3">
      <w:pPr>
        <w:pStyle w:val="Paragraphedeliste"/>
        <w:keepNext/>
        <w:keepLines/>
        <w:numPr>
          <w:ilvl w:val="2"/>
          <w:numId w:val="28"/>
        </w:numPr>
        <w:spacing w:before="240"/>
        <w:contextualSpacing w:val="0"/>
        <w:outlineLvl w:val="3"/>
        <w:rPr>
          <w:rFonts w:ascii="Metropolis Extra Bold" w:eastAsiaTheme="majorEastAsia" w:hAnsi="Metropolis Extra Bold" w:cstheme="majorBidi"/>
          <w:iCs/>
          <w:vanish/>
          <w:color w:val="414141"/>
          <w:sz w:val="32"/>
          <w:lang w:val="en-CA"/>
        </w:rPr>
      </w:pPr>
      <w:bookmarkStart w:id="436" w:name="_Toc133502154"/>
      <w:bookmarkEnd w:id="436"/>
    </w:p>
    <w:p w14:paraId="523FDE86" w14:textId="20880F20" w:rsidR="00AA404A" w:rsidRPr="008071E3" w:rsidRDefault="00AA404A" w:rsidP="008071E3">
      <w:pPr>
        <w:pStyle w:val="Titre4"/>
      </w:pPr>
      <w:bookmarkStart w:id="437" w:name="_Toc133502155"/>
      <w:r w:rsidRPr="008071E3">
        <w:t>Money management systems by income differences among married couples</w:t>
      </w:r>
      <w:bookmarkEnd w:id="437"/>
    </w:p>
    <w:p w14:paraId="7748A407" w14:textId="0EEE7DCA" w:rsidR="00AA404A" w:rsidRPr="00C53107" w:rsidRDefault="00AA404A" w:rsidP="006008BF">
      <w:pPr>
        <w:pStyle w:val="Normalarial"/>
      </w:pPr>
      <w:r w:rsidRPr="00C53107">
        <w:t xml:space="preserve">In the case of married couples, the law </w:t>
      </w:r>
      <w:r w:rsidR="008479E3">
        <w:t xml:space="preserve">stipulates </w:t>
      </w:r>
      <w:r w:rsidRPr="00C53107">
        <w:t xml:space="preserve">that the spouses contribute to the expenses of the household in proportion to their respective means (art. 396 C.C.Q.). This contribution can be in goods or services. Financially, it can be done by pooling income, by managing expenses in proportion to income, or, when incomes are equal, by sharing expenses half and half. Approximately 82% of married couples operate under one of these arrangements. </w:t>
      </w:r>
    </w:p>
    <w:p w14:paraId="708EF9AF" w14:textId="311C3E1F" w:rsidR="00AA404A" w:rsidRPr="00DD26CC" w:rsidRDefault="00AA404A" w:rsidP="00DD26CC">
      <w:pPr>
        <w:pStyle w:val="Normalarial"/>
      </w:pPr>
      <w:r w:rsidRPr="00C53107">
        <w:t xml:space="preserve">On the other hand, 8% of married couples operate on the domestic allowance. Unfortunately, we do not know the amount of the allowance and cannot assess whether it is proportional to each person's income. This is one of the limitations of our survey. Finally, between 5% and 11% of spouses share half and half the expenses even when there are large income differences. When these differences are significant, the two management systems of domestic allowance and half-and-half expense sharing have in common that the wealthier spouse limits the other's access to his or her income. These </w:t>
      </w:r>
      <w:r>
        <w:t>m</w:t>
      </w:r>
      <w:r w:rsidRPr="00C53107">
        <w:t xml:space="preserve">oney </w:t>
      </w:r>
      <w:r>
        <w:t>m</w:t>
      </w:r>
      <w:r w:rsidRPr="00C53107">
        <w:t>anagement systems appear to be two facets of the same reality, which varies according to the gender of the higher earner. When the man is the main provider, there is twice as much domestic allowance (13% rather than 5%) but conversely less separate management (5% rather than 11%) than when the wife is the main earner. In sum, between 4% and 11%</w:t>
      </w:r>
      <w:r w:rsidRPr="00C53107">
        <w:rPr>
          <w:rStyle w:val="Appeldenotedefin"/>
        </w:rPr>
        <w:endnoteReference w:id="61"/>
      </w:r>
      <w:r w:rsidRPr="00C53107">
        <w:t xml:space="preserve"> of married couples may not be contributing proportionately to the financial burden of the household despite the law. With respect to other types of management, the gender differences are less pronounced. Whether the primary provider is a man or a woman, the same number of spouses collectivize their income (65%) or share expenses in proportion to each spouse’s income (18% and 19%).  </w:t>
      </w:r>
    </w:p>
    <w:p w14:paraId="7F951E6F" w14:textId="7919906A" w:rsidR="00AA404A" w:rsidRDefault="00AA404A">
      <w:pPr>
        <w:spacing w:after="200" w:line="276" w:lineRule="auto"/>
        <w:ind w:firstLine="0"/>
        <w:rPr>
          <w:rFonts w:ascii="Arial" w:eastAsia="Times New Roman" w:hAnsi="Arial" w:cs="Times New Roman"/>
          <w:b/>
          <w:bCs/>
          <w:sz w:val="22"/>
          <w:szCs w:val="20"/>
          <w:lang w:val="en-CA" w:eastAsia="fr-FR"/>
        </w:rPr>
      </w:pPr>
      <w:r>
        <w:rPr>
          <w:lang w:val="en-CA"/>
        </w:rPr>
        <w:br w:type="page"/>
      </w:r>
    </w:p>
    <w:p w14:paraId="64C636E7" w14:textId="77777777" w:rsidR="00AA404A" w:rsidRDefault="00AA404A" w:rsidP="00DD26CC">
      <w:pPr>
        <w:pStyle w:val="Lgende"/>
        <w:rPr>
          <w:lang w:val="en-CA"/>
        </w:rPr>
      </w:pPr>
    </w:p>
    <w:p w14:paraId="6B37894E" w14:textId="5A19C7D9" w:rsidR="00AA404A" w:rsidRPr="00DD26CC" w:rsidRDefault="00AA404A" w:rsidP="00DD26CC">
      <w:pPr>
        <w:pStyle w:val="Lgende"/>
        <w:jc w:val="left"/>
        <w:rPr>
          <w:lang w:val="en-CA"/>
        </w:rPr>
      </w:pPr>
      <w:bookmarkStart w:id="438" w:name="_Toc133925067"/>
      <w:r w:rsidRPr="00DD26CC">
        <w:rPr>
          <w:lang w:val="en-CA"/>
        </w:rPr>
        <w:t xml:space="preserve">Table </w:t>
      </w:r>
      <w:r>
        <w:fldChar w:fldCharType="begin"/>
      </w:r>
      <w:r w:rsidRPr="00DD26CC">
        <w:rPr>
          <w:lang w:val="en-CA"/>
        </w:rPr>
        <w:instrText xml:space="preserve"> SEQ Table \* ARABIC </w:instrText>
      </w:r>
      <w:r>
        <w:fldChar w:fldCharType="separate"/>
      </w:r>
      <w:r>
        <w:rPr>
          <w:noProof/>
          <w:lang w:val="en-CA"/>
        </w:rPr>
        <w:t>22</w:t>
      </w:r>
      <w:r>
        <w:fldChar w:fldCharType="end"/>
      </w:r>
      <w:r w:rsidRPr="00DD26CC">
        <w:rPr>
          <w:lang w:val="en-CA"/>
        </w:rPr>
        <w:t>:</w:t>
      </w:r>
      <w:r w:rsidRPr="00DD26CC">
        <w:rPr>
          <w:noProof/>
          <w:lang w:val="en-CA"/>
        </w:rPr>
        <w:t xml:space="preserve">  Money Management Systems by Women's Contribution to Household Income among Married Couples</w:t>
      </w:r>
      <w:bookmarkEnd w:id="438"/>
    </w:p>
    <w:tbl>
      <w:tblPr>
        <w:tblW w:w="8222" w:type="dxa"/>
        <w:jc w:val="center"/>
        <w:tblCellMar>
          <w:left w:w="70" w:type="dxa"/>
          <w:right w:w="70" w:type="dxa"/>
        </w:tblCellMar>
        <w:tblLook w:val="04A0" w:firstRow="1" w:lastRow="0" w:firstColumn="1" w:lastColumn="0" w:noHBand="0" w:noVBand="1"/>
      </w:tblPr>
      <w:tblGrid>
        <w:gridCol w:w="2411"/>
        <w:gridCol w:w="1275"/>
        <w:gridCol w:w="1418"/>
        <w:gridCol w:w="1559"/>
        <w:gridCol w:w="1559"/>
      </w:tblGrid>
      <w:tr w:rsidR="00AA404A" w:rsidRPr="00FF14AE" w14:paraId="124C7D4F" w14:textId="77777777" w:rsidTr="008A301A">
        <w:trPr>
          <w:trHeight w:val="283"/>
          <w:jc w:val="center"/>
        </w:trPr>
        <w:tc>
          <w:tcPr>
            <w:tcW w:w="6663" w:type="dxa"/>
            <w:gridSpan w:val="4"/>
            <w:tcBorders>
              <w:bottom w:val="single" w:sz="4" w:space="0" w:color="auto"/>
            </w:tcBorders>
          </w:tcPr>
          <w:p w14:paraId="5E0189F8" w14:textId="77777777" w:rsidR="00AA404A" w:rsidRPr="00C53107" w:rsidRDefault="00AA404A" w:rsidP="008A301A">
            <w:pPr>
              <w:spacing w:after="0" w:line="240" w:lineRule="auto"/>
              <w:ind w:firstLine="0"/>
              <w:jc w:val="right"/>
              <w:rPr>
                <w:rFonts w:ascii="Arial" w:hAnsi="Arial" w:cs="Arial"/>
                <w:b/>
                <w:bCs/>
                <w:color w:val="000000"/>
                <w:sz w:val="20"/>
                <w:szCs w:val="20"/>
                <w:lang w:val="en-US" w:eastAsia="fr-CA"/>
              </w:rPr>
            </w:pPr>
            <w:r w:rsidRPr="00C53107">
              <w:rPr>
                <w:rFonts w:ascii="Arial" w:hAnsi="Arial" w:cs="Arial"/>
                <w:b/>
                <w:bCs/>
                <w:color w:val="000000"/>
                <w:sz w:val="20"/>
                <w:szCs w:val="20"/>
                <w:lang w:val="en-US" w:eastAsia="fr-CA"/>
              </w:rPr>
              <w:t>Women's contribution to household income</w:t>
            </w:r>
          </w:p>
        </w:tc>
        <w:tc>
          <w:tcPr>
            <w:tcW w:w="1559" w:type="dxa"/>
            <w:tcBorders>
              <w:bottom w:val="single" w:sz="4" w:space="0" w:color="auto"/>
            </w:tcBorders>
          </w:tcPr>
          <w:p w14:paraId="7C16D092" w14:textId="77777777" w:rsidR="00AA404A" w:rsidRPr="00C53107" w:rsidRDefault="00AA404A" w:rsidP="008A301A">
            <w:pPr>
              <w:spacing w:after="0" w:line="240" w:lineRule="auto"/>
              <w:ind w:firstLine="0"/>
              <w:jc w:val="right"/>
              <w:rPr>
                <w:rFonts w:ascii="Arial" w:hAnsi="Arial" w:cs="Arial"/>
                <w:b/>
                <w:bCs/>
                <w:color w:val="000000"/>
                <w:sz w:val="20"/>
                <w:szCs w:val="20"/>
                <w:lang w:val="en-US" w:eastAsia="fr-CA"/>
              </w:rPr>
            </w:pPr>
          </w:p>
        </w:tc>
      </w:tr>
      <w:tr w:rsidR="00AA404A" w:rsidRPr="00C53107" w14:paraId="368F502B" w14:textId="77777777" w:rsidTr="008A301A">
        <w:trPr>
          <w:trHeight w:val="420"/>
          <w:jc w:val="center"/>
        </w:trPr>
        <w:tc>
          <w:tcPr>
            <w:tcW w:w="2411" w:type="dxa"/>
            <w:tcBorders>
              <w:top w:val="single" w:sz="4" w:space="0" w:color="auto"/>
              <w:right w:val="nil"/>
            </w:tcBorders>
          </w:tcPr>
          <w:p w14:paraId="1B6FF460" w14:textId="77777777" w:rsidR="00AA404A" w:rsidRPr="00C53107" w:rsidRDefault="00AA404A" w:rsidP="008A301A">
            <w:pPr>
              <w:spacing w:after="0" w:line="240" w:lineRule="auto"/>
              <w:ind w:firstLine="0"/>
              <w:jc w:val="center"/>
              <w:rPr>
                <w:rFonts w:ascii="Arial" w:hAnsi="Arial" w:cs="Arial"/>
                <w:b/>
                <w:bCs/>
                <w:color w:val="000000"/>
                <w:sz w:val="20"/>
                <w:szCs w:val="20"/>
                <w:lang w:eastAsia="fr-CA"/>
              </w:rPr>
            </w:pPr>
            <w:r w:rsidRPr="00C53107">
              <w:rPr>
                <w:rFonts w:ascii="Arial" w:hAnsi="Arial" w:cs="Arial"/>
                <w:b/>
                <w:bCs/>
                <w:color w:val="000000"/>
                <w:sz w:val="20"/>
                <w:szCs w:val="20"/>
                <w:lang w:eastAsia="fr-CA"/>
              </w:rPr>
              <w:t>Money management systems</w:t>
            </w:r>
          </w:p>
        </w:tc>
        <w:tc>
          <w:tcPr>
            <w:tcW w:w="1275" w:type="dxa"/>
            <w:tcBorders>
              <w:top w:val="single" w:sz="4" w:space="0" w:color="auto"/>
              <w:left w:val="nil"/>
              <w:right w:val="nil"/>
            </w:tcBorders>
            <w:shd w:val="clear" w:color="auto" w:fill="auto"/>
            <w:vAlign w:val="center"/>
            <w:hideMark/>
          </w:tcPr>
          <w:p w14:paraId="30FED4F4" w14:textId="77777777" w:rsidR="00AA404A" w:rsidRPr="00C53107" w:rsidRDefault="00AA404A" w:rsidP="008A301A">
            <w:pPr>
              <w:spacing w:after="0" w:line="240" w:lineRule="auto"/>
              <w:ind w:firstLine="0"/>
              <w:jc w:val="center"/>
              <w:rPr>
                <w:rFonts w:ascii="Arial" w:hAnsi="Arial" w:cs="Arial"/>
                <w:b/>
                <w:bCs/>
                <w:color w:val="000000"/>
                <w:sz w:val="20"/>
                <w:szCs w:val="20"/>
                <w:lang w:eastAsia="fr-CA"/>
              </w:rPr>
            </w:pPr>
            <w:r w:rsidRPr="00C53107">
              <w:rPr>
                <w:rFonts w:ascii="Arial" w:hAnsi="Arial" w:cs="Arial"/>
                <w:b/>
                <w:bCs/>
                <w:color w:val="000000"/>
                <w:sz w:val="20"/>
                <w:szCs w:val="20"/>
                <w:lang w:eastAsia="fr-CA"/>
              </w:rPr>
              <w:t>Less than 40</w:t>
            </w:r>
          </w:p>
        </w:tc>
        <w:tc>
          <w:tcPr>
            <w:tcW w:w="1418" w:type="dxa"/>
            <w:tcBorders>
              <w:top w:val="single" w:sz="4" w:space="0" w:color="auto"/>
              <w:left w:val="nil"/>
              <w:right w:val="nil"/>
            </w:tcBorders>
            <w:shd w:val="clear" w:color="auto" w:fill="auto"/>
            <w:vAlign w:val="center"/>
            <w:hideMark/>
          </w:tcPr>
          <w:p w14:paraId="3B3C5275" w14:textId="77777777" w:rsidR="00AA404A" w:rsidRPr="00C53107" w:rsidRDefault="00AA404A" w:rsidP="008A301A">
            <w:pPr>
              <w:spacing w:after="0" w:line="240" w:lineRule="auto"/>
              <w:ind w:firstLine="0"/>
              <w:jc w:val="center"/>
              <w:rPr>
                <w:rFonts w:ascii="Arial" w:hAnsi="Arial" w:cs="Arial"/>
                <w:b/>
                <w:bCs/>
                <w:color w:val="000000"/>
                <w:sz w:val="20"/>
                <w:szCs w:val="20"/>
                <w:lang w:eastAsia="fr-CA"/>
              </w:rPr>
            </w:pPr>
            <w:r w:rsidRPr="00C53107">
              <w:rPr>
                <w:rFonts w:ascii="Arial" w:hAnsi="Arial" w:cs="Arial"/>
                <w:b/>
                <w:bCs/>
                <w:color w:val="000000"/>
                <w:sz w:val="20"/>
                <w:szCs w:val="20"/>
                <w:lang w:eastAsia="fr-CA"/>
              </w:rPr>
              <w:t>Between 40% and 60%.</w:t>
            </w:r>
          </w:p>
        </w:tc>
        <w:tc>
          <w:tcPr>
            <w:tcW w:w="1559" w:type="dxa"/>
            <w:tcBorders>
              <w:top w:val="single" w:sz="4" w:space="0" w:color="auto"/>
              <w:left w:val="nil"/>
            </w:tcBorders>
            <w:shd w:val="clear" w:color="auto" w:fill="auto"/>
            <w:vAlign w:val="center"/>
            <w:hideMark/>
          </w:tcPr>
          <w:p w14:paraId="143426BA" w14:textId="77777777" w:rsidR="00AA404A" w:rsidRPr="00C53107" w:rsidRDefault="00AA404A" w:rsidP="008A301A">
            <w:pPr>
              <w:spacing w:after="0" w:line="240" w:lineRule="auto"/>
              <w:ind w:firstLine="0"/>
              <w:jc w:val="center"/>
              <w:rPr>
                <w:rFonts w:ascii="Arial" w:hAnsi="Arial" w:cs="Arial"/>
                <w:b/>
                <w:bCs/>
                <w:color w:val="000000"/>
                <w:sz w:val="20"/>
                <w:szCs w:val="20"/>
                <w:lang w:eastAsia="fr-CA"/>
              </w:rPr>
            </w:pPr>
            <w:r w:rsidRPr="00C53107">
              <w:rPr>
                <w:rFonts w:ascii="Arial" w:hAnsi="Arial" w:cs="Arial"/>
                <w:b/>
                <w:bCs/>
                <w:color w:val="000000"/>
                <w:sz w:val="20"/>
                <w:szCs w:val="20"/>
                <w:lang w:eastAsia="fr-CA"/>
              </w:rPr>
              <w:t xml:space="preserve">More than </w:t>
            </w:r>
            <w:r w:rsidRPr="00C53107">
              <w:rPr>
                <w:rFonts w:ascii="Arial" w:hAnsi="Arial" w:cs="Arial"/>
                <w:b/>
                <w:bCs/>
                <w:color w:val="000000"/>
                <w:sz w:val="20"/>
                <w:szCs w:val="20"/>
                <w:lang w:eastAsia="fr-CA"/>
              </w:rPr>
              <w:br/>
              <w:t>60 %</w:t>
            </w:r>
          </w:p>
        </w:tc>
        <w:tc>
          <w:tcPr>
            <w:tcW w:w="1559" w:type="dxa"/>
            <w:tcBorders>
              <w:top w:val="single" w:sz="4" w:space="0" w:color="auto"/>
              <w:left w:val="nil"/>
            </w:tcBorders>
          </w:tcPr>
          <w:p w14:paraId="2FBE6757" w14:textId="77777777" w:rsidR="00AA404A" w:rsidRPr="00C53107" w:rsidRDefault="00AA404A" w:rsidP="008A301A">
            <w:pPr>
              <w:spacing w:after="0" w:line="240" w:lineRule="auto"/>
              <w:ind w:firstLine="0"/>
              <w:jc w:val="center"/>
              <w:rPr>
                <w:rFonts w:ascii="Arial" w:hAnsi="Arial" w:cs="Arial"/>
                <w:b/>
                <w:bCs/>
                <w:color w:val="000000"/>
                <w:sz w:val="20"/>
                <w:szCs w:val="20"/>
                <w:lang w:eastAsia="fr-CA"/>
              </w:rPr>
            </w:pPr>
            <w:r w:rsidRPr="00C53107">
              <w:rPr>
                <w:rFonts w:ascii="Arial" w:hAnsi="Arial" w:cs="Arial"/>
                <w:b/>
                <w:bCs/>
                <w:color w:val="000000"/>
                <w:sz w:val="20"/>
                <w:szCs w:val="20"/>
                <w:lang w:eastAsia="fr-CA"/>
              </w:rPr>
              <w:t>Total</w:t>
            </w:r>
          </w:p>
        </w:tc>
      </w:tr>
      <w:tr w:rsidR="00AA404A" w:rsidRPr="00C53107" w14:paraId="17A594EF" w14:textId="77777777" w:rsidTr="008A301A">
        <w:trPr>
          <w:trHeight w:val="330"/>
          <w:jc w:val="center"/>
        </w:trPr>
        <w:tc>
          <w:tcPr>
            <w:tcW w:w="2411" w:type="dxa"/>
            <w:tcBorders>
              <w:left w:val="nil"/>
              <w:bottom w:val="nil"/>
              <w:right w:val="nil"/>
            </w:tcBorders>
          </w:tcPr>
          <w:p w14:paraId="33035A1D" w14:textId="77777777" w:rsidR="00AA404A" w:rsidRPr="00C53107" w:rsidRDefault="00AA404A" w:rsidP="008A301A">
            <w:pPr>
              <w:spacing w:after="0" w:line="240" w:lineRule="auto"/>
              <w:ind w:firstLine="0"/>
              <w:rPr>
                <w:rFonts w:ascii="Arial" w:hAnsi="Arial" w:cs="Arial"/>
                <w:color w:val="000000"/>
                <w:sz w:val="20"/>
                <w:szCs w:val="20"/>
                <w:lang w:eastAsia="fr-CA"/>
              </w:rPr>
            </w:pPr>
          </w:p>
        </w:tc>
        <w:tc>
          <w:tcPr>
            <w:tcW w:w="1275" w:type="dxa"/>
            <w:tcBorders>
              <w:left w:val="nil"/>
              <w:bottom w:val="nil"/>
              <w:right w:val="nil"/>
            </w:tcBorders>
            <w:shd w:val="clear" w:color="auto" w:fill="auto"/>
            <w:noWrap/>
            <w:vAlign w:val="center"/>
          </w:tcPr>
          <w:p w14:paraId="22A4D1DE" w14:textId="77777777" w:rsidR="00AA404A" w:rsidRPr="00C53107" w:rsidRDefault="00AA404A" w:rsidP="008A301A">
            <w:pPr>
              <w:spacing w:after="0" w:line="240" w:lineRule="auto"/>
              <w:ind w:firstLine="0"/>
              <w:jc w:val="center"/>
              <w:rPr>
                <w:rFonts w:ascii="Arial" w:hAnsi="Arial" w:cs="Arial"/>
                <w:color w:val="000000"/>
                <w:sz w:val="20"/>
                <w:szCs w:val="20"/>
                <w:lang w:eastAsia="fr-CA"/>
              </w:rPr>
            </w:pPr>
            <w:r w:rsidRPr="00C53107">
              <w:rPr>
                <w:rFonts w:ascii="Arial" w:hAnsi="Arial" w:cs="Arial"/>
                <w:color w:val="000000"/>
                <w:sz w:val="20"/>
                <w:szCs w:val="20"/>
                <w:lang w:eastAsia="fr-CA"/>
              </w:rPr>
              <w:t>(n=453)</w:t>
            </w:r>
          </w:p>
        </w:tc>
        <w:tc>
          <w:tcPr>
            <w:tcW w:w="1418" w:type="dxa"/>
            <w:tcBorders>
              <w:left w:val="nil"/>
              <w:bottom w:val="nil"/>
              <w:right w:val="nil"/>
            </w:tcBorders>
            <w:shd w:val="clear" w:color="auto" w:fill="auto"/>
            <w:noWrap/>
            <w:vAlign w:val="center"/>
          </w:tcPr>
          <w:p w14:paraId="2814087E" w14:textId="77777777" w:rsidR="00AA404A" w:rsidRPr="00C53107" w:rsidRDefault="00AA404A" w:rsidP="008A301A">
            <w:pPr>
              <w:spacing w:after="0" w:line="240" w:lineRule="auto"/>
              <w:ind w:firstLine="0"/>
              <w:jc w:val="center"/>
              <w:rPr>
                <w:rFonts w:ascii="Arial" w:hAnsi="Arial" w:cs="Arial"/>
                <w:color w:val="000000"/>
                <w:sz w:val="20"/>
                <w:szCs w:val="20"/>
                <w:lang w:eastAsia="fr-CA"/>
              </w:rPr>
            </w:pPr>
            <w:r w:rsidRPr="00C53107">
              <w:rPr>
                <w:rFonts w:ascii="Arial" w:hAnsi="Arial" w:cs="Arial"/>
                <w:color w:val="000000"/>
                <w:sz w:val="20"/>
                <w:szCs w:val="20"/>
                <w:lang w:eastAsia="fr-CA"/>
              </w:rPr>
              <w:t>(n=415)</w:t>
            </w:r>
          </w:p>
        </w:tc>
        <w:tc>
          <w:tcPr>
            <w:tcW w:w="1559" w:type="dxa"/>
            <w:tcBorders>
              <w:left w:val="nil"/>
              <w:bottom w:val="nil"/>
              <w:right w:val="nil"/>
            </w:tcBorders>
            <w:shd w:val="clear" w:color="auto" w:fill="auto"/>
            <w:noWrap/>
            <w:vAlign w:val="center"/>
          </w:tcPr>
          <w:p w14:paraId="23969142" w14:textId="77777777" w:rsidR="00AA404A" w:rsidRPr="00C53107" w:rsidRDefault="00AA404A" w:rsidP="008A301A">
            <w:pPr>
              <w:spacing w:after="0" w:line="240" w:lineRule="auto"/>
              <w:ind w:firstLine="0"/>
              <w:jc w:val="center"/>
              <w:rPr>
                <w:rFonts w:ascii="Arial" w:hAnsi="Arial" w:cs="Arial"/>
                <w:color w:val="000000"/>
                <w:sz w:val="20"/>
                <w:szCs w:val="20"/>
                <w:lang w:eastAsia="fr-CA"/>
              </w:rPr>
            </w:pPr>
            <w:r w:rsidRPr="00C53107">
              <w:rPr>
                <w:rFonts w:ascii="Arial" w:hAnsi="Arial" w:cs="Arial"/>
                <w:color w:val="000000"/>
                <w:sz w:val="20"/>
                <w:szCs w:val="20"/>
                <w:lang w:eastAsia="fr-CA"/>
              </w:rPr>
              <w:t>(n=129)</w:t>
            </w:r>
          </w:p>
        </w:tc>
        <w:tc>
          <w:tcPr>
            <w:tcW w:w="1559" w:type="dxa"/>
            <w:tcBorders>
              <w:left w:val="nil"/>
              <w:bottom w:val="nil"/>
              <w:right w:val="nil"/>
            </w:tcBorders>
          </w:tcPr>
          <w:p w14:paraId="624F4F64" w14:textId="77777777" w:rsidR="00AA404A" w:rsidRPr="00C53107" w:rsidRDefault="00AA404A" w:rsidP="008A301A">
            <w:pPr>
              <w:spacing w:after="0" w:line="240" w:lineRule="auto"/>
              <w:ind w:firstLine="0"/>
              <w:jc w:val="center"/>
              <w:rPr>
                <w:rFonts w:ascii="Arial" w:hAnsi="Arial" w:cs="Arial"/>
                <w:color w:val="000000"/>
                <w:sz w:val="20"/>
                <w:szCs w:val="20"/>
                <w:lang w:eastAsia="fr-CA"/>
              </w:rPr>
            </w:pPr>
            <w:r w:rsidRPr="00C53107">
              <w:rPr>
                <w:rFonts w:ascii="Arial" w:hAnsi="Arial" w:cs="Arial"/>
                <w:color w:val="000000"/>
                <w:sz w:val="20"/>
                <w:szCs w:val="20"/>
                <w:lang w:eastAsia="fr-CA"/>
              </w:rPr>
              <w:t>(n=997)</w:t>
            </w:r>
          </w:p>
        </w:tc>
      </w:tr>
      <w:tr w:rsidR="00AA404A" w:rsidRPr="00C53107" w14:paraId="6BC79F95" w14:textId="77777777" w:rsidTr="008A301A">
        <w:trPr>
          <w:trHeight w:val="330"/>
          <w:jc w:val="center"/>
        </w:trPr>
        <w:tc>
          <w:tcPr>
            <w:tcW w:w="2411" w:type="dxa"/>
            <w:tcBorders>
              <w:left w:val="nil"/>
              <w:bottom w:val="nil"/>
              <w:right w:val="nil"/>
            </w:tcBorders>
          </w:tcPr>
          <w:p w14:paraId="464F53FD" w14:textId="77777777" w:rsidR="00AA404A" w:rsidRPr="00C53107" w:rsidRDefault="00AA404A" w:rsidP="008A301A">
            <w:pPr>
              <w:spacing w:after="0" w:line="240" w:lineRule="auto"/>
              <w:ind w:firstLine="0"/>
              <w:rPr>
                <w:rFonts w:ascii="Arial" w:hAnsi="Arial" w:cs="Arial"/>
                <w:color w:val="000000"/>
                <w:sz w:val="20"/>
                <w:szCs w:val="20"/>
                <w:lang w:eastAsia="fr-CA"/>
              </w:rPr>
            </w:pPr>
            <w:r w:rsidRPr="00C53107">
              <w:rPr>
                <w:rFonts w:ascii="Arial" w:hAnsi="Arial" w:cs="Arial"/>
                <w:color w:val="000000"/>
                <w:sz w:val="20"/>
                <w:szCs w:val="20"/>
                <w:lang w:eastAsia="fr-CA"/>
              </w:rPr>
              <w:t>Pooling of resources</w:t>
            </w:r>
          </w:p>
        </w:tc>
        <w:tc>
          <w:tcPr>
            <w:tcW w:w="1275" w:type="dxa"/>
            <w:tcBorders>
              <w:left w:val="nil"/>
              <w:bottom w:val="nil"/>
              <w:right w:val="nil"/>
            </w:tcBorders>
            <w:shd w:val="clear" w:color="auto" w:fill="auto"/>
            <w:noWrap/>
            <w:vAlign w:val="center"/>
            <w:hideMark/>
          </w:tcPr>
          <w:p w14:paraId="6C55EF78" w14:textId="77777777" w:rsidR="00AA404A" w:rsidRPr="00C53107" w:rsidRDefault="00AA404A" w:rsidP="008A301A">
            <w:pPr>
              <w:spacing w:after="0" w:line="240" w:lineRule="auto"/>
              <w:ind w:firstLine="0"/>
              <w:jc w:val="center"/>
              <w:rPr>
                <w:rFonts w:ascii="Arial" w:hAnsi="Arial" w:cs="Arial"/>
                <w:color w:val="000000"/>
                <w:sz w:val="20"/>
                <w:szCs w:val="20"/>
                <w:lang w:eastAsia="fr-CA"/>
              </w:rPr>
            </w:pPr>
            <w:r w:rsidRPr="00C53107">
              <w:rPr>
                <w:rFonts w:ascii="Arial" w:hAnsi="Arial" w:cs="Arial"/>
                <w:color w:val="000000"/>
                <w:sz w:val="20"/>
                <w:szCs w:val="20"/>
                <w:lang w:eastAsia="fr-CA"/>
              </w:rPr>
              <w:t xml:space="preserve"> 65%</w:t>
            </w:r>
          </w:p>
        </w:tc>
        <w:tc>
          <w:tcPr>
            <w:tcW w:w="1418" w:type="dxa"/>
            <w:tcBorders>
              <w:left w:val="nil"/>
              <w:bottom w:val="nil"/>
              <w:right w:val="nil"/>
            </w:tcBorders>
            <w:shd w:val="clear" w:color="auto" w:fill="auto"/>
            <w:noWrap/>
            <w:vAlign w:val="center"/>
            <w:hideMark/>
          </w:tcPr>
          <w:p w14:paraId="37D0B146" w14:textId="77777777" w:rsidR="00AA404A" w:rsidRPr="00C53107" w:rsidRDefault="00AA404A" w:rsidP="008A301A">
            <w:pPr>
              <w:spacing w:after="0" w:line="240" w:lineRule="auto"/>
              <w:ind w:firstLine="0"/>
              <w:jc w:val="center"/>
              <w:rPr>
                <w:rFonts w:ascii="Arial" w:hAnsi="Arial" w:cs="Arial"/>
                <w:color w:val="000000"/>
                <w:sz w:val="20"/>
                <w:szCs w:val="20"/>
                <w:lang w:eastAsia="fr-CA"/>
              </w:rPr>
            </w:pPr>
            <w:r w:rsidRPr="00C53107">
              <w:rPr>
                <w:rFonts w:ascii="Arial" w:hAnsi="Arial" w:cs="Arial"/>
                <w:color w:val="000000"/>
                <w:sz w:val="20"/>
                <w:szCs w:val="20"/>
                <w:lang w:eastAsia="fr-CA"/>
              </w:rPr>
              <w:t>68%</w:t>
            </w:r>
          </w:p>
        </w:tc>
        <w:tc>
          <w:tcPr>
            <w:tcW w:w="1559" w:type="dxa"/>
            <w:tcBorders>
              <w:left w:val="nil"/>
              <w:bottom w:val="nil"/>
              <w:right w:val="nil"/>
            </w:tcBorders>
            <w:shd w:val="clear" w:color="auto" w:fill="auto"/>
            <w:noWrap/>
            <w:vAlign w:val="center"/>
            <w:hideMark/>
          </w:tcPr>
          <w:p w14:paraId="5C2DACCF" w14:textId="77777777" w:rsidR="00AA404A" w:rsidRPr="00C53107" w:rsidRDefault="00AA404A" w:rsidP="008A301A">
            <w:pPr>
              <w:spacing w:after="0" w:line="240" w:lineRule="auto"/>
              <w:ind w:firstLine="0"/>
              <w:jc w:val="center"/>
              <w:rPr>
                <w:rFonts w:ascii="Arial" w:hAnsi="Arial" w:cs="Arial"/>
                <w:color w:val="000000"/>
                <w:sz w:val="20"/>
                <w:szCs w:val="20"/>
                <w:lang w:eastAsia="fr-CA"/>
              </w:rPr>
            </w:pPr>
            <w:r w:rsidRPr="00C53107">
              <w:rPr>
                <w:rFonts w:ascii="Arial" w:hAnsi="Arial" w:cs="Arial"/>
                <w:color w:val="000000"/>
                <w:sz w:val="20"/>
                <w:szCs w:val="20"/>
                <w:lang w:eastAsia="fr-CA"/>
              </w:rPr>
              <w:t>65%</w:t>
            </w:r>
          </w:p>
        </w:tc>
        <w:tc>
          <w:tcPr>
            <w:tcW w:w="1559" w:type="dxa"/>
            <w:tcBorders>
              <w:left w:val="nil"/>
              <w:bottom w:val="nil"/>
              <w:right w:val="nil"/>
            </w:tcBorders>
          </w:tcPr>
          <w:p w14:paraId="5F4B6DFE" w14:textId="77777777" w:rsidR="00AA404A" w:rsidRPr="00C53107" w:rsidRDefault="00AA404A" w:rsidP="008A301A">
            <w:pPr>
              <w:spacing w:after="0" w:line="240" w:lineRule="auto"/>
              <w:ind w:firstLine="0"/>
              <w:jc w:val="center"/>
              <w:rPr>
                <w:rFonts w:ascii="Arial" w:hAnsi="Arial" w:cs="Arial"/>
                <w:color w:val="000000"/>
                <w:sz w:val="20"/>
                <w:szCs w:val="20"/>
                <w:lang w:eastAsia="fr-CA"/>
              </w:rPr>
            </w:pPr>
            <w:r w:rsidRPr="00C53107">
              <w:rPr>
                <w:rFonts w:ascii="Arial" w:hAnsi="Arial" w:cs="Arial"/>
                <w:color w:val="000000"/>
                <w:sz w:val="20"/>
                <w:szCs w:val="20"/>
                <w:lang w:eastAsia="fr-CA"/>
              </w:rPr>
              <w:t>65%</w:t>
            </w:r>
          </w:p>
        </w:tc>
      </w:tr>
      <w:tr w:rsidR="00AA404A" w:rsidRPr="00C53107" w14:paraId="46F64F82" w14:textId="77777777" w:rsidTr="008A301A">
        <w:trPr>
          <w:trHeight w:val="330"/>
          <w:jc w:val="center"/>
        </w:trPr>
        <w:tc>
          <w:tcPr>
            <w:tcW w:w="2411" w:type="dxa"/>
            <w:tcBorders>
              <w:top w:val="nil"/>
              <w:left w:val="nil"/>
              <w:bottom w:val="nil"/>
              <w:right w:val="nil"/>
            </w:tcBorders>
          </w:tcPr>
          <w:p w14:paraId="64421010" w14:textId="77777777" w:rsidR="00AA404A" w:rsidRPr="00C53107" w:rsidRDefault="00AA404A" w:rsidP="008A301A">
            <w:pPr>
              <w:spacing w:after="0" w:line="240" w:lineRule="auto"/>
              <w:ind w:firstLine="0"/>
              <w:jc w:val="center"/>
              <w:rPr>
                <w:rFonts w:ascii="Arial" w:hAnsi="Arial" w:cs="Arial"/>
                <w:color w:val="000000"/>
                <w:sz w:val="20"/>
                <w:szCs w:val="20"/>
                <w:lang w:eastAsia="fr-CA"/>
              </w:rPr>
            </w:pPr>
            <w:r w:rsidRPr="00C53107">
              <w:rPr>
                <w:rFonts w:ascii="Arial" w:hAnsi="Arial" w:cs="Arial"/>
                <w:color w:val="000000"/>
                <w:sz w:val="20"/>
                <w:szCs w:val="20"/>
                <w:lang w:eastAsia="fr-CA"/>
              </w:rPr>
              <w:t>Household allowance</w:t>
            </w:r>
          </w:p>
        </w:tc>
        <w:tc>
          <w:tcPr>
            <w:tcW w:w="1275" w:type="dxa"/>
            <w:tcBorders>
              <w:top w:val="nil"/>
              <w:left w:val="nil"/>
              <w:bottom w:val="nil"/>
              <w:right w:val="nil"/>
            </w:tcBorders>
            <w:shd w:val="clear" w:color="auto" w:fill="auto"/>
            <w:noWrap/>
            <w:vAlign w:val="center"/>
            <w:hideMark/>
          </w:tcPr>
          <w:p w14:paraId="556F163F" w14:textId="77777777" w:rsidR="00AA404A" w:rsidRPr="00C53107" w:rsidRDefault="00AA404A" w:rsidP="008A301A">
            <w:pPr>
              <w:spacing w:after="0" w:line="240" w:lineRule="auto"/>
              <w:ind w:firstLine="0"/>
              <w:jc w:val="center"/>
              <w:rPr>
                <w:rFonts w:ascii="Arial" w:hAnsi="Arial" w:cs="Arial"/>
                <w:color w:val="000000"/>
                <w:sz w:val="20"/>
                <w:szCs w:val="20"/>
                <w:lang w:eastAsia="fr-CA"/>
              </w:rPr>
            </w:pPr>
            <w:r w:rsidRPr="00C53107">
              <w:rPr>
                <w:rFonts w:ascii="Arial" w:hAnsi="Arial" w:cs="Arial"/>
                <w:color w:val="000000"/>
                <w:sz w:val="20"/>
                <w:szCs w:val="20"/>
                <w:lang w:eastAsia="fr-CA"/>
              </w:rPr>
              <w:t xml:space="preserve"> 13%</w:t>
            </w:r>
          </w:p>
        </w:tc>
        <w:tc>
          <w:tcPr>
            <w:tcW w:w="1418" w:type="dxa"/>
            <w:tcBorders>
              <w:top w:val="nil"/>
              <w:left w:val="nil"/>
              <w:bottom w:val="nil"/>
              <w:right w:val="nil"/>
            </w:tcBorders>
            <w:shd w:val="clear" w:color="auto" w:fill="auto"/>
            <w:noWrap/>
            <w:vAlign w:val="center"/>
            <w:hideMark/>
          </w:tcPr>
          <w:p w14:paraId="21B53FF6" w14:textId="77777777" w:rsidR="00AA404A" w:rsidRPr="00C53107" w:rsidRDefault="00AA404A" w:rsidP="008A301A">
            <w:pPr>
              <w:spacing w:after="0" w:line="240" w:lineRule="auto"/>
              <w:ind w:firstLine="0"/>
              <w:jc w:val="center"/>
              <w:rPr>
                <w:rFonts w:ascii="Arial" w:hAnsi="Arial" w:cs="Arial"/>
                <w:color w:val="000000"/>
                <w:sz w:val="20"/>
                <w:szCs w:val="20"/>
                <w:lang w:eastAsia="fr-CA"/>
              </w:rPr>
            </w:pPr>
            <w:r w:rsidRPr="00C53107">
              <w:rPr>
                <w:rFonts w:ascii="Arial" w:hAnsi="Arial" w:cs="Arial"/>
                <w:color w:val="000000"/>
                <w:sz w:val="20"/>
                <w:szCs w:val="20"/>
                <w:lang w:eastAsia="fr-CA"/>
              </w:rPr>
              <w:t xml:space="preserve"> 3%</w:t>
            </w:r>
          </w:p>
        </w:tc>
        <w:tc>
          <w:tcPr>
            <w:tcW w:w="1559" w:type="dxa"/>
            <w:tcBorders>
              <w:top w:val="nil"/>
              <w:left w:val="nil"/>
              <w:bottom w:val="nil"/>
              <w:right w:val="nil"/>
            </w:tcBorders>
            <w:shd w:val="clear" w:color="auto" w:fill="auto"/>
            <w:noWrap/>
            <w:vAlign w:val="center"/>
            <w:hideMark/>
          </w:tcPr>
          <w:p w14:paraId="41638860" w14:textId="77777777" w:rsidR="00AA404A" w:rsidRPr="00C53107" w:rsidRDefault="00AA404A" w:rsidP="008A301A">
            <w:pPr>
              <w:spacing w:after="0" w:line="240" w:lineRule="auto"/>
              <w:ind w:firstLine="0"/>
              <w:jc w:val="center"/>
              <w:rPr>
                <w:rFonts w:ascii="Arial" w:hAnsi="Arial" w:cs="Arial"/>
                <w:color w:val="000000"/>
                <w:sz w:val="20"/>
                <w:szCs w:val="20"/>
                <w:lang w:eastAsia="fr-CA"/>
              </w:rPr>
            </w:pPr>
            <w:r w:rsidRPr="00C53107">
              <w:rPr>
                <w:rFonts w:ascii="Arial" w:hAnsi="Arial" w:cs="Arial"/>
                <w:color w:val="000000"/>
                <w:sz w:val="20"/>
                <w:szCs w:val="20"/>
                <w:lang w:eastAsia="fr-CA"/>
              </w:rPr>
              <w:t xml:space="preserve"> 5%</w:t>
            </w:r>
          </w:p>
        </w:tc>
        <w:tc>
          <w:tcPr>
            <w:tcW w:w="1559" w:type="dxa"/>
            <w:tcBorders>
              <w:top w:val="nil"/>
              <w:left w:val="nil"/>
              <w:bottom w:val="nil"/>
              <w:right w:val="nil"/>
            </w:tcBorders>
          </w:tcPr>
          <w:p w14:paraId="227393B5" w14:textId="77777777" w:rsidR="00AA404A" w:rsidRPr="00C53107" w:rsidRDefault="00AA404A" w:rsidP="008A301A">
            <w:pPr>
              <w:spacing w:after="0" w:line="240" w:lineRule="auto"/>
              <w:ind w:firstLine="0"/>
              <w:jc w:val="center"/>
              <w:rPr>
                <w:rFonts w:ascii="Arial" w:hAnsi="Arial" w:cs="Arial"/>
                <w:color w:val="000000"/>
                <w:sz w:val="20"/>
                <w:szCs w:val="20"/>
                <w:lang w:eastAsia="fr-CA"/>
              </w:rPr>
            </w:pPr>
            <w:r w:rsidRPr="00C53107">
              <w:rPr>
                <w:rFonts w:ascii="Arial" w:hAnsi="Arial" w:cs="Arial"/>
                <w:color w:val="000000"/>
                <w:sz w:val="20"/>
                <w:szCs w:val="20"/>
                <w:lang w:eastAsia="fr-CA"/>
              </w:rPr>
              <w:t>8%</w:t>
            </w:r>
          </w:p>
        </w:tc>
      </w:tr>
      <w:tr w:rsidR="00AA404A" w:rsidRPr="00C53107" w14:paraId="7C273B13" w14:textId="77777777" w:rsidTr="008A301A">
        <w:trPr>
          <w:trHeight w:val="330"/>
          <w:jc w:val="center"/>
        </w:trPr>
        <w:tc>
          <w:tcPr>
            <w:tcW w:w="2411" w:type="dxa"/>
            <w:tcBorders>
              <w:top w:val="nil"/>
              <w:left w:val="nil"/>
              <w:bottom w:val="nil"/>
              <w:right w:val="nil"/>
            </w:tcBorders>
          </w:tcPr>
          <w:p w14:paraId="72551660" w14:textId="77777777" w:rsidR="00AA404A" w:rsidRPr="00C53107" w:rsidRDefault="00AA404A" w:rsidP="008A301A">
            <w:pPr>
              <w:spacing w:after="0" w:line="240" w:lineRule="auto"/>
              <w:ind w:firstLine="0"/>
              <w:jc w:val="center"/>
              <w:rPr>
                <w:rFonts w:ascii="Arial" w:hAnsi="Arial" w:cs="Arial"/>
                <w:color w:val="000000"/>
                <w:sz w:val="20"/>
                <w:szCs w:val="20"/>
                <w:lang w:eastAsia="fr-CA"/>
              </w:rPr>
            </w:pPr>
            <w:r w:rsidRPr="00C53107">
              <w:rPr>
                <w:rFonts w:ascii="Arial" w:hAnsi="Arial" w:cs="Arial"/>
                <w:color w:val="000000"/>
                <w:sz w:val="20"/>
                <w:szCs w:val="20"/>
                <w:lang w:eastAsia="fr-CA"/>
              </w:rPr>
              <w:t>Prorata</w:t>
            </w:r>
          </w:p>
        </w:tc>
        <w:tc>
          <w:tcPr>
            <w:tcW w:w="1275" w:type="dxa"/>
            <w:tcBorders>
              <w:top w:val="nil"/>
              <w:left w:val="nil"/>
              <w:bottom w:val="nil"/>
              <w:right w:val="nil"/>
            </w:tcBorders>
            <w:shd w:val="clear" w:color="auto" w:fill="auto"/>
            <w:noWrap/>
            <w:vAlign w:val="center"/>
            <w:hideMark/>
          </w:tcPr>
          <w:p w14:paraId="45484D25" w14:textId="77777777" w:rsidR="00AA404A" w:rsidRPr="00C53107" w:rsidRDefault="00AA404A" w:rsidP="008A301A">
            <w:pPr>
              <w:spacing w:after="0" w:line="240" w:lineRule="auto"/>
              <w:ind w:firstLine="0"/>
              <w:jc w:val="center"/>
              <w:rPr>
                <w:rFonts w:ascii="Arial" w:hAnsi="Arial" w:cs="Arial"/>
                <w:color w:val="000000"/>
                <w:sz w:val="20"/>
                <w:szCs w:val="20"/>
                <w:lang w:eastAsia="fr-CA"/>
              </w:rPr>
            </w:pPr>
            <w:r w:rsidRPr="00C53107">
              <w:rPr>
                <w:rFonts w:ascii="Arial" w:hAnsi="Arial" w:cs="Arial"/>
                <w:color w:val="000000"/>
                <w:sz w:val="20"/>
                <w:szCs w:val="20"/>
                <w:lang w:eastAsia="fr-CA"/>
              </w:rPr>
              <w:t xml:space="preserve"> 18%</w:t>
            </w:r>
          </w:p>
        </w:tc>
        <w:tc>
          <w:tcPr>
            <w:tcW w:w="1418" w:type="dxa"/>
            <w:tcBorders>
              <w:top w:val="nil"/>
              <w:left w:val="nil"/>
              <w:bottom w:val="nil"/>
              <w:right w:val="nil"/>
            </w:tcBorders>
            <w:shd w:val="clear" w:color="auto" w:fill="auto"/>
            <w:noWrap/>
            <w:vAlign w:val="center"/>
            <w:hideMark/>
          </w:tcPr>
          <w:p w14:paraId="01C4706B" w14:textId="77777777" w:rsidR="00AA404A" w:rsidRPr="00C53107" w:rsidRDefault="00AA404A" w:rsidP="008A301A">
            <w:pPr>
              <w:spacing w:after="0" w:line="240" w:lineRule="auto"/>
              <w:ind w:firstLine="0"/>
              <w:jc w:val="center"/>
              <w:rPr>
                <w:rFonts w:ascii="Arial" w:hAnsi="Arial" w:cs="Arial"/>
                <w:color w:val="000000"/>
                <w:sz w:val="20"/>
                <w:szCs w:val="20"/>
                <w:lang w:eastAsia="fr-CA"/>
              </w:rPr>
            </w:pPr>
            <w:r w:rsidRPr="00C53107">
              <w:rPr>
                <w:rFonts w:ascii="Arial" w:hAnsi="Arial" w:cs="Arial"/>
                <w:color w:val="000000"/>
                <w:sz w:val="20"/>
                <w:szCs w:val="20"/>
                <w:lang w:eastAsia="fr-CA"/>
              </w:rPr>
              <w:t xml:space="preserve"> 16%</w:t>
            </w:r>
          </w:p>
        </w:tc>
        <w:tc>
          <w:tcPr>
            <w:tcW w:w="1559" w:type="dxa"/>
            <w:tcBorders>
              <w:top w:val="nil"/>
              <w:left w:val="nil"/>
              <w:bottom w:val="nil"/>
              <w:right w:val="nil"/>
            </w:tcBorders>
            <w:shd w:val="clear" w:color="auto" w:fill="auto"/>
            <w:noWrap/>
            <w:vAlign w:val="center"/>
            <w:hideMark/>
          </w:tcPr>
          <w:p w14:paraId="68196287" w14:textId="77777777" w:rsidR="00AA404A" w:rsidRPr="00C53107" w:rsidRDefault="00AA404A" w:rsidP="008A301A">
            <w:pPr>
              <w:spacing w:after="0" w:line="240" w:lineRule="auto"/>
              <w:ind w:firstLine="0"/>
              <w:jc w:val="center"/>
              <w:rPr>
                <w:rFonts w:ascii="Arial" w:hAnsi="Arial" w:cs="Arial"/>
                <w:color w:val="000000"/>
                <w:sz w:val="20"/>
                <w:szCs w:val="20"/>
                <w:lang w:eastAsia="fr-CA"/>
              </w:rPr>
            </w:pPr>
            <w:r w:rsidRPr="00C53107">
              <w:rPr>
                <w:rFonts w:ascii="Arial" w:hAnsi="Arial" w:cs="Arial"/>
                <w:color w:val="000000"/>
                <w:sz w:val="20"/>
                <w:szCs w:val="20"/>
                <w:lang w:eastAsia="fr-CA"/>
              </w:rPr>
              <w:t xml:space="preserve"> 19%</w:t>
            </w:r>
          </w:p>
        </w:tc>
        <w:tc>
          <w:tcPr>
            <w:tcW w:w="1559" w:type="dxa"/>
            <w:tcBorders>
              <w:top w:val="nil"/>
              <w:left w:val="nil"/>
              <w:bottom w:val="nil"/>
              <w:right w:val="nil"/>
            </w:tcBorders>
          </w:tcPr>
          <w:p w14:paraId="30E5D4F3" w14:textId="77777777" w:rsidR="00AA404A" w:rsidRPr="00C53107" w:rsidRDefault="00AA404A" w:rsidP="008A301A">
            <w:pPr>
              <w:spacing w:after="0" w:line="240" w:lineRule="auto"/>
              <w:ind w:firstLine="0"/>
              <w:jc w:val="center"/>
              <w:rPr>
                <w:rFonts w:ascii="Arial" w:hAnsi="Arial" w:cs="Arial"/>
                <w:color w:val="000000"/>
                <w:sz w:val="20"/>
                <w:szCs w:val="20"/>
                <w:lang w:eastAsia="fr-CA"/>
              </w:rPr>
            </w:pPr>
            <w:r w:rsidRPr="00C53107">
              <w:rPr>
                <w:rFonts w:ascii="Arial" w:hAnsi="Arial" w:cs="Arial"/>
                <w:color w:val="000000"/>
                <w:sz w:val="20"/>
                <w:szCs w:val="20"/>
                <w:lang w:eastAsia="fr-CA"/>
              </w:rPr>
              <w:t>19%</w:t>
            </w:r>
          </w:p>
        </w:tc>
      </w:tr>
      <w:tr w:rsidR="00AA404A" w:rsidRPr="00C53107" w14:paraId="6DBCD84C" w14:textId="77777777" w:rsidTr="008A301A">
        <w:trPr>
          <w:trHeight w:val="315"/>
          <w:jc w:val="center"/>
        </w:trPr>
        <w:tc>
          <w:tcPr>
            <w:tcW w:w="2411" w:type="dxa"/>
            <w:tcBorders>
              <w:top w:val="nil"/>
              <w:left w:val="nil"/>
              <w:right w:val="nil"/>
            </w:tcBorders>
          </w:tcPr>
          <w:p w14:paraId="08124F14" w14:textId="77777777" w:rsidR="00AA404A" w:rsidRPr="00C53107" w:rsidRDefault="00AA404A" w:rsidP="008A301A">
            <w:pPr>
              <w:spacing w:after="0" w:line="240" w:lineRule="auto"/>
              <w:ind w:firstLine="0"/>
              <w:jc w:val="center"/>
              <w:rPr>
                <w:rFonts w:ascii="Arial" w:hAnsi="Arial" w:cs="Arial"/>
                <w:color w:val="000000"/>
                <w:sz w:val="20"/>
                <w:szCs w:val="20"/>
                <w:lang w:eastAsia="fr-CA"/>
              </w:rPr>
            </w:pPr>
            <w:r w:rsidRPr="00C53107">
              <w:rPr>
                <w:rFonts w:ascii="Arial" w:hAnsi="Arial" w:cs="Arial"/>
                <w:color w:val="000000"/>
                <w:sz w:val="20"/>
                <w:szCs w:val="20"/>
                <w:lang w:eastAsia="fr-CA"/>
              </w:rPr>
              <w:t>50-50</w:t>
            </w:r>
          </w:p>
        </w:tc>
        <w:tc>
          <w:tcPr>
            <w:tcW w:w="1275" w:type="dxa"/>
            <w:tcBorders>
              <w:top w:val="nil"/>
              <w:left w:val="nil"/>
              <w:right w:val="nil"/>
            </w:tcBorders>
            <w:shd w:val="clear" w:color="auto" w:fill="auto"/>
            <w:vAlign w:val="center"/>
            <w:hideMark/>
          </w:tcPr>
          <w:p w14:paraId="41705974" w14:textId="77777777" w:rsidR="00AA404A" w:rsidRPr="00C53107" w:rsidRDefault="00AA404A" w:rsidP="008A301A">
            <w:pPr>
              <w:spacing w:after="0" w:line="240" w:lineRule="auto"/>
              <w:ind w:firstLine="0"/>
              <w:jc w:val="center"/>
              <w:rPr>
                <w:rFonts w:ascii="Arial" w:hAnsi="Arial" w:cs="Arial"/>
                <w:color w:val="000000"/>
                <w:sz w:val="20"/>
                <w:szCs w:val="20"/>
                <w:lang w:eastAsia="fr-CA"/>
              </w:rPr>
            </w:pPr>
            <w:r w:rsidRPr="00C53107">
              <w:rPr>
                <w:rFonts w:ascii="Arial" w:hAnsi="Arial" w:cs="Arial"/>
                <w:color w:val="000000"/>
                <w:sz w:val="20"/>
                <w:szCs w:val="20"/>
                <w:lang w:eastAsia="fr-CA"/>
              </w:rPr>
              <w:t xml:space="preserve"> 5%</w:t>
            </w:r>
          </w:p>
        </w:tc>
        <w:tc>
          <w:tcPr>
            <w:tcW w:w="1418" w:type="dxa"/>
            <w:tcBorders>
              <w:top w:val="nil"/>
              <w:left w:val="nil"/>
              <w:right w:val="nil"/>
            </w:tcBorders>
            <w:shd w:val="clear" w:color="auto" w:fill="auto"/>
            <w:vAlign w:val="center"/>
            <w:hideMark/>
          </w:tcPr>
          <w:p w14:paraId="0E2490E8" w14:textId="77777777" w:rsidR="00AA404A" w:rsidRPr="00C53107" w:rsidRDefault="00AA404A" w:rsidP="008A301A">
            <w:pPr>
              <w:spacing w:after="0" w:line="240" w:lineRule="auto"/>
              <w:ind w:firstLine="0"/>
              <w:jc w:val="center"/>
              <w:rPr>
                <w:rFonts w:ascii="Arial" w:hAnsi="Arial" w:cs="Arial"/>
                <w:color w:val="000000"/>
                <w:sz w:val="20"/>
                <w:szCs w:val="20"/>
                <w:lang w:eastAsia="fr-CA"/>
              </w:rPr>
            </w:pPr>
            <w:r w:rsidRPr="00C53107">
              <w:rPr>
                <w:rFonts w:ascii="Arial" w:hAnsi="Arial" w:cs="Arial"/>
                <w:color w:val="000000"/>
                <w:sz w:val="20"/>
                <w:szCs w:val="20"/>
                <w:lang w:eastAsia="fr-CA"/>
              </w:rPr>
              <w:t>13%</w:t>
            </w:r>
          </w:p>
        </w:tc>
        <w:tc>
          <w:tcPr>
            <w:tcW w:w="1559" w:type="dxa"/>
            <w:tcBorders>
              <w:top w:val="nil"/>
              <w:left w:val="nil"/>
              <w:right w:val="nil"/>
            </w:tcBorders>
            <w:shd w:val="clear" w:color="auto" w:fill="auto"/>
            <w:vAlign w:val="center"/>
            <w:hideMark/>
          </w:tcPr>
          <w:p w14:paraId="2BD7DEFC" w14:textId="77777777" w:rsidR="00AA404A" w:rsidRPr="00C53107" w:rsidRDefault="00AA404A" w:rsidP="008A301A">
            <w:pPr>
              <w:spacing w:after="0" w:line="240" w:lineRule="auto"/>
              <w:ind w:firstLine="0"/>
              <w:jc w:val="center"/>
              <w:rPr>
                <w:rFonts w:ascii="Arial" w:hAnsi="Arial" w:cs="Arial"/>
                <w:color w:val="000000"/>
                <w:sz w:val="20"/>
                <w:szCs w:val="20"/>
                <w:lang w:eastAsia="fr-CA"/>
              </w:rPr>
            </w:pPr>
            <w:r w:rsidRPr="00C53107">
              <w:rPr>
                <w:rFonts w:ascii="Arial" w:hAnsi="Arial" w:cs="Arial"/>
                <w:color w:val="000000"/>
                <w:sz w:val="20"/>
                <w:szCs w:val="20"/>
                <w:lang w:eastAsia="fr-CA"/>
              </w:rPr>
              <w:t xml:space="preserve"> 11%</w:t>
            </w:r>
          </w:p>
        </w:tc>
        <w:tc>
          <w:tcPr>
            <w:tcW w:w="1559" w:type="dxa"/>
            <w:tcBorders>
              <w:top w:val="nil"/>
              <w:left w:val="nil"/>
              <w:right w:val="nil"/>
            </w:tcBorders>
          </w:tcPr>
          <w:p w14:paraId="1392470F" w14:textId="77777777" w:rsidR="00AA404A" w:rsidRPr="00C53107" w:rsidRDefault="00AA404A" w:rsidP="008A301A">
            <w:pPr>
              <w:spacing w:after="0" w:line="240" w:lineRule="auto"/>
              <w:ind w:firstLine="0"/>
              <w:jc w:val="center"/>
              <w:rPr>
                <w:rFonts w:ascii="Arial" w:hAnsi="Arial" w:cs="Arial"/>
                <w:color w:val="000000"/>
                <w:sz w:val="20"/>
                <w:szCs w:val="20"/>
                <w:lang w:eastAsia="fr-CA"/>
              </w:rPr>
            </w:pPr>
            <w:r w:rsidRPr="00C53107">
              <w:rPr>
                <w:rFonts w:ascii="Arial" w:hAnsi="Arial" w:cs="Arial"/>
                <w:color w:val="000000"/>
                <w:sz w:val="20"/>
                <w:szCs w:val="20"/>
                <w:lang w:eastAsia="fr-CA"/>
              </w:rPr>
              <w:t>8%</w:t>
            </w:r>
          </w:p>
        </w:tc>
      </w:tr>
      <w:tr w:rsidR="00AA404A" w:rsidRPr="00C53107" w14:paraId="779252C4" w14:textId="77777777" w:rsidTr="008A301A">
        <w:trPr>
          <w:trHeight w:val="315"/>
          <w:jc w:val="center"/>
        </w:trPr>
        <w:tc>
          <w:tcPr>
            <w:tcW w:w="2411" w:type="dxa"/>
            <w:tcBorders>
              <w:left w:val="nil"/>
              <w:bottom w:val="single" w:sz="4" w:space="0" w:color="auto"/>
              <w:right w:val="nil"/>
            </w:tcBorders>
          </w:tcPr>
          <w:p w14:paraId="00C2D140" w14:textId="77777777" w:rsidR="00AA404A" w:rsidRPr="00C53107" w:rsidRDefault="00AA404A" w:rsidP="008A301A">
            <w:pPr>
              <w:spacing w:after="0" w:line="240" w:lineRule="auto"/>
              <w:ind w:firstLine="0"/>
              <w:jc w:val="center"/>
              <w:rPr>
                <w:rFonts w:ascii="Arial" w:hAnsi="Arial" w:cs="Arial"/>
                <w:color w:val="000000"/>
                <w:sz w:val="20"/>
                <w:szCs w:val="20"/>
                <w:lang w:eastAsia="fr-CA"/>
              </w:rPr>
            </w:pPr>
            <w:r w:rsidRPr="00C53107">
              <w:rPr>
                <w:rFonts w:ascii="Arial" w:hAnsi="Arial" w:cs="Arial"/>
                <w:color w:val="000000"/>
                <w:sz w:val="20"/>
                <w:szCs w:val="20"/>
                <w:lang w:eastAsia="fr-CA"/>
              </w:rPr>
              <w:t>Total</w:t>
            </w:r>
          </w:p>
        </w:tc>
        <w:tc>
          <w:tcPr>
            <w:tcW w:w="1275" w:type="dxa"/>
            <w:tcBorders>
              <w:left w:val="nil"/>
              <w:bottom w:val="single" w:sz="4" w:space="0" w:color="auto"/>
              <w:right w:val="nil"/>
            </w:tcBorders>
            <w:shd w:val="clear" w:color="auto" w:fill="auto"/>
            <w:vAlign w:val="center"/>
            <w:hideMark/>
          </w:tcPr>
          <w:p w14:paraId="4CE23E9E" w14:textId="77777777" w:rsidR="00AA404A" w:rsidRPr="00C53107" w:rsidRDefault="00AA404A" w:rsidP="008A301A">
            <w:pPr>
              <w:spacing w:after="0" w:line="240" w:lineRule="auto"/>
              <w:ind w:firstLine="0"/>
              <w:jc w:val="center"/>
              <w:rPr>
                <w:rFonts w:ascii="Arial" w:hAnsi="Arial" w:cs="Arial"/>
                <w:color w:val="000000"/>
                <w:sz w:val="20"/>
                <w:szCs w:val="20"/>
                <w:lang w:eastAsia="fr-CA"/>
              </w:rPr>
            </w:pPr>
            <w:r w:rsidRPr="00C53107">
              <w:rPr>
                <w:rFonts w:ascii="Arial" w:hAnsi="Arial" w:cs="Arial"/>
                <w:color w:val="000000"/>
                <w:sz w:val="20"/>
                <w:szCs w:val="20"/>
                <w:lang w:eastAsia="fr-CA"/>
              </w:rPr>
              <w:t>100 %</w:t>
            </w:r>
          </w:p>
        </w:tc>
        <w:tc>
          <w:tcPr>
            <w:tcW w:w="1418" w:type="dxa"/>
            <w:tcBorders>
              <w:left w:val="nil"/>
              <w:bottom w:val="single" w:sz="4" w:space="0" w:color="auto"/>
              <w:right w:val="nil"/>
            </w:tcBorders>
            <w:shd w:val="clear" w:color="auto" w:fill="auto"/>
            <w:vAlign w:val="center"/>
            <w:hideMark/>
          </w:tcPr>
          <w:p w14:paraId="1E892059" w14:textId="77777777" w:rsidR="00AA404A" w:rsidRPr="00C53107" w:rsidRDefault="00AA404A" w:rsidP="008A301A">
            <w:pPr>
              <w:spacing w:after="0" w:line="240" w:lineRule="auto"/>
              <w:ind w:firstLine="0"/>
              <w:jc w:val="center"/>
              <w:rPr>
                <w:rFonts w:ascii="Arial" w:hAnsi="Arial" w:cs="Arial"/>
                <w:color w:val="000000"/>
                <w:sz w:val="20"/>
                <w:szCs w:val="20"/>
                <w:lang w:eastAsia="fr-CA"/>
              </w:rPr>
            </w:pPr>
            <w:r w:rsidRPr="00C53107">
              <w:rPr>
                <w:rFonts w:ascii="Arial" w:hAnsi="Arial" w:cs="Arial"/>
                <w:color w:val="000000"/>
                <w:sz w:val="20"/>
                <w:szCs w:val="20"/>
                <w:lang w:eastAsia="fr-CA"/>
              </w:rPr>
              <w:t>100 %</w:t>
            </w:r>
          </w:p>
        </w:tc>
        <w:tc>
          <w:tcPr>
            <w:tcW w:w="1559" w:type="dxa"/>
            <w:tcBorders>
              <w:left w:val="nil"/>
              <w:bottom w:val="single" w:sz="4" w:space="0" w:color="auto"/>
              <w:right w:val="nil"/>
            </w:tcBorders>
            <w:shd w:val="clear" w:color="auto" w:fill="auto"/>
            <w:vAlign w:val="center"/>
            <w:hideMark/>
          </w:tcPr>
          <w:p w14:paraId="0DAAB952" w14:textId="77777777" w:rsidR="00AA404A" w:rsidRPr="00C53107" w:rsidRDefault="00AA404A" w:rsidP="008A301A">
            <w:pPr>
              <w:spacing w:after="0" w:line="240" w:lineRule="auto"/>
              <w:ind w:firstLine="0"/>
              <w:jc w:val="center"/>
              <w:rPr>
                <w:rFonts w:ascii="Arial" w:hAnsi="Arial" w:cs="Arial"/>
                <w:color w:val="000000"/>
                <w:sz w:val="20"/>
                <w:szCs w:val="20"/>
                <w:lang w:eastAsia="fr-CA"/>
              </w:rPr>
            </w:pPr>
            <w:r w:rsidRPr="00C53107">
              <w:rPr>
                <w:rFonts w:ascii="Arial" w:hAnsi="Arial" w:cs="Arial"/>
                <w:color w:val="000000"/>
                <w:sz w:val="20"/>
                <w:szCs w:val="20"/>
                <w:lang w:eastAsia="fr-CA"/>
              </w:rPr>
              <w:t>100 %</w:t>
            </w:r>
          </w:p>
        </w:tc>
        <w:tc>
          <w:tcPr>
            <w:tcW w:w="1559" w:type="dxa"/>
            <w:tcBorders>
              <w:left w:val="nil"/>
              <w:bottom w:val="single" w:sz="4" w:space="0" w:color="auto"/>
              <w:right w:val="nil"/>
            </w:tcBorders>
          </w:tcPr>
          <w:p w14:paraId="69944119" w14:textId="77777777" w:rsidR="00AA404A" w:rsidRPr="00C53107" w:rsidRDefault="00AA404A" w:rsidP="008A301A">
            <w:pPr>
              <w:spacing w:after="0" w:line="240" w:lineRule="auto"/>
              <w:ind w:firstLine="0"/>
              <w:jc w:val="center"/>
              <w:rPr>
                <w:rFonts w:ascii="Arial" w:hAnsi="Arial" w:cs="Arial"/>
                <w:color w:val="000000"/>
                <w:sz w:val="20"/>
                <w:szCs w:val="20"/>
                <w:lang w:eastAsia="fr-CA"/>
              </w:rPr>
            </w:pPr>
            <w:r w:rsidRPr="00C53107">
              <w:rPr>
                <w:rFonts w:ascii="Arial" w:hAnsi="Arial" w:cs="Arial"/>
                <w:color w:val="000000"/>
                <w:sz w:val="20"/>
                <w:szCs w:val="20"/>
                <w:lang w:eastAsia="fr-CA"/>
              </w:rPr>
              <w:t>100 %</w:t>
            </w:r>
          </w:p>
        </w:tc>
      </w:tr>
      <w:tr w:rsidR="00AA404A" w:rsidRPr="00C53107" w14:paraId="58695F26" w14:textId="77777777" w:rsidTr="008A301A">
        <w:trPr>
          <w:trHeight w:val="729"/>
          <w:jc w:val="center"/>
        </w:trPr>
        <w:tc>
          <w:tcPr>
            <w:tcW w:w="8222" w:type="dxa"/>
            <w:gridSpan w:val="5"/>
            <w:tcBorders>
              <w:top w:val="single" w:sz="4" w:space="0" w:color="auto"/>
              <w:left w:val="nil"/>
              <w:right w:val="nil"/>
            </w:tcBorders>
            <w:shd w:val="clear" w:color="auto" w:fill="auto"/>
            <w:vAlign w:val="center"/>
          </w:tcPr>
          <w:p w14:paraId="437E1E9E" w14:textId="77777777" w:rsidR="00AA404A" w:rsidRPr="00C53107" w:rsidRDefault="00AA404A" w:rsidP="008A301A">
            <w:pPr>
              <w:spacing w:after="0" w:line="240" w:lineRule="auto"/>
              <w:ind w:firstLine="0"/>
              <w:rPr>
                <w:rFonts w:ascii="Arial" w:hAnsi="Arial" w:cs="Arial"/>
                <w:color w:val="000000"/>
                <w:sz w:val="16"/>
                <w:szCs w:val="16"/>
                <w:lang w:eastAsia="fr-CA"/>
              </w:rPr>
            </w:pPr>
            <w:r w:rsidRPr="00C53107">
              <w:rPr>
                <w:rFonts w:ascii="Arial" w:hAnsi="Arial" w:cs="Arial"/>
                <w:color w:val="000000"/>
                <w:sz w:val="16"/>
                <w:szCs w:val="16"/>
                <w:lang w:eastAsia="fr-CA"/>
              </w:rPr>
              <w:t>Source: Belleau H. and C. Lavallée, Unions et désunions conjugales au Quebec : regards croisés sur les pratiques et les représentations sociales et juridiques de la vie à deux, SSHRC-funded research project (2014-2017), N=997, Cramer's V = 0.148, Approximate significance = 0.00</w:t>
            </w:r>
          </w:p>
        </w:tc>
      </w:tr>
    </w:tbl>
    <w:p w14:paraId="5D742725" w14:textId="77777777" w:rsidR="00AA404A" w:rsidRPr="00C53107" w:rsidRDefault="00AA404A" w:rsidP="00166B2F">
      <w:pPr>
        <w:spacing w:line="240" w:lineRule="auto"/>
        <w:ind w:firstLine="0"/>
        <w:rPr>
          <w:rFonts w:ascii="Arial" w:hAnsi="Arial" w:cs="Arial"/>
        </w:rPr>
      </w:pPr>
      <w:r w:rsidRPr="00C53107">
        <w:rPr>
          <w:rFonts w:ascii="Arial" w:hAnsi="Arial" w:cs="Arial"/>
        </w:rPr>
        <w:t xml:space="preserve">     </w:t>
      </w:r>
    </w:p>
    <w:p w14:paraId="4C0E9753" w14:textId="047C072A" w:rsidR="00AA404A" w:rsidRPr="00C53107" w:rsidRDefault="00AA404A" w:rsidP="007363EA">
      <w:pPr>
        <w:pStyle w:val="Titre4"/>
      </w:pPr>
      <w:r w:rsidRPr="00C53107">
        <w:t>Money management systems by income differences among common-law unions</w:t>
      </w:r>
    </w:p>
    <w:p w14:paraId="66D01FAB" w14:textId="2F89DE0C" w:rsidR="00AA404A" w:rsidRPr="00C53107" w:rsidRDefault="00AA404A" w:rsidP="002E0BB8">
      <w:pPr>
        <w:pStyle w:val="Normalarial"/>
        <w:rPr>
          <w:lang w:eastAsia="en-US"/>
        </w:rPr>
      </w:pPr>
      <w:r w:rsidRPr="00C53107">
        <w:rPr>
          <w:lang w:eastAsia="en-US"/>
        </w:rPr>
        <w:t>Although they are not required to contribute to household expenses, 68% of common-law couples either pool their income or share expenses in proportion to their income (prorat</w:t>
      </w:r>
      <w:r>
        <w:rPr>
          <w:lang w:eastAsia="en-US"/>
        </w:rPr>
        <w:t>a</w:t>
      </w:r>
      <w:r w:rsidRPr="00C53107">
        <w:rPr>
          <w:lang w:eastAsia="en-US"/>
        </w:rPr>
        <w:t xml:space="preserve">). Common-law couples are, however, more likely than married couples to share expenses half and half even when the income differences between spouses are large (i.e., between 16% and 20%). The gender of the higher earner appears to play a greater role in the financial arrangements of common-law couples than it does for married couples. Households where the woman is the primary provider are more likely to pool their income (48% vs. 40% for men who earn more). Conversely, households in which the man is the primary breadwinner are more likely to share expenses in proportion of </w:t>
      </w:r>
      <w:r w:rsidR="00E87C7B">
        <w:rPr>
          <w:lang w:eastAsia="en-US"/>
        </w:rPr>
        <w:t>e</w:t>
      </w:r>
      <w:r w:rsidRPr="00C53107">
        <w:rPr>
          <w:lang w:eastAsia="en-US"/>
        </w:rPr>
        <w:t>ach spouse’s income (31% versus 23% for female primary breadwinners). Finally, there are also gender distinctions in the use of the household allowance and 50/50 expense sharing when there are large income differences between common-law partners. Among common-law couples where women earn more, the household favours the domestic allowance less (9%) but the 50-50 split more (20%). When men earn more, the opposite is true, with 13% for the domestic allowance and 16% for the 50-50 split. The proportion of households in which common-law partners do not contribute proportionately to household expenses is 17%</w:t>
      </w:r>
      <w:r w:rsidRPr="00C53107">
        <w:rPr>
          <w:rStyle w:val="Appeldenotedefin"/>
          <w:lang w:eastAsia="en-US"/>
        </w:rPr>
        <w:endnoteReference w:id="62"/>
      </w:r>
      <w:r>
        <w:rPr>
          <w:lang w:eastAsia="en-US"/>
        </w:rPr>
        <w:t xml:space="preserve"> </w:t>
      </w:r>
      <w:r w:rsidRPr="00C53107">
        <w:rPr>
          <w:lang w:eastAsia="en-US"/>
        </w:rPr>
        <w:t xml:space="preserve">compared to 11% among married couples. </w:t>
      </w:r>
    </w:p>
    <w:p w14:paraId="2FA7E320" w14:textId="4A6113F7" w:rsidR="00AA404A" w:rsidRPr="00DD26CC" w:rsidRDefault="00AA404A" w:rsidP="00DD26CC">
      <w:pPr>
        <w:pStyle w:val="Lgende"/>
        <w:jc w:val="left"/>
        <w:rPr>
          <w:lang w:val="en-CA"/>
        </w:rPr>
      </w:pPr>
      <w:bookmarkStart w:id="439" w:name="_Toc133925068"/>
      <w:r w:rsidRPr="00DD26CC">
        <w:rPr>
          <w:lang w:val="en-CA"/>
        </w:rPr>
        <w:t xml:space="preserve">Table </w:t>
      </w:r>
      <w:r>
        <w:fldChar w:fldCharType="begin"/>
      </w:r>
      <w:r w:rsidRPr="00DD26CC">
        <w:rPr>
          <w:lang w:val="en-CA"/>
        </w:rPr>
        <w:instrText xml:space="preserve"> SEQ Table \* ARABIC </w:instrText>
      </w:r>
      <w:r>
        <w:fldChar w:fldCharType="separate"/>
      </w:r>
      <w:r>
        <w:rPr>
          <w:noProof/>
          <w:lang w:val="en-CA"/>
        </w:rPr>
        <w:t>23</w:t>
      </w:r>
      <w:r>
        <w:fldChar w:fldCharType="end"/>
      </w:r>
      <w:r w:rsidRPr="00DD26CC">
        <w:rPr>
          <w:lang w:val="en-CA"/>
        </w:rPr>
        <w:t>:</w:t>
      </w:r>
      <w:r w:rsidRPr="00DD26CC">
        <w:rPr>
          <w:noProof/>
          <w:lang w:val="en-CA"/>
        </w:rPr>
        <w:t xml:space="preserve"> Money Management Systems by Women</w:t>
      </w:r>
      <w:r w:rsidR="00164D36">
        <w:rPr>
          <w:noProof/>
          <w:lang w:val="en-CA"/>
        </w:rPr>
        <w:t>’</w:t>
      </w:r>
      <w:r w:rsidRPr="00DD26CC">
        <w:rPr>
          <w:noProof/>
          <w:lang w:val="en-CA"/>
        </w:rPr>
        <w:t>s Contribution to Household Income  among Common-Law Unions</w:t>
      </w:r>
      <w:bookmarkEnd w:id="439"/>
    </w:p>
    <w:tbl>
      <w:tblPr>
        <w:tblW w:w="8222" w:type="dxa"/>
        <w:jc w:val="center"/>
        <w:tblCellMar>
          <w:left w:w="70" w:type="dxa"/>
          <w:right w:w="70" w:type="dxa"/>
        </w:tblCellMar>
        <w:tblLook w:val="04A0" w:firstRow="1" w:lastRow="0" w:firstColumn="1" w:lastColumn="0" w:noHBand="0" w:noVBand="1"/>
      </w:tblPr>
      <w:tblGrid>
        <w:gridCol w:w="2411"/>
        <w:gridCol w:w="1275"/>
        <w:gridCol w:w="1418"/>
        <w:gridCol w:w="1559"/>
        <w:gridCol w:w="1559"/>
      </w:tblGrid>
      <w:tr w:rsidR="00AA404A" w:rsidRPr="00FF14AE" w14:paraId="6748F8DD" w14:textId="77777777" w:rsidTr="008A301A">
        <w:trPr>
          <w:trHeight w:val="283"/>
          <w:jc w:val="center"/>
        </w:trPr>
        <w:tc>
          <w:tcPr>
            <w:tcW w:w="6663" w:type="dxa"/>
            <w:gridSpan w:val="4"/>
            <w:tcBorders>
              <w:bottom w:val="single" w:sz="4" w:space="0" w:color="auto"/>
            </w:tcBorders>
          </w:tcPr>
          <w:p w14:paraId="348BC011" w14:textId="21B18230" w:rsidR="00AA404A" w:rsidRPr="00C53107" w:rsidRDefault="00AA404A" w:rsidP="008A301A">
            <w:pPr>
              <w:spacing w:after="0" w:line="240" w:lineRule="auto"/>
              <w:ind w:firstLine="0"/>
              <w:jc w:val="right"/>
              <w:rPr>
                <w:rFonts w:ascii="Arial" w:hAnsi="Arial" w:cs="Arial"/>
                <w:b/>
                <w:bCs/>
                <w:color w:val="000000"/>
                <w:sz w:val="20"/>
                <w:szCs w:val="20"/>
                <w:lang w:val="en-US" w:eastAsia="fr-CA"/>
              </w:rPr>
            </w:pPr>
            <w:r w:rsidRPr="00C53107">
              <w:rPr>
                <w:rFonts w:ascii="Arial" w:hAnsi="Arial" w:cs="Arial"/>
                <w:b/>
                <w:bCs/>
                <w:color w:val="000000"/>
                <w:sz w:val="20"/>
                <w:szCs w:val="20"/>
                <w:lang w:val="en-US" w:eastAsia="fr-CA"/>
              </w:rPr>
              <w:t>Women</w:t>
            </w:r>
            <w:r w:rsidR="00164D36">
              <w:rPr>
                <w:rFonts w:ascii="Arial" w:hAnsi="Arial" w:cs="Arial"/>
                <w:b/>
                <w:bCs/>
                <w:color w:val="000000"/>
                <w:sz w:val="20"/>
                <w:szCs w:val="20"/>
                <w:lang w:val="en-US" w:eastAsia="fr-CA"/>
              </w:rPr>
              <w:t>’</w:t>
            </w:r>
            <w:r w:rsidRPr="00C53107">
              <w:rPr>
                <w:rFonts w:ascii="Arial" w:hAnsi="Arial" w:cs="Arial"/>
                <w:b/>
                <w:bCs/>
                <w:color w:val="000000"/>
                <w:sz w:val="20"/>
                <w:szCs w:val="20"/>
                <w:lang w:val="en-US" w:eastAsia="fr-CA"/>
              </w:rPr>
              <w:t>s contribution to household income</w:t>
            </w:r>
          </w:p>
        </w:tc>
        <w:tc>
          <w:tcPr>
            <w:tcW w:w="1559" w:type="dxa"/>
            <w:tcBorders>
              <w:bottom w:val="single" w:sz="4" w:space="0" w:color="auto"/>
            </w:tcBorders>
          </w:tcPr>
          <w:p w14:paraId="70542629" w14:textId="77777777" w:rsidR="00AA404A" w:rsidRPr="00C53107" w:rsidRDefault="00AA404A" w:rsidP="008A301A">
            <w:pPr>
              <w:spacing w:after="0" w:line="240" w:lineRule="auto"/>
              <w:ind w:firstLine="0"/>
              <w:jc w:val="right"/>
              <w:rPr>
                <w:rFonts w:ascii="Arial" w:hAnsi="Arial" w:cs="Arial"/>
                <w:b/>
                <w:bCs/>
                <w:color w:val="000000"/>
                <w:sz w:val="20"/>
                <w:szCs w:val="20"/>
                <w:lang w:val="en-US" w:eastAsia="fr-CA"/>
              </w:rPr>
            </w:pPr>
          </w:p>
        </w:tc>
      </w:tr>
      <w:tr w:rsidR="00AA404A" w:rsidRPr="00C53107" w14:paraId="4B4A81FC" w14:textId="77777777" w:rsidTr="008A301A">
        <w:trPr>
          <w:trHeight w:val="420"/>
          <w:jc w:val="center"/>
        </w:trPr>
        <w:tc>
          <w:tcPr>
            <w:tcW w:w="2411" w:type="dxa"/>
            <w:tcBorders>
              <w:top w:val="single" w:sz="4" w:space="0" w:color="auto"/>
              <w:right w:val="nil"/>
            </w:tcBorders>
          </w:tcPr>
          <w:p w14:paraId="75802DCB" w14:textId="77777777" w:rsidR="00AA404A" w:rsidRPr="00C53107" w:rsidRDefault="00AA404A" w:rsidP="008A301A">
            <w:pPr>
              <w:spacing w:after="0" w:line="240" w:lineRule="auto"/>
              <w:ind w:firstLine="0"/>
              <w:jc w:val="center"/>
              <w:rPr>
                <w:rFonts w:ascii="Arial" w:hAnsi="Arial" w:cs="Arial"/>
                <w:b/>
                <w:bCs/>
                <w:color w:val="000000"/>
                <w:sz w:val="20"/>
                <w:szCs w:val="20"/>
                <w:lang w:eastAsia="fr-CA"/>
              </w:rPr>
            </w:pPr>
            <w:r w:rsidRPr="00C53107">
              <w:rPr>
                <w:rFonts w:ascii="Arial" w:hAnsi="Arial" w:cs="Arial"/>
                <w:b/>
                <w:bCs/>
                <w:color w:val="000000"/>
                <w:sz w:val="20"/>
                <w:szCs w:val="20"/>
                <w:lang w:eastAsia="fr-CA"/>
              </w:rPr>
              <w:t>Money Management Systems</w:t>
            </w:r>
          </w:p>
        </w:tc>
        <w:tc>
          <w:tcPr>
            <w:tcW w:w="1275" w:type="dxa"/>
            <w:tcBorders>
              <w:top w:val="single" w:sz="4" w:space="0" w:color="auto"/>
              <w:left w:val="nil"/>
              <w:right w:val="nil"/>
            </w:tcBorders>
            <w:shd w:val="clear" w:color="auto" w:fill="auto"/>
            <w:vAlign w:val="center"/>
            <w:hideMark/>
          </w:tcPr>
          <w:p w14:paraId="5169BA15" w14:textId="77777777" w:rsidR="00AA404A" w:rsidRPr="00C53107" w:rsidRDefault="00AA404A" w:rsidP="008A301A">
            <w:pPr>
              <w:spacing w:after="0" w:line="240" w:lineRule="auto"/>
              <w:ind w:firstLine="0"/>
              <w:jc w:val="center"/>
              <w:rPr>
                <w:rFonts w:ascii="Arial" w:hAnsi="Arial" w:cs="Arial"/>
                <w:b/>
                <w:bCs/>
                <w:color w:val="000000"/>
                <w:sz w:val="20"/>
                <w:szCs w:val="20"/>
                <w:lang w:eastAsia="fr-CA"/>
              </w:rPr>
            </w:pPr>
            <w:r w:rsidRPr="00C53107">
              <w:rPr>
                <w:rFonts w:ascii="Arial" w:hAnsi="Arial" w:cs="Arial"/>
                <w:b/>
                <w:bCs/>
                <w:color w:val="000000"/>
                <w:sz w:val="20"/>
                <w:szCs w:val="20"/>
                <w:lang w:eastAsia="fr-CA"/>
              </w:rPr>
              <w:t>Less than 40</w:t>
            </w:r>
          </w:p>
        </w:tc>
        <w:tc>
          <w:tcPr>
            <w:tcW w:w="1418" w:type="dxa"/>
            <w:tcBorders>
              <w:top w:val="single" w:sz="4" w:space="0" w:color="auto"/>
              <w:left w:val="nil"/>
              <w:right w:val="nil"/>
            </w:tcBorders>
            <w:shd w:val="clear" w:color="auto" w:fill="auto"/>
            <w:vAlign w:val="center"/>
            <w:hideMark/>
          </w:tcPr>
          <w:p w14:paraId="6014A2DA" w14:textId="77777777" w:rsidR="00AA404A" w:rsidRPr="00C53107" w:rsidRDefault="00AA404A" w:rsidP="008A301A">
            <w:pPr>
              <w:spacing w:after="0" w:line="240" w:lineRule="auto"/>
              <w:ind w:firstLine="0"/>
              <w:jc w:val="center"/>
              <w:rPr>
                <w:rFonts w:ascii="Arial" w:hAnsi="Arial" w:cs="Arial"/>
                <w:b/>
                <w:bCs/>
                <w:color w:val="000000"/>
                <w:sz w:val="20"/>
                <w:szCs w:val="20"/>
                <w:lang w:eastAsia="fr-CA"/>
              </w:rPr>
            </w:pPr>
            <w:r w:rsidRPr="00C53107">
              <w:rPr>
                <w:rFonts w:ascii="Arial" w:hAnsi="Arial" w:cs="Arial"/>
                <w:b/>
                <w:bCs/>
                <w:color w:val="000000"/>
                <w:sz w:val="20"/>
                <w:szCs w:val="20"/>
                <w:lang w:eastAsia="fr-CA"/>
              </w:rPr>
              <w:t>Between 40% and 60%.</w:t>
            </w:r>
          </w:p>
        </w:tc>
        <w:tc>
          <w:tcPr>
            <w:tcW w:w="1559" w:type="dxa"/>
            <w:tcBorders>
              <w:top w:val="single" w:sz="4" w:space="0" w:color="auto"/>
              <w:left w:val="nil"/>
            </w:tcBorders>
            <w:shd w:val="clear" w:color="auto" w:fill="auto"/>
            <w:vAlign w:val="center"/>
            <w:hideMark/>
          </w:tcPr>
          <w:p w14:paraId="12B85C44" w14:textId="77777777" w:rsidR="00AA404A" w:rsidRPr="00C53107" w:rsidRDefault="00AA404A" w:rsidP="008A301A">
            <w:pPr>
              <w:spacing w:after="0" w:line="240" w:lineRule="auto"/>
              <w:ind w:firstLine="0"/>
              <w:jc w:val="center"/>
              <w:rPr>
                <w:rFonts w:ascii="Arial" w:hAnsi="Arial" w:cs="Arial"/>
                <w:b/>
                <w:bCs/>
                <w:color w:val="000000"/>
                <w:sz w:val="20"/>
                <w:szCs w:val="20"/>
                <w:lang w:eastAsia="fr-CA"/>
              </w:rPr>
            </w:pPr>
            <w:r w:rsidRPr="00C53107">
              <w:rPr>
                <w:rFonts w:ascii="Arial" w:hAnsi="Arial" w:cs="Arial"/>
                <w:b/>
                <w:bCs/>
                <w:color w:val="000000"/>
                <w:sz w:val="20"/>
                <w:szCs w:val="20"/>
                <w:lang w:eastAsia="fr-CA"/>
              </w:rPr>
              <w:t xml:space="preserve">More than </w:t>
            </w:r>
            <w:r w:rsidRPr="00C53107">
              <w:rPr>
                <w:rFonts w:ascii="Arial" w:hAnsi="Arial" w:cs="Arial"/>
                <w:b/>
                <w:bCs/>
                <w:color w:val="000000"/>
                <w:sz w:val="20"/>
                <w:szCs w:val="20"/>
                <w:lang w:eastAsia="fr-CA"/>
              </w:rPr>
              <w:br/>
              <w:t>60 %</w:t>
            </w:r>
          </w:p>
        </w:tc>
        <w:tc>
          <w:tcPr>
            <w:tcW w:w="1559" w:type="dxa"/>
            <w:tcBorders>
              <w:top w:val="single" w:sz="4" w:space="0" w:color="auto"/>
              <w:left w:val="nil"/>
            </w:tcBorders>
          </w:tcPr>
          <w:p w14:paraId="45B852BA" w14:textId="77777777" w:rsidR="00AA404A" w:rsidRPr="00C53107" w:rsidRDefault="00AA404A" w:rsidP="008A301A">
            <w:pPr>
              <w:spacing w:after="0" w:line="240" w:lineRule="auto"/>
              <w:ind w:firstLine="0"/>
              <w:jc w:val="center"/>
              <w:rPr>
                <w:rFonts w:ascii="Arial" w:hAnsi="Arial" w:cs="Arial"/>
                <w:b/>
                <w:bCs/>
                <w:color w:val="000000"/>
                <w:sz w:val="20"/>
                <w:szCs w:val="20"/>
                <w:lang w:eastAsia="fr-CA"/>
              </w:rPr>
            </w:pPr>
            <w:r w:rsidRPr="00C53107">
              <w:rPr>
                <w:rFonts w:ascii="Arial" w:hAnsi="Arial" w:cs="Arial"/>
                <w:b/>
                <w:bCs/>
                <w:color w:val="000000"/>
                <w:sz w:val="20"/>
                <w:szCs w:val="20"/>
                <w:lang w:eastAsia="fr-CA"/>
              </w:rPr>
              <w:t>Total</w:t>
            </w:r>
          </w:p>
        </w:tc>
      </w:tr>
      <w:tr w:rsidR="00AA404A" w:rsidRPr="00C53107" w14:paraId="5FE20191" w14:textId="77777777" w:rsidTr="008A301A">
        <w:trPr>
          <w:trHeight w:val="330"/>
          <w:jc w:val="center"/>
        </w:trPr>
        <w:tc>
          <w:tcPr>
            <w:tcW w:w="2411" w:type="dxa"/>
            <w:tcBorders>
              <w:left w:val="nil"/>
              <w:bottom w:val="nil"/>
              <w:right w:val="nil"/>
            </w:tcBorders>
          </w:tcPr>
          <w:p w14:paraId="04698747" w14:textId="77777777" w:rsidR="00AA404A" w:rsidRPr="00C53107" w:rsidRDefault="00AA404A" w:rsidP="008A301A">
            <w:pPr>
              <w:spacing w:after="0" w:line="240" w:lineRule="auto"/>
              <w:ind w:firstLine="0"/>
              <w:jc w:val="center"/>
              <w:rPr>
                <w:rFonts w:ascii="Arial" w:hAnsi="Arial" w:cs="Arial"/>
                <w:color w:val="000000"/>
                <w:sz w:val="20"/>
                <w:szCs w:val="20"/>
                <w:lang w:eastAsia="fr-CA"/>
              </w:rPr>
            </w:pPr>
          </w:p>
        </w:tc>
        <w:tc>
          <w:tcPr>
            <w:tcW w:w="1275" w:type="dxa"/>
            <w:tcBorders>
              <w:left w:val="nil"/>
              <w:bottom w:val="nil"/>
              <w:right w:val="nil"/>
            </w:tcBorders>
            <w:shd w:val="clear" w:color="auto" w:fill="auto"/>
            <w:noWrap/>
            <w:vAlign w:val="center"/>
          </w:tcPr>
          <w:p w14:paraId="5F776364" w14:textId="77777777" w:rsidR="00AA404A" w:rsidRPr="00C53107" w:rsidRDefault="00AA404A" w:rsidP="008A301A">
            <w:pPr>
              <w:spacing w:after="0" w:line="240" w:lineRule="auto"/>
              <w:ind w:firstLine="0"/>
              <w:jc w:val="center"/>
              <w:rPr>
                <w:rFonts w:ascii="Arial" w:hAnsi="Arial" w:cs="Arial"/>
                <w:color w:val="000000"/>
                <w:sz w:val="20"/>
                <w:szCs w:val="20"/>
                <w:lang w:eastAsia="fr-CA"/>
              </w:rPr>
            </w:pPr>
            <w:r w:rsidRPr="00C53107">
              <w:rPr>
                <w:rFonts w:ascii="Arial" w:hAnsi="Arial" w:cs="Arial"/>
                <w:color w:val="000000"/>
                <w:sz w:val="20"/>
                <w:szCs w:val="20"/>
                <w:lang w:eastAsia="fr-CA"/>
              </w:rPr>
              <w:t>(n=447)</w:t>
            </w:r>
          </w:p>
        </w:tc>
        <w:tc>
          <w:tcPr>
            <w:tcW w:w="1418" w:type="dxa"/>
            <w:tcBorders>
              <w:left w:val="nil"/>
              <w:bottom w:val="nil"/>
              <w:right w:val="nil"/>
            </w:tcBorders>
            <w:shd w:val="clear" w:color="auto" w:fill="auto"/>
            <w:noWrap/>
            <w:vAlign w:val="center"/>
          </w:tcPr>
          <w:p w14:paraId="022CE0CD" w14:textId="77777777" w:rsidR="00AA404A" w:rsidRPr="00C53107" w:rsidRDefault="00AA404A" w:rsidP="008A301A">
            <w:pPr>
              <w:spacing w:after="0" w:line="240" w:lineRule="auto"/>
              <w:ind w:firstLine="0"/>
              <w:jc w:val="center"/>
              <w:rPr>
                <w:rFonts w:ascii="Arial" w:hAnsi="Arial" w:cs="Arial"/>
                <w:color w:val="000000"/>
                <w:sz w:val="20"/>
                <w:szCs w:val="20"/>
                <w:lang w:eastAsia="fr-CA"/>
              </w:rPr>
            </w:pPr>
            <w:r w:rsidRPr="00C53107">
              <w:rPr>
                <w:rFonts w:ascii="Arial" w:hAnsi="Arial" w:cs="Arial"/>
                <w:color w:val="000000"/>
                <w:sz w:val="20"/>
                <w:szCs w:val="20"/>
                <w:lang w:eastAsia="fr-CA"/>
              </w:rPr>
              <w:t>(n=523)</w:t>
            </w:r>
          </w:p>
        </w:tc>
        <w:tc>
          <w:tcPr>
            <w:tcW w:w="1559" w:type="dxa"/>
            <w:tcBorders>
              <w:left w:val="nil"/>
              <w:bottom w:val="nil"/>
              <w:right w:val="nil"/>
            </w:tcBorders>
            <w:shd w:val="clear" w:color="auto" w:fill="auto"/>
            <w:noWrap/>
            <w:vAlign w:val="center"/>
          </w:tcPr>
          <w:p w14:paraId="0EB8DA6A" w14:textId="77777777" w:rsidR="00AA404A" w:rsidRPr="00C53107" w:rsidRDefault="00AA404A" w:rsidP="008A301A">
            <w:pPr>
              <w:spacing w:after="0" w:line="240" w:lineRule="auto"/>
              <w:ind w:firstLine="0"/>
              <w:jc w:val="center"/>
              <w:rPr>
                <w:rFonts w:ascii="Arial" w:hAnsi="Arial" w:cs="Arial"/>
                <w:color w:val="000000"/>
                <w:sz w:val="20"/>
                <w:szCs w:val="20"/>
                <w:lang w:eastAsia="fr-CA"/>
              </w:rPr>
            </w:pPr>
            <w:r w:rsidRPr="00C53107">
              <w:rPr>
                <w:rFonts w:ascii="Arial" w:hAnsi="Arial" w:cs="Arial"/>
                <w:color w:val="000000"/>
                <w:sz w:val="20"/>
                <w:szCs w:val="20"/>
                <w:lang w:eastAsia="fr-CA"/>
              </w:rPr>
              <w:t>(n=132)</w:t>
            </w:r>
          </w:p>
        </w:tc>
        <w:tc>
          <w:tcPr>
            <w:tcW w:w="1559" w:type="dxa"/>
            <w:tcBorders>
              <w:left w:val="nil"/>
              <w:bottom w:val="nil"/>
              <w:right w:val="nil"/>
            </w:tcBorders>
          </w:tcPr>
          <w:p w14:paraId="649FC1FD" w14:textId="77777777" w:rsidR="00AA404A" w:rsidRPr="00C53107" w:rsidRDefault="00AA404A" w:rsidP="008A301A">
            <w:pPr>
              <w:spacing w:after="0" w:line="240" w:lineRule="auto"/>
              <w:ind w:firstLine="0"/>
              <w:jc w:val="center"/>
              <w:rPr>
                <w:rFonts w:ascii="Arial" w:hAnsi="Arial" w:cs="Arial"/>
                <w:color w:val="000000"/>
                <w:sz w:val="20"/>
                <w:szCs w:val="20"/>
                <w:lang w:eastAsia="fr-CA"/>
              </w:rPr>
            </w:pPr>
            <w:r w:rsidRPr="00C53107">
              <w:rPr>
                <w:rFonts w:ascii="Arial" w:hAnsi="Arial" w:cs="Arial"/>
                <w:color w:val="000000"/>
                <w:sz w:val="20"/>
                <w:szCs w:val="20"/>
                <w:lang w:eastAsia="fr-CA"/>
              </w:rPr>
              <w:t>(n=1105)</w:t>
            </w:r>
          </w:p>
        </w:tc>
      </w:tr>
      <w:tr w:rsidR="00AA404A" w:rsidRPr="00C53107" w14:paraId="5A5178BD" w14:textId="77777777" w:rsidTr="008A301A">
        <w:trPr>
          <w:trHeight w:val="330"/>
          <w:jc w:val="center"/>
        </w:trPr>
        <w:tc>
          <w:tcPr>
            <w:tcW w:w="2411" w:type="dxa"/>
            <w:tcBorders>
              <w:left w:val="nil"/>
              <w:bottom w:val="nil"/>
              <w:right w:val="nil"/>
            </w:tcBorders>
          </w:tcPr>
          <w:p w14:paraId="7C62FEC6" w14:textId="77777777" w:rsidR="00AA404A" w:rsidRPr="00C53107" w:rsidRDefault="00AA404A" w:rsidP="008A301A">
            <w:pPr>
              <w:spacing w:after="0" w:line="240" w:lineRule="auto"/>
              <w:ind w:firstLine="0"/>
              <w:jc w:val="center"/>
              <w:rPr>
                <w:rFonts w:ascii="Arial" w:hAnsi="Arial" w:cs="Arial"/>
                <w:color w:val="000000"/>
                <w:sz w:val="20"/>
                <w:szCs w:val="20"/>
                <w:lang w:eastAsia="fr-CA"/>
              </w:rPr>
            </w:pPr>
            <w:r w:rsidRPr="00C53107">
              <w:rPr>
                <w:rFonts w:ascii="Arial" w:hAnsi="Arial" w:cs="Arial"/>
                <w:color w:val="000000"/>
                <w:sz w:val="20"/>
                <w:szCs w:val="20"/>
                <w:lang w:eastAsia="fr-CA"/>
              </w:rPr>
              <w:t>Pooling of resources</w:t>
            </w:r>
          </w:p>
        </w:tc>
        <w:tc>
          <w:tcPr>
            <w:tcW w:w="1275" w:type="dxa"/>
            <w:tcBorders>
              <w:left w:val="nil"/>
              <w:bottom w:val="nil"/>
              <w:right w:val="nil"/>
            </w:tcBorders>
            <w:shd w:val="clear" w:color="auto" w:fill="auto"/>
            <w:noWrap/>
            <w:vAlign w:val="center"/>
            <w:hideMark/>
          </w:tcPr>
          <w:p w14:paraId="7CD4EFBB" w14:textId="77777777" w:rsidR="00AA404A" w:rsidRPr="00C53107" w:rsidRDefault="00AA404A" w:rsidP="008A301A">
            <w:pPr>
              <w:spacing w:after="0" w:line="240" w:lineRule="auto"/>
              <w:ind w:firstLine="0"/>
              <w:jc w:val="center"/>
              <w:rPr>
                <w:rFonts w:ascii="Arial" w:hAnsi="Arial" w:cs="Arial"/>
                <w:color w:val="000000"/>
                <w:sz w:val="20"/>
                <w:szCs w:val="20"/>
                <w:lang w:eastAsia="fr-CA"/>
              </w:rPr>
            </w:pPr>
            <w:r w:rsidRPr="00C53107">
              <w:rPr>
                <w:rFonts w:ascii="Arial" w:hAnsi="Arial" w:cs="Arial"/>
                <w:color w:val="000000"/>
                <w:sz w:val="20"/>
                <w:szCs w:val="20"/>
                <w:lang w:eastAsia="fr-CA"/>
              </w:rPr>
              <w:t xml:space="preserve"> 40%</w:t>
            </w:r>
          </w:p>
        </w:tc>
        <w:tc>
          <w:tcPr>
            <w:tcW w:w="1418" w:type="dxa"/>
            <w:tcBorders>
              <w:left w:val="nil"/>
              <w:bottom w:val="nil"/>
              <w:right w:val="nil"/>
            </w:tcBorders>
            <w:shd w:val="clear" w:color="auto" w:fill="auto"/>
            <w:noWrap/>
            <w:vAlign w:val="center"/>
            <w:hideMark/>
          </w:tcPr>
          <w:p w14:paraId="0FFDD83D" w14:textId="77777777" w:rsidR="00AA404A" w:rsidRPr="00C53107" w:rsidRDefault="00AA404A" w:rsidP="008A301A">
            <w:pPr>
              <w:spacing w:after="0" w:line="240" w:lineRule="auto"/>
              <w:ind w:firstLine="0"/>
              <w:jc w:val="center"/>
              <w:rPr>
                <w:rFonts w:ascii="Arial" w:hAnsi="Arial" w:cs="Arial"/>
                <w:color w:val="000000"/>
                <w:sz w:val="20"/>
                <w:szCs w:val="20"/>
                <w:lang w:eastAsia="fr-CA"/>
              </w:rPr>
            </w:pPr>
            <w:r w:rsidRPr="00C53107">
              <w:rPr>
                <w:rFonts w:ascii="Arial" w:hAnsi="Arial" w:cs="Arial"/>
                <w:color w:val="000000"/>
                <w:sz w:val="20"/>
                <w:szCs w:val="20"/>
                <w:lang w:eastAsia="fr-CA"/>
              </w:rPr>
              <w:t xml:space="preserve"> 43%</w:t>
            </w:r>
          </w:p>
        </w:tc>
        <w:tc>
          <w:tcPr>
            <w:tcW w:w="1559" w:type="dxa"/>
            <w:tcBorders>
              <w:left w:val="nil"/>
              <w:bottom w:val="nil"/>
              <w:right w:val="nil"/>
            </w:tcBorders>
            <w:shd w:val="clear" w:color="auto" w:fill="auto"/>
            <w:noWrap/>
            <w:vAlign w:val="center"/>
            <w:hideMark/>
          </w:tcPr>
          <w:p w14:paraId="185D6704" w14:textId="77777777" w:rsidR="00AA404A" w:rsidRPr="00C53107" w:rsidRDefault="00AA404A" w:rsidP="008A301A">
            <w:pPr>
              <w:spacing w:after="0" w:line="240" w:lineRule="auto"/>
              <w:ind w:firstLine="0"/>
              <w:jc w:val="center"/>
              <w:rPr>
                <w:rFonts w:ascii="Arial" w:hAnsi="Arial" w:cs="Arial"/>
                <w:color w:val="000000"/>
                <w:sz w:val="20"/>
                <w:szCs w:val="20"/>
                <w:lang w:eastAsia="fr-CA"/>
              </w:rPr>
            </w:pPr>
            <w:r w:rsidRPr="00C53107">
              <w:rPr>
                <w:rFonts w:ascii="Arial" w:hAnsi="Arial" w:cs="Arial"/>
                <w:color w:val="000000"/>
                <w:sz w:val="20"/>
                <w:szCs w:val="20"/>
                <w:lang w:eastAsia="fr-CA"/>
              </w:rPr>
              <w:t>48%</w:t>
            </w:r>
          </w:p>
        </w:tc>
        <w:tc>
          <w:tcPr>
            <w:tcW w:w="1559" w:type="dxa"/>
            <w:tcBorders>
              <w:left w:val="nil"/>
              <w:bottom w:val="nil"/>
              <w:right w:val="nil"/>
            </w:tcBorders>
          </w:tcPr>
          <w:p w14:paraId="5245C989" w14:textId="77777777" w:rsidR="00AA404A" w:rsidRPr="00C53107" w:rsidRDefault="00AA404A" w:rsidP="008A301A">
            <w:pPr>
              <w:spacing w:after="0" w:line="240" w:lineRule="auto"/>
              <w:ind w:firstLine="0"/>
              <w:jc w:val="center"/>
              <w:rPr>
                <w:rFonts w:ascii="Arial" w:hAnsi="Arial" w:cs="Arial"/>
                <w:color w:val="000000"/>
                <w:sz w:val="20"/>
                <w:szCs w:val="20"/>
                <w:lang w:eastAsia="fr-CA"/>
              </w:rPr>
            </w:pPr>
            <w:r w:rsidRPr="00C53107">
              <w:rPr>
                <w:rFonts w:ascii="Arial" w:hAnsi="Arial" w:cs="Arial"/>
                <w:color w:val="000000"/>
                <w:sz w:val="20"/>
                <w:szCs w:val="20"/>
                <w:lang w:eastAsia="fr-CA"/>
              </w:rPr>
              <w:t>44%</w:t>
            </w:r>
          </w:p>
        </w:tc>
      </w:tr>
      <w:tr w:rsidR="00AA404A" w:rsidRPr="00C53107" w14:paraId="583F6F4A" w14:textId="77777777" w:rsidTr="008A301A">
        <w:trPr>
          <w:trHeight w:val="330"/>
          <w:jc w:val="center"/>
        </w:trPr>
        <w:tc>
          <w:tcPr>
            <w:tcW w:w="2411" w:type="dxa"/>
            <w:tcBorders>
              <w:top w:val="nil"/>
              <w:left w:val="nil"/>
              <w:bottom w:val="nil"/>
              <w:right w:val="nil"/>
            </w:tcBorders>
          </w:tcPr>
          <w:p w14:paraId="0291E10D" w14:textId="77777777" w:rsidR="00AA404A" w:rsidRPr="00C53107" w:rsidRDefault="00AA404A" w:rsidP="008A301A">
            <w:pPr>
              <w:spacing w:after="0" w:line="240" w:lineRule="auto"/>
              <w:ind w:firstLine="0"/>
              <w:jc w:val="center"/>
              <w:rPr>
                <w:rFonts w:ascii="Arial" w:hAnsi="Arial" w:cs="Arial"/>
                <w:color w:val="000000"/>
                <w:sz w:val="20"/>
                <w:szCs w:val="20"/>
                <w:lang w:eastAsia="fr-CA"/>
              </w:rPr>
            </w:pPr>
            <w:r w:rsidRPr="00C53107">
              <w:rPr>
                <w:rFonts w:ascii="Arial" w:hAnsi="Arial" w:cs="Arial"/>
                <w:color w:val="000000"/>
                <w:sz w:val="20"/>
                <w:szCs w:val="20"/>
                <w:lang w:eastAsia="fr-CA"/>
              </w:rPr>
              <w:t>Household allowance</w:t>
            </w:r>
          </w:p>
        </w:tc>
        <w:tc>
          <w:tcPr>
            <w:tcW w:w="1275" w:type="dxa"/>
            <w:tcBorders>
              <w:top w:val="nil"/>
              <w:left w:val="nil"/>
              <w:bottom w:val="nil"/>
              <w:right w:val="nil"/>
            </w:tcBorders>
            <w:shd w:val="clear" w:color="auto" w:fill="auto"/>
            <w:noWrap/>
            <w:vAlign w:val="center"/>
            <w:hideMark/>
          </w:tcPr>
          <w:p w14:paraId="317362E6" w14:textId="77777777" w:rsidR="00AA404A" w:rsidRPr="00C53107" w:rsidRDefault="00AA404A" w:rsidP="008A301A">
            <w:pPr>
              <w:spacing w:after="0" w:line="240" w:lineRule="auto"/>
              <w:ind w:firstLine="0"/>
              <w:jc w:val="center"/>
              <w:rPr>
                <w:rFonts w:ascii="Arial" w:hAnsi="Arial" w:cs="Arial"/>
                <w:color w:val="000000"/>
                <w:sz w:val="20"/>
                <w:szCs w:val="20"/>
                <w:lang w:eastAsia="fr-CA"/>
              </w:rPr>
            </w:pPr>
            <w:r w:rsidRPr="00C53107">
              <w:rPr>
                <w:rFonts w:ascii="Arial" w:hAnsi="Arial" w:cs="Arial"/>
                <w:color w:val="000000"/>
                <w:sz w:val="20"/>
                <w:szCs w:val="20"/>
                <w:lang w:eastAsia="fr-CA"/>
              </w:rPr>
              <w:t xml:space="preserve"> 13%</w:t>
            </w:r>
          </w:p>
        </w:tc>
        <w:tc>
          <w:tcPr>
            <w:tcW w:w="1418" w:type="dxa"/>
            <w:tcBorders>
              <w:top w:val="nil"/>
              <w:left w:val="nil"/>
              <w:bottom w:val="nil"/>
              <w:right w:val="nil"/>
            </w:tcBorders>
            <w:shd w:val="clear" w:color="auto" w:fill="auto"/>
            <w:noWrap/>
            <w:vAlign w:val="center"/>
            <w:hideMark/>
          </w:tcPr>
          <w:p w14:paraId="32A5EDB8" w14:textId="77777777" w:rsidR="00AA404A" w:rsidRPr="00C53107" w:rsidRDefault="00AA404A" w:rsidP="008A301A">
            <w:pPr>
              <w:spacing w:after="0" w:line="240" w:lineRule="auto"/>
              <w:ind w:firstLine="0"/>
              <w:jc w:val="center"/>
              <w:rPr>
                <w:rFonts w:ascii="Arial" w:hAnsi="Arial" w:cs="Arial"/>
                <w:color w:val="000000"/>
                <w:sz w:val="20"/>
                <w:szCs w:val="20"/>
                <w:lang w:eastAsia="fr-CA"/>
              </w:rPr>
            </w:pPr>
            <w:r w:rsidRPr="00C53107">
              <w:rPr>
                <w:rFonts w:ascii="Arial" w:hAnsi="Arial" w:cs="Arial"/>
                <w:color w:val="000000"/>
                <w:sz w:val="20"/>
                <w:szCs w:val="20"/>
                <w:lang w:eastAsia="fr-CA"/>
              </w:rPr>
              <w:t xml:space="preserve"> 4%</w:t>
            </w:r>
          </w:p>
        </w:tc>
        <w:tc>
          <w:tcPr>
            <w:tcW w:w="1559" w:type="dxa"/>
            <w:tcBorders>
              <w:top w:val="nil"/>
              <w:left w:val="nil"/>
              <w:bottom w:val="nil"/>
              <w:right w:val="nil"/>
            </w:tcBorders>
            <w:shd w:val="clear" w:color="auto" w:fill="auto"/>
            <w:noWrap/>
            <w:vAlign w:val="center"/>
            <w:hideMark/>
          </w:tcPr>
          <w:p w14:paraId="229D865C" w14:textId="77777777" w:rsidR="00AA404A" w:rsidRPr="00C53107" w:rsidRDefault="00AA404A" w:rsidP="008A301A">
            <w:pPr>
              <w:spacing w:after="0" w:line="240" w:lineRule="auto"/>
              <w:ind w:firstLine="0"/>
              <w:jc w:val="center"/>
              <w:rPr>
                <w:rFonts w:ascii="Arial" w:hAnsi="Arial" w:cs="Arial"/>
                <w:color w:val="000000"/>
                <w:sz w:val="20"/>
                <w:szCs w:val="20"/>
                <w:lang w:eastAsia="fr-CA"/>
              </w:rPr>
            </w:pPr>
            <w:r w:rsidRPr="00C53107">
              <w:rPr>
                <w:rFonts w:ascii="Arial" w:hAnsi="Arial" w:cs="Arial"/>
                <w:color w:val="000000"/>
                <w:sz w:val="20"/>
                <w:szCs w:val="20"/>
                <w:lang w:eastAsia="fr-CA"/>
              </w:rPr>
              <w:t xml:space="preserve"> 9%</w:t>
            </w:r>
          </w:p>
        </w:tc>
        <w:tc>
          <w:tcPr>
            <w:tcW w:w="1559" w:type="dxa"/>
            <w:tcBorders>
              <w:top w:val="nil"/>
              <w:left w:val="nil"/>
              <w:bottom w:val="nil"/>
              <w:right w:val="nil"/>
            </w:tcBorders>
          </w:tcPr>
          <w:p w14:paraId="10383B16" w14:textId="77777777" w:rsidR="00AA404A" w:rsidRPr="00C53107" w:rsidRDefault="00AA404A" w:rsidP="008A301A">
            <w:pPr>
              <w:spacing w:after="0" w:line="240" w:lineRule="auto"/>
              <w:ind w:firstLine="0"/>
              <w:jc w:val="center"/>
              <w:rPr>
                <w:rFonts w:ascii="Arial" w:hAnsi="Arial" w:cs="Arial"/>
                <w:color w:val="000000"/>
                <w:sz w:val="20"/>
                <w:szCs w:val="20"/>
                <w:lang w:eastAsia="fr-CA"/>
              </w:rPr>
            </w:pPr>
            <w:r w:rsidRPr="00C53107">
              <w:rPr>
                <w:rFonts w:ascii="Arial" w:hAnsi="Arial" w:cs="Arial"/>
                <w:color w:val="000000"/>
                <w:sz w:val="20"/>
                <w:szCs w:val="20"/>
                <w:lang w:eastAsia="fr-CA"/>
              </w:rPr>
              <w:t>8%</w:t>
            </w:r>
          </w:p>
        </w:tc>
      </w:tr>
      <w:tr w:rsidR="00AA404A" w:rsidRPr="00C53107" w14:paraId="104BDD6E" w14:textId="77777777" w:rsidTr="008A301A">
        <w:trPr>
          <w:trHeight w:val="330"/>
          <w:jc w:val="center"/>
        </w:trPr>
        <w:tc>
          <w:tcPr>
            <w:tcW w:w="2411" w:type="dxa"/>
            <w:tcBorders>
              <w:top w:val="nil"/>
              <w:left w:val="nil"/>
              <w:bottom w:val="nil"/>
              <w:right w:val="nil"/>
            </w:tcBorders>
          </w:tcPr>
          <w:p w14:paraId="149D61D9" w14:textId="77777777" w:rsidR="00AA404A" w:rsidRPr="00C53107" w:rsidRDefault="00AA404A" w:rsidP="008A301A">
            <w:pPr>
              <w:spacing w:after="0" w:line="240" w:lineRule="auto"/>
              <w:ind w:firstLine="0"/>
              <w:jc w:val="center"/>
              <w:rPr>
                <w:rFonts w:ascii="Arial" w:hAnsi="Arial" w:cs="Arial"/>
                <w:color w:val="000000"/>
                <w:sz w:val="20"/>
                <w:szCs w:val="20"/>
                <w:lang w:eastAsia="fr-CA"/>
              </w:rPr>
            </w:pPr>
            <w:r w:rsidRPr="00C53107">
              <w:rPr>
                <w:rFonts w:ascii="Arial" w:hAnsi="Arial" w:cs="Arial"/>
                <w:color w:val="000000"/>
                <w:sz w:val="20"/>
                <w:szCs w:val="20"/>
                <w:lang w:eastAsia="fr-CA"/>
              </w:rPr>
              <w:t>Prorata</w:t>
            </w:r>
          </w:p>
        </w:tc>
        <w:tc>
          <w:tcPr>
            <w:tcW w:w="1275" w:type="dxa"/>
            <w:tcBorders>
              <w:top w:val="nil"/>
              <w:left w:val="nil"/>
              <w:bottom w:val="nil"/>
              <w:right w:val="nil"/>
            </w:tcBorders>
            <w:shd w:val="clear" w:color="auto" w:fill="auto"/>
            <w:noWrap/>
            <w:vAlign w:val="center"/>
            <w:hideMark/>
          </w:tcPr>
          <w:p w14:paraId="74BF6DE3" w14:textId="77777777" w:rsidR="00AA404A" w:rsidRPr="00C53107" w:rsidRDefault="00AA404A" w:rsidP="008A301A">
            <w:pPr>
              <w:spacing w:after="0" w:line="240" w:lineRule="auto"/>
              <w:ind w:firstLine="0"/>
              <w:jc w:val="center"/>
              <w:rPr>
                <w:rFonts w:ascii="Arial" w:hAnsi="Arial" w:cs="Arial"/>
                <w:color w:val="000000"/>
                <w:sz w:val="20"/>
                <w:szCs w:val="20"/>
                <w:lang w:eastAsia="fr-CA"/>
              </w:rPr>
            </w:pPr>
            <w:r w:rsidRPr="00C53107">
              <w:rPr>
                <w:rFonts w:ascii="Arial" w:hAnsi="Arial" w:cs="Arial"/>
                <w:color w:val="000000"/>
                <w:sz w:val="20"/>
                <w:szCs w:val="20"/>
                <w:lang w:eastAsia="fr-CA"/>
              </w:rPr>
              <w:t xml:space="preserve"> 31%</w:t>
            </w:r>
          </w:p>
        </w:tc>
        <w:tc>
          <w:tcPr>
            <w:tcW w:w="1418" w:type="dxa"/>
            <w:tcBorders>
              <w:top w:val="nil"/>
              <w:left w:val="nil"/>
              <w:bottom w:val="nil"/>
              <w:right w:val="nil"/>
            </w:tcBorders>
            <w:shd w:val="clear" w:color="auto" w:fill="auto"/>
            <w:noWrap/>
            <w:vAlign w:val="center"/>
            <w:hideMark/>
          </w:tcPr>
          <w:p w14:paraId="6EE7962C" w14:textId="77777777" w:rsidR="00AA404A" w:rsidRPr="00C53107" w:rsidRDefault="00AA404A" w:rsidP="008A301A">
            <w:pPr>
              <w:spacing w:after="0" w:line="240" w:lineRule="auto"/>
              <w:ind w:firstLine="0"/>
              <w:jc w:val="center"/>
              <w:rPr>
                <w:rFonts w:ascii="Arial" w:hAnsi="Arial" w:cs="Arial"/>
                <w:color w:val="000000"/>
                <w:sz w:val="20"/>
                <w:szCs w:val="20"/>
                <w:lang w:eastAsia="fr-CA"/>
              </w:rPr>
            </w:pPr>
            <w:r w:rsidRPr="00C53107">
              <w:rPr>
                <w:rFonts w:ascii="Arial" w:hAnsi="Arial" w:cs="Arial"/>
                <w:color w:val="000000"/>
                <w:sz w:val="20"/>
                <w:szCs w:val="20"/>
                <w:lang w:eastAsia="fr-CA"/>
              </w:rPr>
              <w:t xml:space="preserve"> 21%</w:t>
            </w:r>
          </w:p>
        </w:tc>
        <w:tc>
          <w:tcPr>
            <w:tcW w:w="1559" w:type="dxa"/>
            <w:tcBorders>
              <w:top w:val="nil"/>
              <w:left w:val="nil"/>
              <w:bottom w:val="nil"/>
              <w:right w:val="nil"/>
            </w:tcBorders>
            <w:shd w:val="clear" w:color="auto" w:fill="auto"/>
            <w:noWrap/>
            <w:vAlign w:val="center"/>
            <w:hideMark/>
          </w:tcPr>
          <w:p w14:paraId="457907CD" w14:textId="77777777" w:rsidR="00AA404A" w:rsidRPr="00C53107" w:rsidRDefault="00AA404A" w:rsidP="008A301A">
            <w:pPr>
              <w:spacing w:after="0" w:line="240" w:lineRule="auto"/>
              <w:ind w:firstLine="0"/>
              <w:jc w:val="center"/>
              <w:rPr>
                <w:rFonts w:ascii="Arial" w:hAnsi="Arial" w:cs="Arial"/>
                <w:color w:val="000000"/>
                <w:sz w:val="20"/>
                <w:szCs w:val="20"/>
                <w:lang w:eastAsia="fr-CA"/>
              </w:rPr>
            </w:pPr>
            <w:r w:rsidRPr="00C53107">
              <w:rPr>
                <w:rFonts w:ascii="Arial" w:hAnsi="Arial" w:cs="Arial"/>
                <w:color w:val="000000"/>
                <w:sz w:val="20"/>
                <w:szCs w:val="20"/>
                <w:lang w:eastAsia="fr-CA"/>
              </w:rPr>
              <w:t xml:space="preserve"> 23%</w:t>
            </w:r>
          </w:p>
        </w:tc>
        <w:tc>
          <w:tcPr>
            <w:tcW w:w="1559" w:type="dxa"/>
            <w:tcBorders>
              <w:top w:val="nil"/>
              <w:left w:val="nil"/>
              <w:bottom w:val="nil"/>
              <w:right w:val="nil"/>
            </w:tcBorders>
          </w:tcPr>
          <w:p w14:paraId="4F2D1A04" w14:textId="77777777" w:rsidR="00AA404A" w:rsidRPr="00C53107" w:rsidRDefault="00AA404A" w:rsidP="008A301A">
            <w:pPr>
              <w:spacing w:after="0" w:line="240" w:lineRule="auto"/>
              <w:ind w:firstLine="0"/>
              <w:jc w:val="center"/>
              <w:rPr>
                <w:rFonts w:ascii="Arial" w:hAnsi="Arial" w:cs="Arial"/>
                <w:color w:val="000000"/>
                <w:sz w:val="20"/>
                <w:szCs w:val="20"/>
                <w:lang w:eastAsia="fr-CA"/>
              </w:rPr>
            </w:pPr>
            <w:r w:rsidRPr="00C53107">
              <w:rPr>
                <w:rFonts w:ascii="Arial" w:hAnsi="Arial" w:cs="Arial"/>
                <w:color w:val="000000"/>
                <w:sz w:val="20"/>
                <w:szCs w:val="20"/>
                <w:lang w:eastAsia="fr-CA"/>
              </w:rPr>
              <w:t>24%</w:t>
            </w:r>
          </w:p>
        </w:tc>
      </w:tr>
      <w:tr w:rsidR="00AA404A" w:rsidRPr="00C53107" w14:paraId="4443F63E" w14:textId="77777777" w:rsidTr="008A301A">
        <w:trPr>
          <w:trHeight w:val="315"/>
          <w:jc w:val="center"/>
        </w:trPr>
        <w:tc>
          <w:tcPr>
            <w:tcW w:w="2411" w:type="dxa"/>
            <w:tcBorders>
              <w:top w:val="nil"/>
              <w:left w:val="nil"/>
              <w:right w:val="nil"/>
            </w:tcBorders>
          </w:tcPr>
          <w:p w14:paraId="497A6D7F" w14:textId="77777777" w:rsidR="00AA404A" w:rsidRPr="00C53107" w:rsidRDefault="00AA404A" w:rsidP="008A301A">
            <w:pPr>
              <w:spacing w:after="0" w:line="240" w:lineRule="auto"/>
              <w:ind w:firstLine="0"/>
              <w:jc w:val="center"/>
              <w:rPr>
                <w:rFonts w:ascii="Arial" w:hAnsi="Arial" w:cs="Arial"/>
                <w:color w:val="000000"/>
                <w:sz w:val="20"/>
                <w:szCs w:val="20"/>
                <w:lang w:eastAsia="fr-CA"/>
              </w:rPr>
            </w:pPr>
            <w:r w:rsidRPr="00C53107">
              <w:rPr>
                <w:rFonts w:ascii="Arial" w:hAnsi="Arial" w:cs="Arial"/>
                <w:color w:val="000000"/>
                <w:sz w:val="20"/>
                <w:szCs w:val="20"/>
                <w:lang w:eastAsia="fr-CA"/>
              </w:rPr>
              <w:t>50-50</w:t>
            </w:r>
          </w:p>
        </w:tc>
        <w:tc>
          <w:tcPr>
            <w:tcW w:w="1275" w:type="dxa"/>
            <w:tcBorders>
              <w:top w:val="nil"/>
              <w:left w:val="nil"/>
              <w:right w:val="nil"/>
            </w:tcBorders>
            <w:shd w:val="clear" w:color="auto" w:fill="auto"/>
            <w:vAlign w:val="center"/>
            <w:hideMark/>
          </w:tcPr>
          <w:p w14:paraId="78C7853D" w14:textId="77777777" w:rsidR="00AA404A" w:rsidRPr="00C53107" w:rsidRDefault="00AA404A" w:rsidP="008A301A">
            <w:pPr>
              <w:spacing w:after="0" w:line="240" w:lineRule="auto"/>
              <w:ind w:firstLine="0"/>
              <w:jc w:val="center"/>
              <w:rPr>
                <w:rFonts w:ascii="Arial" w:hAnsi="Arial" w:cs="Arial"/>
                <w:color w:val="000000"/>
                <w:sz w:val="20"/>
                <w:szCs w:val="20"/>
                <w:lang w:eastAsia="fr-CA"/>
              </w:rPr>
            </w:pPr>
            <w:r w:rsidRPr="00C53107">
              <w:rPr>
                <w:rFonts w:ascii="Arial" w:hAnsi="Arial" w:cs="Arial"/>
                <w:color w:val="000000"/>
                <w:sz w:val="20"/>
                <w:szCs w:val="20"/>
                <w:lang w:eastAsia="fr-CA"/>
              </w:rPr>
              <w:t xml:space="preserve"> 16%</w:t>
            </w:r>
          </w:p>
        </w:tc>
        <w:tc>
          <w:tcPr>
            <w:tcW w:w="1418" w:type="dxa"/>
            <w:tcBorders>
              <w:top w:val="nil"/>
              <w:left w:val="nil"/>
              <w:right w:val="nil"/>
            </w:tcBorders>
            <w:shd w:val="clear" w:color="auto" w:fill="auto"/>
            <w:vAlign w:val="center"/>
            <w:hideMark/>
          </w:tcPr>
          <w:p w14:paraId="194F68C7" w14:textId="77777777" w:rsidR="00AA404A" w:rsidRPr="00C53107" w:rsidRDefault="00AA404A" w:rsidP="008A301A">
            <w:pPr>
              <w:spacing w:after="0" w:line="240" w:lineRule="auto"/>
              <w:ind w:firstLine="0"/>
              <w:jc w:val="center"/>
              <w:rPr>
                <w:rFonts w:ascii="Arial" w:hAnsi="Arial" w:cs="Arial"/>
                <w:color w:val="000000"/>
                <w:sz w:val="20"/>
                <w:szCs w:val="20"/>
                <w:lang w:eastAsia="fr-CA"/>
              </w:rPr>
            </w:pPr>
            <w:r w:rsidRPr="00C53107">
              <w:rPr>
                <w:rFonts w:ascii="Arial" w:hAnsi="Arial" w:cs="Arial"/>
                <w:color w:val="000000"/>
                <w:sz w:val="20"/>
                <w:szCs w:val="20"/>
                <w:lang w:eastAsia="fr-CA"/>
              </w:rPr>
              <w:t>32%</w:t>
            </w:r>
          </w:p>
        </w:tc>
        <w:tc>
          <w:tcPr>
            <w:tcW w:w="1559" w:type="dxa"/>
            <w:tcBorders>
              <w:top w:val="nil"/>
              <w:left w:val="nil"/>
              <w:right w:val="nil"/>
            </w:tcBorders>
            <w:shd w:val="clear" w:color="auto" w:fill="auto"/>
            <w:vAlign w:val="center"/>
            <w:hideMark/>
          </w:tcPr>
          <w:p w14:paraId="16735843" w14:textId="77777777" w:rsidR="00AA404A" w:rsidRPr="00C53107" w:rsidRDefault="00AA404A" w:rsidP="008A301A">
            <w:pPr>
              <w:spacing w:after="0" w:line="240" w:lineRule="auto"/>
              <w:ind w:firstLine="0"/>
              <w:jc w:val="center"/>
              <w:rPr>
                <w:rFonts w:ascii="Arial" w:hAnsi="Arial" w:cs="Arial"/>
                <w:color w:val="000000"/>
                <w:sz w:val="20"/>
                <w:szCs w:val="20"/>
                <w:lang w:eastAsia="fr-CA"/>
              </w:rPr>
            </w:pPr>
            <w:r w:rsidRPr="00C53107">
              <w:rPr>
                <w:rFonts w:ascii="Arial" w:hAnsi="Arial" w:cs="Arial"/>
                <w:color w:val="000000"/>
                <w:sz w:val="20"/>
                <w:szCs w:val="20"/>
                <w:lang w:eastAsia="fr-CA"/>
              </w:rPr>
              <w:t xml:space="preserve"> 20%</w:t>
            </w:r>
          </w:p>
        </w:tc>
        <w:tc>
          <w:tcPr>
            <w:tcW w:w="1559" w:type="dxa"/>
            <w:tcBorders>
              <w:top w:val="nil"/>
              <w:left w:val="nil"/>
              <w:right w:val="nil"/>
            </w:tcBorders>
          </w:tcPr>
          <w:p w14:paraId="620DBE22" w14:textId="77777777" w:rsidR="00AA404A" w:rsidRPr="00C53107" w:rsidRDefault="00AA404A" w:rsidP="008A301A">
            <w:pPr>
              <w:spacing w:after="0" w:line="240" w:lineRule="auto"/>
              <w:ind w:firstLine="0"/>
              <w:jc w:val="center"/>
              <w:rPr>
                <w:rFonts w:ascii="Arial" w:hAnsi="Arial" w:cs="Arial"/>
                <w:color w:val="000000"/>
                <w:sz w:val="20"/>
                <w:szCs w:val="20"/>
                <w:lang w:eastAsia="fr-CA"/>
              </w:rPr>
            </w:pPr>
            <w:r w:rsidRPr="00C53107">
              <w:rPr>
                <w:rFonts w:ascii="Arial" w:hAnsi="Arial" w:cs="Arial"/>
                <w:color w:val="000000"/>
                <w:sz w:val="20"/>
                <w:szCs w:val="20"/>
                <w:lang w:eastAsia="fr-CA"/>
              </w:rPr>
              <w:t>23%</w:t>
            </w:r>
          </w:p>
        </w:tc>
      </w:tr>
      <w:tr w:rsidR="00AA404A" w:rsidRPr="00C53107" w14:paraId="10C3E139" w14:textId="77777777" w:rsidTr="008A301A">
        <w:trPr>
          <w:trHeight w:val="315"/>
          <w:jc w:val="center"/>
        </w:trPr>
        <w:tc>
          <w:tcPr>
            <w:tcW w:w="2411" w:type="dxa"/>
            <w:tcBorders>
              <w:left w:val="nil"/>
              <w:bottom w:val="single" w:sz="4" w:space="0" w:color="auto"/>
              <w:right w:val="nil"/>
            </w:tcBorders>
          </w:tcPr>
          <w:p w14:paraId="7E4A84D5" w14:textId="77777777" w:rsidR="00AA404A" w:rsidRPr="00C53107" w:rsidRDefault="00AA404A" w:rsidP="008A301A">
            <w:pPr>
              <w:spacing w:after="0" w:line="240" w:lineRule="auto"/>
              <w:ind w:firstLine="0"/>
              <w:jc w:val="center"/>
              <w:rPr>
                <w:rFonts w:ascii="Arial" w:hAnsi="Arial" w:cs="Arial"/>
                <w:color w:val="000000"/>
                <w:sz w:val="20"/>
                <w:szCs w:val="20"/>
                <w:lang w:eastAsia="fr-CA"/>
              </w:rPr>
            </w:pPr>
            <w:r w:rsidRPr="00C53107">
              <w:rPr>
                <w:rFonts w:ascii="Arial" w:hAnsi="Arial" w:cs="Arial"/>
                <w:color w:val="000000"/>
                <w:sz w:val="20"/>
                <w:szCs w:val="20"/>
                <w:lang w:eastAsia="fr-CA"/>
              </w:rPr>
              <w:t>Total</w:t>
            </w:r>
          </w:p>
        </w:tc>
        <w:tc>
          <w:tcPr>
            <w:tcW w:w="1275" w:type="dxa"/>
            <w:tcBorders>
              <w:left w:val="nil"/>
              <w:bottom w:val="single" w:sz="4" w:space="0" w:color="auto"/>
              <w:right w:val="nil"/>
            </w:tcBorders>
            <w:shd w:val="clear" w:color="auto" w:fill="auto"/>
            <w:vAlign w:val="center"/>
            <w:hideMark/>
          </w:tcPr>
          <w:p w14:paraId="0BD6D731" w14:textId="77777777" w:rsidR="00AA404A" w:rsidRPr="00C53107" w:rsidRDefault="00AA404A" w:rsidP="008A301A">
            <w:pPr>
              <w:spacing w:after="0" w:line="240" w:lineRule="auto"/>
              <w:ind w:firstLine="0"/>
              <w:jc w:val="center"/>
              <w:rPr>
                <w:rFonts w:ascii="Arial" w:hAnsi="Arial" w:cs="Arial"/>
                <w:color w:val="000000"/>
                <w:sz w:val="20"/>
                <w:szCs w:val="20"/>
                <w:lang w:eastAsia="fr-CA"/>
              </w:rPr>
            </w:pPr>
            <w:r w:rsidRPr="00C53107">
              <w:rPr>
                <w:rFonts w:ascii="Arial" w:hAnsi="Arial" w:cs="Arial"/>
                <w:color w:val="000000"/>
                <w:sz w:val="20"/>
                <w:szCs w:val="20"/>
                <w:lang w:eastAsia="fr-CA"/>
              </w:rPr>
              <w:t>100 %</w:t>
            </w:r>
          </w:p>
        </w:tc>
        <w:tc>
          <w:tcPr>
            <w:tcW w:w="1418" w:type="dxa"/>
            <w:tcBorders>
              <w:left w:val="nil"/>
              <w:bottom w:val="single" w:sz="4" w:space="0" w:color="auto"/>
              <w:right w:val="nil"/>
            </w:tcBorders>
            <w:shd w:val="clear" w:color="auto" w:fill="auto"/>
            <w:vAlign w:val="center"/>
            <w:hideMark/>
          </w:tcPr>
          <w:p w14:paraId="4C0A375C" w14:textId="77777777" w:rsidR="00AA404A" w:rsidRPr="00C53107" w:rsidRDefault="00AA404A" w:rsidP="008A301A">
            <w:pPr>
              <w:spacing w:after="0" w:line="240" w:lineRule="auto"/>
              <w:ind w:firstLine="0"/>
              <w:jc w:val="center"/>
              <w:rPr>
                <w:rFonts w:ascii="Arial" w:hAnsi="Arial" w:cs="Arial"/>
                <w:color w:val="000000"/>
                <w:sz w:val="20"/>
                <w:szCs w:val="20"/>
                <w:lang w:eastAsia="fr-CA"/>
              </w:rPr>
            </w:pPr>
            <w:r w:rsidRPr="00C53107">
              <w:rPr>
                <w:rFonts w:ascii="Arial" w:hAnsi="Arial" w:cs="Arial"/>
                <w:color w:val="000000"/>
                <w:sz w:val="20"/>
                <w:szCs w:val="20"/>
                <w:lang w:eastAsia="fr-CA"/>
              </w:rPr>
              <w:t>100 %</w:t>
            </w:r>
          </w:p>
        </w:tc>
        <w:tc>
          <w:tcPr>
            <w:tcW w:w="1559" w:type="dxa"/>
            <w:tcBorders>
              <w:left w:val="nil"/>
              <w:bottom w:val="single" w:sz="4" w:space="0" w:color="auto"/>
              <w:right w:val="nil"/>
            </w:tcBorders>
            <w:shd w:val="clear" w:color="auto" w:fill="auto"/>
            <w:vAlign w:val="center"/>
            <w:hideMark/>
          </w:tcPr>
          <w:p w14:paraId="3EFAA5FB" w14:textId="77777777" w:rsidR="00AA404A" w:rsidRPr="00C53107" w:rsidRDefault="00AA404A" w:rsidP="008A301A">
            <w:pPr>
              <w:spacing w:after="0" w:line="240" w:lineRule="auto"/>
              <w:ind w:firstLine="0"/>
              <w:jc w:val="center"/>
              <w:rPr>
                <w:rFonts w:ascii="Arial" w:hAnsi="Arial" w:cs="Arial"/>
                <w:color w:val="000000"/>
                <w:sz w:val="20"/>
                <w:szCs w:val="20"/>
                <w:lang w:eastAsia="fr-CA"/>
              </w:rPr>
            </w:pPr>
            <w:r w:rsidRPr="00C53107">
              <w:rPr>
                <w:rFonts w:ascii="Arial" w:hAnsi="Arial" w:cs="Arial"/>
                <w:color w:val="000000"/>
                <w:sz w:val="20"/>
                <w:szCs w:val="20"/>
                <w:lang w:eastAsia="fr-CA"/>
              </w:rPr>
              <w:t>100 %</w:t>
            </w:r>
          </w:p>
        </w:tc>
        <w:tc>
          <w:tcPr>
            <w:tcW w:w="1559" w:type="dxa"/>
            <w:tcBorders>
              <w:left w:val="nil"/>
              <w:bottom w:val="single" w:sz="4" w:space="0" w:color="auto"/>
              <w:right w:val="nil"/>
            </w:tcBorders>
          </w:tcPr>
          <w:p w14:paraId="30BE54B1" w14:textId="77777777" w:rsidR="00AA404A" w:rsidRPr="00C53107" w:rsidRDefault="00AA404A" w:rsidP="008A301A">
            <w:pPr>
              <w:spacing w:after="0" w:line="240" w:lineRule="auto"/>
              <w:ind w:firstLine="0"/>
              <w:jc w:val="center"/>
              <w:rPr>
                <w:rFonts w:ascii="Arial" w:hAnsi="Arial" w:cs="Arial"/>
                <w:color w:val="000000"/>
                <w:sz w:val="20"/>
                <w:szCs w:val="20"/>
                <w:lang w:eastAsia="fr-CA"/>
              </w:rPr>
            </w:pPr>
            <w:r w:rsidRPr="00C53107">
              <w:rPr>
                <w:rFonts w:ascii="Arial" w:hAnsi="Arial" w:cs="Arial"/>
                <w:color w:val="000000"/>
                <w:sz w:val="20"/>
                <w:szCs w:val="20"/>
                <w:lang w:eastAsia="fr-CA"/>
              </w:rPr>
              <w:t>100%</w:t>
            </w:r>
          </w:p>
        </w:tc>
      </w:tr>
      <w:tr w:rsidR="00AA404A" w:rsidRPr="00C53107" w14:paraId="3D331F67" w14:textId="77777777" w:rsidTr="008A301A">
        <w:trPr>
          <w:trHeight w:val="729"/>
          <w:jc w:val="center"/>
        </w:trPr>
        <w:tc>
          <w:tcPr>
            <w:tcW w:w="8222" w:type="dxa"/>
            <w:gridSpan w:val="5"/>
            <w:tcBorders>
              <w:top w:val="single" w:sz="4" w:space="0" w:color="auto"/>
              <w:left w:val="nil"/>
              <w:right w:val="nil"/>
            </w:tcBorders>
            <w:shd w:val="clear" w:color="auto" w:fill="auto"/>
            <w:vAlign w:val="center"/>
          </w:tcPr>
          <w:p w14:paraId="45A3EFCB" w14:textId="2B7DFF2C" w:rsidR="00AA404A" w:rsidRPr="00C53107" w:rsidRDefault="00AA404A" w:rsidP="008A301A">
            <w:pPr>
              <w:spacing w:after="0" w:line="240" w:lineRule="auto"/>
              <w:ind w:firstLine="0"/>
              <w:rPr>
                <w:rFonts w:ascii="Arial" w:hAnsi="Arial" w:cs="Arial"/>
                <w:color w:val="000000"/>
                <w:sz w:val="16"/>
                <w:szCs w:val="16"/>
                <w:lang w:eastAsia="fr-CA"/>
              </w:rPr>
            </w:pPr>
            <w:r w:rsidRPr="00C53107">
              <w:rPr>
                <w:rFonts w:ascii="Arial" w:hAnsi="Arial" w:cs="Arial"/>
                <w:color w:val="000000"/>
                <w:sz w:val="16"/>
                <w:szCs w:val="16"/>
                <w:lang w:eastAsia="fr-CA"/>
              </w:rPr>
              <w:t>Source</w:t>
            </w:r>
            <w:r w:rsidR="00164D36">
              <w:rPr>
                <w:rFonts w:ascii="Arial" w:hAnsi="Arial" w:cs="Arial"/>
                <w:color w:val="000000"/>
                <w:sz w:val="16"/>
                <w:szCs w:val="16"/>
                <w:lang w:eastAsia="fr-CA"/>
              </w:rPr>
              <w:t> </w:t>
            </w:r>
            <w:r w:rsidRPr="00C53107">
              <w:rPr>
                <w:rFonts w:ascii="Arial" w:hAnsi="Arial" w:cs="Arial"/>
                <w:color w:val="000000"/>
                <w:sz w:val="16"/>
                <w:szCs w:val="16"/>
                <w:lang w:eastAsia="fr-CA"/>
              </w:rPr>
              <w:t>: Belleau H. and C. Lavallée, Unions et désunions conjugales au Quebec</w:t>
            </w:r>
            <w:r w:rsidR="00164D36">
              <w:rPr>
                <w:rFonts w:ascii="Arial" w:hAnsi="Arial" w:cs="Arial"/>
                <w:color w:val="000000"/>
                <w:sz w:val="16"/>
                <w:szCs w:val="16"/>
                <w:lang w:eastAsia="fr-CA"/>
              </w:rPr>
              <w:t> </w:t>
            </w:r>
            <w:r w:rsidRPr="00C53107">
              <w:rPr>
                <w:rFonts w:ascii="Arial" w:hAnsi="Arial" w:cs="Arial"/>
                <w:color w:val="000000"/>
                <w:sz w:val="16"/>
                <w:szCs w:val="16"/>
                <w:lang w:eastAsia="fr-CA"/>
              </w:rPr>
              <w:t>: regards croisés sur les pratiques et les représentations sociales et juridiques de la vie à deux, SSHRC-funded research project (2014-2017), N=1105, Cramer</w:t>
            </w:r>
            <w:r w:rsidR="00164D36">
              <w:rPr>
                <w:rFonts w:ascii="Arial" w:hAnsi="Arial" w:cs="Arial"/>
                <w:color w:val="000000"/>
                <w:sz w:val="16"/>
                <w:szCs w:val="16"/>
                <w:lang w:eastAsia="fr-CA"/>
              </w:rPr>
              <w:t>’</w:t>
            </w:r>
            <w:r w:rsidRPr="00C53107">
              <w:rPr>
                <w:rFonts w:ascii="Arial" w:hAnsi="Arial" w:cs="Arial"/>
                <w:color w:val="000000"/>
                <w:sz w:val="16"/>
                <w:szCs w:val="16"/>
                <w:lang w:eastAsia="fr-CA"/>
              </w:rPr>
              <w:t xml:space="preserve">s V = 0,169, Approx. </w:t>
            </w:r>
            <w:r w:rsidR="00164D36" w:rsidRPr="00C53107">
              <w:rPr>
                <w:rFonts w:ascii="Arial" w:hAnsi="Arial" w:cs="Arial"/>
                <w:color w:val="000000"/>
                <w:sz w:val="16"/>
                <w:szCs w:val="16"/>
                <w:lang w:eastAsia="fr-CA"/>
              </w:rPr>
              <w:t>S</w:t>
            </w:r>
            <w:r w:rsidRPr="00C53107">
              <w:rPr>
                <w:rFonts w:ascii="Arial" w:hAnsi="Arial" w:cs="Arial"/>
                <w:color w:val="000000"/>
                <w:sz w:val="16"/>
                <w:szCs w:val="16"/>
                <w:lang w:eastAsia="fr-CA"/>
              </w:rPr>
              <w:t>ignificance = 0,00</w:t>
            </w:r>
          </w:p>
        </w:tc>
      </w:tr>
    </w:tbl>
    <w:p w14:paraId="6D489865" w14:textId="77777777" w:rsidR="00AA404A" w:rsidRPr="00C53107" w:rsidRDefault="00AA404A" w:rsidP="00166B2F">
      <w:pPr>
        <w:pStyle w:val="normalfinal"/>
        <w:rPr>
          <w:rFonts w:ascii="Arial" w:hAnsi="Arial" w:cs="Arial"/>
        </w:rPr>
      </w:pPr>
    </w:p>
    <w:p w14:paraId="150B3CB3" w14:textId="571843E1" w:rsidR="00AA404A" w:rsidRPr="00C53107" w:rsidRDefault="00AA404A" w:rsidP="002E0BB8">
      <w:pPr>
        <w:pStyle w:val="Normalarial"/>
      </w:pPr>
      <w:r w:rsidRPr="00C53107">
        <w:t xml:space="preserve">In sum, the above analysis shows that there are many similarities in the financial arrangements between married and unmarried spouses. Whether or not the financial arrangements are collective does not, however, make it possible to assess the relative financial autonomy of the spouses, particularly in a common-law union, in the event of a marital breakdown. In fact, to answer the question of what would happen to each of the spouses at the end of a common-law union, we must examine not only the money management systems but also several other elements, including the way in which savings are managed, the presence of a cohabitation agreement/contract and the occupation of the spouses. It will be the subject of further analysis in the next sections of this report. </w:t>
      </w:r>
    </w:p>
    <w:p w14:paraId="6B2468FB" w14:textId="01448665" w:rsidR="00AA404A" w:rsidRPr="00C53107" w:rsidRDefault="00AA404A" w:rsidP="00BD7167">
      <w:pPr>
        <w:pStyle w:val="Titre2"/>
        <w:rPr>
          <w:rFonts w:cs="Arial"/>
        </w:rPr>
      </w:pPr>
      <w:bookmarkStart w:id="440" w:name="_Toc131490945"/>
      <w:bookmarkStart w:id="441" w:name="_Toc133492157"/>
      <w:bookmarkStart w:id="442" w:name="_Toc133492357"/>
      <w:bookmarkStart w:id="443" w:name="_Toc133502156"/>
      <w:bookmarkStart w:id="444" w:name="_Toc138237979"/>
      <w:bookmarkStart w:id="445" w:name="_Toc466015201"/>
      <w:r w:rsidRPr="00C53107">
        <w:rPr>
          <w:rFonts w:cs="Arial"/>
        </w:rPr>
        <w:t>Money management in stepfamilies</w:t>
      </w:r>
      <w:bookmarkEnd w:id="440"/>
      <w:bookmarkEnd w:id="441"/>
      <w:bookmarkEnd w:id="442"/>
      <w:bookmarkEnd w:id="443"/>
      <w:bookmarkEnd w:id="444"/>
      <w:r w:rsidRPr="00C53107">
        <w:rPr>
          <w:rFonts w:cs="Arial"/>
        </w:rPr>
        <w:t xml:space="preserve"> </w:t>
      </w:r>
      <w:bookmarkEnd w:id="445"/>
    </w:p>
    <w:p w14:paraId="1405A883" w14:textId="58F1008E" w:rsidR="00AA404A" w:rsidRPr="00C53107" w:rsidRDefault="00AA404A" w:rsidP="0078232E">
      <w:pPr>
        <w:pStyle w:val="Normalarial"/>
      </w:pPr>
      <w:r w:rsidRPr="00C53107">
        <w:t>Family configurations also influence the ways in which money is managed within households. The literature specifically on couples in blended families is rather limited, and the results reported do not allow for unequivocal conclusions. Even if the basic hypothesis is generally that couples in stepfamilies opt for independent management of income (i.e., sharing of expenses), it is not always verified</w:t>
      </w:r>
      <w:r w:rsidRPr="00C53107">
        <w:rPr>
          <w:rStyle w:val="Appeldenotedefin"/>
          <w:rFonts w:cs="Arial"/>
        </w:rPr>
        <w:endnoteReference w:id="63"/>
      </w:r>
      <w:r w:rsidRPr="00C53107">
        <w:t>. In fact, some studies report greater pooling or no relationship between being in a second relationship and the couple</w:t>
      </w:r>
      <w:r w:rsidR="00164D36">
        <w:t>’</w:t>
      </w:r>
      <w:r w:rsidRPr="00C53107">
        <w:t>s preferred management system</w:t>
      </w:r>
      <w:r w:rsidRPr="00C53107">
        <w:rPr>
          <w:rStyle w:val="Appeldenotedefin"/>
          <w:rFonts w:cs="Arial"/>
        </w:rPr>
        <w:endnoteReference w:id="64"/>
      </w:r>
      <w:r w:rsidRPr="00C53107">
        <w:t>.</w:t>
      </w:r>
    </w:p>
    <w:p w14:paraId="7FD9A75D" w14:textId="4B48E3EB" w:rsidR="00AA404A" w:rsidRPr="00C53107" w:rsidRDefault="00AA404A" w:rsidP="0078232E">
      <w:pPr>
        <w:pStyle w:val="Normalarial"/>
      </w:pPr>
      <w:r w:rsidRPr="00C53107">
        <w:t>The analysis of our survey data shows that, contrary to the assumptions made by several authors, blended families favour the pooling of their financial resources as do intact families. In this survey, we distinguished three types of blended families: simple, complex and fertile (</w:t>
      </w:r>
      <w:r w:rsidRPr="00C53107">
        <w:rPr>
          <w:shd w:val="clear" w:color="auto" w:fill="FFFFFF" w:themeFill="background1"/>
        </w:rPr>
        <w:t>see Box 1</w:t>
      </w:r>
      <w:r w:rsidRPr="00C53107">
        <w:t xml:space="preserve">). Income pooling is most prevalent in fertile stepfamilies (57% of cases) as can be seen in Table 24. The latter make the least use of 50/50 expense sharing, at only 12 </w:t>
      </w:r>
      <w:r w:rsidR="00003805">
        <w:t>%</w:t>
      </w:r>
      <w:r w:rsidRPr="00C53107">
        <w:t xml:space="preserve">. As in intact families, the presence of a common child thus seems to have a significant influence on the financial organization of couples. </w:t>
      </w:r>
    </w:p>
    <w:p w14:paraId="5BF684A8" w14:textId="77777777" w:rsidR="00AA404A" w:rsidRPr="00C53107" w:rsidRDefault="00AA404A" w:rsidP="0078232E">
      <w:pPr>
        <w:pStyle w:val="Normalarial"/>
      </w:pPr>
      <w:r w:rsidRPr="00C53107">
        <w:t xml:space="preserve">We also observe that couples living in complex blended families use income pooling the least (39% of cases) compared to other household types. On the other hand, they seem to be more likely to share their expenses in proportion to each spouse’s income, 28% compared to 22% for simple stepfamilies and 21% for fertile blended families. In sum, in these complex stepfamily households, although the financial situation is undoubtedly more complex because of the financial obligations of both spouses outside the union, there is also a concern for balancing the contribution of each to the household in a significant number of couples. </w:t>
      </w:r>
    </w:p>
    <w:p w14:paraId="40E90EB2" w14:textId="0DC7CAE0" w:rsidR="00AA404A" w:rsidRPr="00DD26CC" w:rsidRDefault="00AA404A" w:rsidP="00DD26CC">
      <w:pPr>
        <w:pStyle w:val="Lgende"/>
        <w:jc w:val="left"/>
        <w:rPr>
          <w:lang w:val="en-CA"/>
        </w:rPr>
      </w:pPr>
      <w:bookmarkStart w:id="446" w:name="_Toc133925069"/>
      <w:r w:rsidRPr="00DD26CC">
        <w:rPr>
          <w:lang w:val="en-CA"/>
        </w:rPr>
        <w:t xml:space="preserve">Table </w:t>
      </w:r>
      <w:r>
        <w:fldChar w:fldCharType="begin"/>
      </w:r>
      <w:r w:rsidRPr="00DD26CC">
        <w:rPr>
          <w:lang w:val="en-CA"/>
        </w:rPr>
        <w:instrText xml:space="preserve"> SEQ Table \* ARABIC </w:instrText>
      </w:r>
      <w:r>
        <w:fldChar w:fldCharType="separate"/>
      </w:r>
      <w:r>
        <w:rPr>
          <w:noProof/>
          <w:lang w:val="en-CA"/>
        </w:rPr>
        <w:t>24</w:t>
      </w:r>
      <w:r>
        <w:fldChar w:fldCharType="end"/>
      </w:r>
      <w:r w:rsidRPr="00DD26CC">
        <w:rPr>
          <w:noProof/>
          <w:lang w:val="en-CA"/>
        </w:rPr>
        <w:t>: Money Management Systems in Simple, Complex and Fertile Stepfamilies</w:t>
      </w:r>
      <w:bookmarkEnd w:id="446"/>
    </w:p>
    <w:tbl>
      <w:tblPr>
        <w:tblW w:w="7794" w:type="dxa"/>
        <w:jc w:val="center"/>
        <w:tblCellMar>
          <w:left w:w="70" w:type="dxa"/>
          <w:right w:w="70" w:type="dxa"/>
        </w:tblCellMar>
        <w:tblLook w:val="04A0" w:firstRow="1" w:lastRow="0" w:firstColumn="1" w:lastColumn="0" w:noHBand="0" w:noVBand="1"/>
      </w:tblPr>
      <w:tblGrid>
        <w:gridCol w:w="2480"/>
        <w:gridCol w:w="1771"/>
        <w:gridCol w:w="1771"/>
        <w:gridCol w:w="1772"/>
      </w:tblGrid>
      <w:tr w:rsidR="00AA404A" w:rsidRPr="0078232E" w14:paraId="6F0832A0" w14:textId="77777777" w:rsidTr="008A301A">
        <w:trPr>
          <w:trHeight w:val="467"/>
          <w:jc w:val="center"/>
        </w:trPr>
        <w:tc>
          <w:tcPr>
            <w:tcW w:w="2480" w:type="dxa"/>
            <w:tcBorders>
              <w:bottom w:val="single" w:sz="4" w:space="0" w:color="auto"/>
            </w:tcBorders>
          </w:tcPr>
          <w:p w14:paraId="7D0BF801" w14:textId="77777777" w:rsidR="00AA404A" w:rsidRPr="0078232E" w:rsidRDefault="00AA404A" w:rsidP="00BA2D60">
            <w:pPr>
              <w:spacing w:after="0" w:line="240" w:lineRule="auto"/>
              <w:ind w:firstLine="0"/>
              <w:jc w:val="center"/>
              <w:rPr>
                <w:rFonts w:ascii="Arial" w:hAnsi="Arial" w:cs="Arial"/>
                <w:b/>
                <w:bCs/>
                <w:color w:val="000000"/>
                <w:sz w:val="20"/>
                <w:szCs w:val="20"/>
                <w:lang w:val="en-US" w:eastAsia="fr-CA"/>
              </w:rPr>
            </w:pPr>
          </w:p>
        </w:tc>
        <w:tc>
          <w:tcPr>
            <w:tcW w:w="5314" w:type="dxa"/>
            <w:gridSpan w:val="3"/>
            <w:tcBorders>
              <w:bottom w:val="single" w:sz="4" w:space="0" w:color="auto"/>
            </w:tcBorders>
            <w:shd w:val="clear" w:color="auto" w:fill="auto"/>
            <w:vAlign w:val="center"/>
            <w:hideMark/>
          </w:tcPr>
          <w:p w14:paraId="4F363E7D" w14:textId="77777777" w:rsidR="00AA404A" w:rsidRPr="0078232E" w:rsidRDefault="00AA404A" w:rsidP="00BA2D60">
            <w:pPr>
              <w:spacing w:after="0" w:line="240" w:lineRule="auto"/>
              <w:ind w:firstLine="0"/>
              <w:jc w:val="center"/>
              <w:rPr>
                <w:rFonts w:ascii="Arial" w:hAnsi="Arial" w:cs="Arial"/>
                <w:b/>
                <w:bCs/>
                <w:color w:val="000000"/>
                <w:sz w:val="20"/>
                <w:szCs w:val="20"/>
                <w:lang w:val="en-US" w:eastAsia="fr-CA"/>
              </w:rPr>
            </w:pPr>
            <w:r w:rsidRPr="0078232E">
              <w:rPr>
                <w:rFonts w:ascii="Arial" w:hAnsi="Arial" w:cs="Arial"/>
                <w:b/>
                <w:bCs/>
                <w:color w:val="000000"/>
                <w:sz w:val="20"/>
                <w:szCs w:val="20"/>
                <w:lang w:val="en-US" w:eastAsia="fr-CA"/>
              </w:rPr>
              <w:t>Types of stepfamilies</w:t>
            </w:r>
          </w:p>
        </w:tc>
      </w:tr>
      <w:tr w:rsidR="00AA404A" w:rsidRPr="0078232E" w14:paraId="24A01A37" w14:textId="77777777" w:rsidTr="008A301A">
        <w:trPr>
          <w:trHeight w:val="435"/>
          <w:jc w:val="center"/>
        </w:trPr>
        <w:tc>
          <w:tcPr>
            <w:tcW w:w="2480" w:type="dxa"/>
            <w:tcBorders>
              <w:top w:val="single" w:sz="4" w:space="0" w:color="auto"/>
              <w:right w:val="nil"/>
            </w:tcBorders>
            <w:vAlign w:val="center"/>
          </w:tcPr>
          <w:p w14:paraId="288B0F93" w14:textId="2923AD49" w:rsidR="00AA404A" w:rsidRPr="0078232E" w:rsidRDefault="00AA404A" w:rsidP="00BA2D60">
            <w:pPr>
              <w:spacing w:after="0" w:line="240" w:lineRule="auto"/>
              <w:ind w:firstLine="0"/>
              <w:jc w:val="center"/>
              <w:rPr>
                <w:rFonts w:ascii="Arial" w:hAnsi="Arial" w:cs="Arial"/>
                <w:b/>
                <w:bCs/>
                <w:color w:val="000000"/>
                <w:sz w:val="20"/>
                <w:szCs w:val="20"/>
                <w:lang w:val="en-US" w:eastAsia="fr-CA"/>
              </w:rPr>
            </w:pPr>
            <w:r w:rsidRPr="0078232E">
              <w:rPr>
                <w:rFonts w:ascii="Arial" w:hAnsi="Arial" w:cs="Arial"/>
                <w:b/>
                <w:bCs/>
                <w:color w:val="000000"/>
                <w:sz w:val="20"/>
                <w:szCs w:val="20"/>
                <w:lang w:val="en-US" w:eastAsia="fr-CA"/>
              </w:rPr>
              <w:t>Money Management Systems</w:t>
            </w:r>
          </w:p>
        </w:tc>
        <w:tc>
          <w:tcPr>
            <w:tcW w:w="1771" w:type="dxa"/>
            <w:tcBorders>
              <w:top w:val="single" w:sz="4" w:space="0" w:color="auto"/>
              <w:left w:val="nil"/>
              <w:right w:val="nil"/>
            </w:tcBorders>
            <w:shd w:val="clear" w:color="auto" w:fill="auto"/>
            <w:vAlign w:val="center"/>
            <w:hideMark/>
          </w:tcPr>
          <w:p w14:paraId="79E14028" w14:textId="77777777" w:rsidR="00AA404A" w:rsidRPr="0078232E" w:rsidRDefault="00AA404A" w:rsidP="00BA2D60">
            <w:pPr>
              <w:spacing w:after="0" w:line="240" w:lineRule="auto"/>
              <w:ind w:firstLine="0"/>
              <w:jc w:val="center"/>
              <w:rPr>
                <w:rFonts w:ascii="Arial" w:hAnsi="Arial" w:cs="Arial"/>
                <w:b/>
                <w:bCs/>
                <w:color w:val="000000"/>
                <w:sz w:val="20"/>
                <w:szCs w:val="20"/>
                <w:lang w:val="en-US" w:eastAsia="fr-CA"/>
              </w:rPr>
            </w:pPr>
            <w:r w:rsidRPr="0078232E">
              <w:rPr>
                <w:rFonts w:ascii="Arial" w:hAnsi="Arial" w:cs="Arial"/>
                <w:b/>
                <w:bCs/>
                <w:color w:val="000000"/>
                <w:sz w:val="20"/>
                <w:szCs w:val="20"/>
                <w:lang w:val="en-US" w:eastAsia="fr-CA"/>
              </w:rPr>
              <w:t>Simple</w:t>
            </w:r>
          </w:p>
        </w:tc>
        <w:tc>
          <w:tcPr>
            <w:tcW w:w="1771" w:type="dxa"/>
            <w:tcBorders>
              <w:top w:val="single" w:sz="4" w:space="0" w:color="auto"/>
              <w:left w:val="nil"/>
              <w:right w:val="nil"/>
            </w:tcBorders>
            <w:shd w:val="clear" w:color="auto" w:fill="auto"/>
            <w:vAlign w:val="center"/>
          </w:tcPr>
          <w:p w14:paraId="516742DB" w14:textId="77777777" w:rsidR="00AA404A" w:rsidRPr="0078232E" w:rsidRDefault="00AA404A" w:rsidP="00BA2D60">
            <w:pPr>
              <w:spacing w:after="0" w:line="240" w:lineRule="auto"/>
              <w:ind w:firstLine="0"/>
              <w:jc w:val="center"/>
              <w:rPr>
                <w:rFonts w:ascii="Arial" w:hAnsi="Arial" w:cs="Arial"/>
                <w:b/>
                <w:bCs/>
                <w:color w:val="000000"/>
                <w:sz w:val="20"/>
                <w:szCs w:val="20"/>
                <w:lang w:val="en-US" w:eastAsia="fr-CA"/>
              </w:rPr>
            </w:pPr>
            <w:r w:rsidRPr="0078232E">
              <w:rPr>
                <w:rFonts w:ascii="Arial" w:hAnsi="Arial" w:cs="Arial"/>
                <w:b/>
                <w:bCs/>
                <w:color w:val="000000"/>
                <w:sz w:val="20"/>
                <w:szCs w:val="20"/>
                <w:lang w:val="en-US" w:eastAsia="fr-CA"/>
              </w:rPr>
              <w:t>Complex</w:t>
            </w:r>
          </w:p>
        </w:tc>
        <w:tc>
          <w:tcPr>
            <w:tcW w:w="1772" w:type="dxa"/>
            <w:tcBorders>
              <w:top w:val="single" w:sz="4" w:space="0" w:color="auto"/>
              <w:left w:val="nil"/>
            </w:tcBorders>
            <w:shd w:val="clear" w:color="auto" w:fill="auto"/>
            <w:vAlign w:val="center"/>
          </w:tcPr>
          <w:p w14:paraId="017C9D03" w14:textId="77777777" w:rsidR="00AA404A" w:rsidRPr="0078232E" w:rsidRDefault="00AA404A" w:rsidP="00BA2D60">
            <w:pPr>
              <w:spacing w:after="0" w:line="240" w:lineRule="auto"/>
              <w:ind w:firstLine="0"/>
              <w:jc w:val="center"/>
              <w:rPr>
                <w:rFonts w:ascii="Arial" w:hAnsi="Arial" w:cs="Arial"/>
                <w:b/>
                <w:bCs/>
                <w:color w:val="000000"/>
                <w:sz w:val="20"/>
                <w:szCs w:val="20"/>
                <w:lang w:val="en-US" w:eastAsia="fr-CA"/>
              </w:rPr>
            </w:pPr>
            <w:r w:rsidRPr="0078232E">
              <w:rPr>
                <w:rFonts w:ascii="Arial" w:hAnsi="Arial" w:cs="Arial"/>
                <w:b/>
                <w:bCs/>
                <w:color w:val="000000"/>
                <w:sz w:val="20"/>
                <w:szCs w:val="20"/>
                <w:lang w:val="en-US" w:eastAsia="fr-CA"/>
              </w:rPr>
              <w:t>Fertile</w:t>
            </w:r>
          </w:p>
        </w:tc>
      </w:tr>
      <w:tr w:rsidR="00AA404A" w:rsidRPr="00BA2D60" w14:paraId="2E8F84F8" w14:textId="77777777" w:rsidTr="008A301A">
        <w:trPr>
          <w:trHeight w:val="328"/>
          <w:jc w:val="center"/>
        </w:trPr>
        <w:tc>
          <w:tcPr>
            <w:tcW w:w="2480" w:type="dxa"/>
            <w:tcBorders>
              <w:left w:val="nil"/>
              <w:bottom w:val="nil"/>
              <w:right w:val="nil"/>
            </w:tcBorders>
            <w:vAlign w:val="center"/>
          </w:tcPr>
          <w:p w14:paraId="2D1A6435" w14:textId="77777777" w:rsidR="00AA404A" w:rsidRPr="00BA2D60" w:rsidRDefault="00AA404A" w:rsidP="00BA2D60">
            <w:pPr>
              <w:spacing w:after="0" w:line="240" w:lineRule="auto"/>
              <w:ind w:firstLine="0"/>
              <w:jc w:val="center"/>
              <w:rPr>
                <w:rFonts w:ascii="Arial" w:hAnsi="Arial" w:cs="Arial"/>
                <w:color w:val="000000"/>
                <w:sz w:val="20"/>
                <w:szCs w:val="20"/>
                <w:lang w:val="en-US" w:eastAsia="fr-CA"/>
              </w:rPr>
            </w:pPr>
            <w:r w:rsidRPr="00BA2D60">
              <w:rPr>
                <w:rFonts w:ascii="Arial" w:hAnsi="Arial" w:cs="Arial"/>
                <w:color w:val="000000"/>
                <w:sz w:val="20"/>
                <w:szCs w:val="20"/>
                <w:lang w:val="en-US" w:eastAsia="fr-CA"/>
              </w:rPr>
              <w:t>Pooling of resources</w:t>
            </w:r>
          </w:p>
        </w:tc>
        <w:tc>
          <w:tcPr>
            <w:tcW w:w="1771" w:type="dxa"/>
            <w:tcBorders>
              <w:left w:val="nil"/>
              <w:bottom w:val="nil"/>
              <w:right w:val="nil"/>
            </w:tcBorders>
            <w:shd w:val="clear" w:color="auto" w:fill="auto"/>
            <w:noWrap/>
            <w:vAlign w:val="center"/>
            <w:hideMark/>
          </w:tcPr>
          <w:p w14:paraId="68831B62" w14:textId="77777777" w:rsidR="00AA404A" w:rsidRPr="00BA2D60" w:rsidRDefault="00AA404A" w:rsidP="00BA2D60">
            <w:pPr>
              <w:spacing w:after="0" w:line="240" w:lineRule="auto"/>
              <w:ind w:firstLine="0"/>
              <w:jc w:val="center"/>
              <w:rPr>
                <w:rFonts w:ascii="Arial" w:hAnsi="Arial" w:cs="Arial"/>
                <w:color w:val="000000"/>
                <w:sz w:val="20"/>
                <w:szCs w:val="20"/>
                <w:lang w:val="en-US" w:eastAsia="fr-CA"/>
              </w:rPr>
            </w:pPr>
            <w:r w:rsidRPr="00BA2D60">
              <w:rPr>
                <w:rFonts w:ascii="Arial" w:hAnsi="Arial" w:cs="Arial"/>
                <w:color w:val="000000"/>
                <w:sz w:val="20"/>
                <w:szCs w:val="20"/>
                <w:lang w:val="en-US" w:eastAsia="fr-CA"/>
              </w:rPr>
              <w:t>45 %</w:t>
            </w:r>
          </w:p>
        </w:tc>
        <w:tc>
          <w:tcPr>
            <w:tcW w:w="1771" w:type="dxa"/>
            <w:tcBorders>
              <w:left w:val="nil"/>
              <w:bottom w:val="nil"/>
              <w:right w:val="nil"/>
            </w:tcBorders>
            <w:shd w:val="clear" w:color="auto" w:fill="auto"/>
            <w:noWrap/>
            <w:vAlign w:val="center"/>
          </w:tcPr>
          <w:p w14:paraId="08BE63CC" w14:textId="77777777" w:rsidR="00AA404A" w:rsidRPr="00BA2D60" w:rsidRDefault="00AA404A" w:rsidP="00BA2D60">
            <w:pPr>
              <w:spacing w:after="0" w:line="240" w:lineRule="auto"/>
              <w:ind w:firstLine="0"/>
              <w:jc w:val="center"/>
              <w:rPr>
                <w:rFonts w:ascii="Arial" w:hAnsi="Arial" w:cs="Arial"/>
                <w:color w:val="000000"/>
                <w:sz w:val="20"/>
                <w:szCs w:val="20"/>
                <w:lang w:val="en-US" w:eastAsia="fr-CA"/>
              </w:rPr>
            </w:pPr>
            <w:r w:rsidRPr="00BA2D60">
              <w:rPr>
                <w:rFonts w:ascii="Arial" w:hAnsi="Arial" w:cs="Arial"/>
                <w:color w:val="000000"/>
                <w:sz w:val="20"/>
                <w:szCs w:val="20"/>
                <w:lang w:val="en-US" w:eastAsia="fr-CA"/>
              </w:rPr>
              <w:t>39 %</w:t>
            </w:r>
          </w:p>
        </w:tc>
        <w:tc>
          <w:tcPr>
            <w:tcW w:w="1772" w:type="dxa"/>
            <w:tcBorders>
              <w:left w:val="nil"/>
              <w:bottom w:val="nil"/>
              <w:right w:val="nil"/>
            </w:tcBorders>
            <w:shd w:val="clear" w:color="auto" w:fill="auto"/>
            <w:noWrap/>
            <w:vAlign w:val="center"/>
          </w:tcPr>
          <w:p w14:paraId="0B07352C" w14:textId="77777777" w:rsidR="00AA404A" w:rsidRPr="00BA2D60" w:rsidRDefault="00AA404A" w:rsidP="00BA2D60">
            <w:pPr>
              <w:spacing w:after="0" w:line="240" w:lineRule="auto"/>
              <w:ind w:firstLine="0"/>
              <w:jc w:val="center"/>
              <w:rPr>
                <w:rFonts w:ascii="Arial" w:hAnsi="Arial" w:cs="Arial"/>
                <w:color w:val="000000"/>
                <w:sz w:val="20"/>
                <w:szCs w:val="20"/>
                <w:lang w:val="en-US" w:eastAsia="fr-CA"/>
              </w:rPr>
            </w:pPr>
            <w:r w:rsidRPr="00BA2D60">
              <w:rPr>
                <w:rFonts w:ascii="Arial" w:hAnsi="Arial" w:cs="Arial"/>
                <w:color w:val="000000"/>
                <w:sz w:val="20"/>
                <w:szCs w:val="20"/>
                <w:lang w:val="en-US" w:eastAsia="fr-CA"/>
              </w:rPr>
              <w:t>57 %</w:t>
            </w:r>
          </w:p>
        </w:tc>
      </w:tr>
      <w:tr w:rsidR="00AA404A" w:rsidRPr="00BA2D60" w14:paraId="09A9839B" w14:textId="77777777" w:rsidTr="008A301A">
        <w:trPr>
          <w:trHeight w:val="310"/>
          <w:jc w:val="center"/>
        </w:trPr>
        <w:tc>
          <w:tcPr>
            <w:tcW w:w="2480" w:type="dxa"/>
            <w:tcBorders>
              <w:top w:val="nil"/>
              <w:left w:val="nil"/>
              <w:bottom w:val="nil"/>
              <w:right w:val="nil"/>
            </w:tcBorders>
            <w:vAlign w:val="center"/>
          </w:tcPr>
          <w:p w14:paraId="52ECE979" w14:textId="77777777" w:rsidR="00AA404A" w:rsidRPr="00BA2D60" w:rsidRDefault="00AA404A" w:rsidP="00BA2D60">
            <w:pPr>
              <w:spacing w:after="0" w:line="240" w:lineRule="auto"/>
              <w:ind w:firstLine="0"/>
              <w:jc w:val="center"/>
              <w:rPr>
                <w:rFonts w:ascii="Arial" w:hAnsi="Arial" w:cs="Arial"/>
                <w:color w:val="000000"/>
                <w:sz w:val="20"/>
                <w:szCs w:val="20"/>
                <w:lang w:val="en-US" w:eastAsia="fr-CA"/>
              </w:rPr>
            </w:pPr>
            <w:r w:rsidRPr="00BA2D60">
              <w:rPr>
                <w:rFonts w:ascii="Arial" w:hAnsi="Arial" w:cs="Arial"/>
                <w:color w:val="000000"/>
                <w:sz w:val="20"/>
                <w:szCs w:val="20"/>
                <w:lang w:val="en-US" w:eastAsia="fr-CA"/>
              </w:rPr>
              <w:t>Household allowance</w:t>
            </w:r>
          </w:p>
        </w:tc>
        <w:tc>
          <w:tcPr>
            <w:tcW w:w="1771" w:type="dxa"/>
            <w:tcBorders>
              <w:top w:val="nil"/>
              <w:left w:val="nil"/>
              <w:bottom w:val="nil"/>
              <w:right w:val="nil"/>
            </w:tcBorders>
            <w:shd w:val="clear" w:color="auto" w:fill="auto"/>
            <w:noWrap/>
            <w:vAlign w:val="center"/>
            <w:hideMark/>
          </w:tcPr>
          <w:p w14:paraId="65C59674" w14:textId="77777777" w:rsidR="00AA404A" w:rsidRPr="00BA2D60" w:rsidRDefault="00AA404A" w:rsidP="00BA2D60">
            <w:pPr>
              <w:spacing w:after="0" w:line="240" w:lineRule="auto"/>
              <w:ind w:firstLine="0"/>
              <w:jc w:val="center"/>
              <w:rPr>
                <w:rFonts w:ascii="Arial" w:hAnsi="Arial" w:cs="Arial"/>
                <w:color w:val="000000"/>
                <w:sz w:val="20"/>
                <w:szCs w:val="20"/>
                <w:lang w:val="en-US" w:eastAsia="fr-CA"/>
              </w:rPr>
            </w:pPr>
            <w:r w:rsidRPr="00BA2D60">
              <w:rPr>
                <w:rFonts w:ascii="Arial" w:hAnsi="Arial" w:cs="Arial"/>
                <w:color w:val="000000"/>
                <w:sz w:val="20"/>
                <w:szCs w:val="20"/>
                <w:lang w:val="en-US" w:eastAsia="fr-CA"/>
              </w:rPr>
              <w:t>7 %</w:t>
            </w:r>
          </w:p>
        </w:tc>
        <w:tc>
          <w:tcPr>
            <w:tcW w:w="1771" w:type="dxa"/>
            <w:tcBorders>
              <w:top w:val="nil"/>
              <w:left w:val="nil"/>
              <w:bottom w:val="nil"/>
              <w:right w:val="nil"/>
            </w:tcBorders>
            <w:shd w:val="clear" w:color="auto" w:fill="auto"/>
            <w:noWrap/>
            <w:vAlign w:val="center"/>
          </w:tcPr>
          <w:p w14:paraId="6829D5A0" w14:textId="77777777" w:rsidR="00AA404A" w:rsidRPr="00BA2D60" w:rsidRDefault="00AA404A" w:rsidP="00BA2D60">
            <w:pPr>
              <w:spacing w:after="0" w:line="240" w:lineRule="auto"/>
              <w:ind w:firstLine="0"/>
              <w:jc w:val="center"/>
              <w:rPr>
                <w:rFonts w:ascii="Arial" w:hAnsi="Arial" w:cs="Arial"/>
                <w:color w:val="000000"/>
                <w:sz w:val="20"/>
                <w:szCs w:val="20"/>
                <w:lang w:val="en-US" w:eastAsia="fr-CA"/>
              </w:rPr>
            </w:pPr>
            <w:r w:rsidRPr="00BA2D60">
              <w:rPr>
                <w:rFonts w:ascii="Arial" w:hAnsi="Arial" w:cs="Arial"/>
                <w:color w:val="000000"/>
                <w:sz w:val="20"/>
                <w:szCs w:val="20"/>
                <w:lang w:val="en-US" w:eastAsia="fr-CA"/>
              </w:rPr>
              <w:t>6 %</w:t>
            </w:r>
          </w:p>
        </w:tc>
        <w:tc>
          <w:tcPr>
            <w:tcW w:w="1772" w:type="dxa"/>
            <w:tcBorders>
              <w:top w:val="nil"/>
              <w:left w:val="nil"/>
              <w:bottom w:val="nil"/>
              <w:right w:val="nil"/>
            </w:tcBorders>
            <w:shd w:val="clear" w:color="auto" w:fill="auto"/>
            <w:noWrap/>
            <w:vAlign w:val="center"/>
          </w:tcPr>
          <w:p w14:paraId="27F55423" w14:textId="77777777" w:rsidR="00AA404A" w:rsidRPr="00BA2D60" w:rsidRDefault="00AA404A" w:rsidP="00BA2D60">
            <w:pPr>
              <w:spacing w:after="0" w:line="240" w:lineRule="auto"/>
              <w:ind w:firstLine="0"/>
              <w:jc w:val="center"/>
              <w:rPr>
                <w:rFonts w:ascii="Arial" w:hAnsi="Arial" w:cs="Arial"/>
                <w:color w:val="000000"/>
                <w:sz w:val="20"/>
                <w:szCs w:val="20"/>
                <w:lang w:val="en-US" w:eastAsia="fr-CA"/>
              </w:rPr>
            </w:pPr>
            <w:r w:rsidRPr="00BA2D60">
              <w:rPr>
                <w:rFonts w:ascii="Arial" w:hAnsi="Arial" w:cs="Arial"/>
                <w:color w:val="000000"/>
                <w:sz w:val="20"/>
                <w:szCs w:val="20"/>
                <w:lang w:val="en-US" w:eastAsia="fr-CA"/>
              </w:rPr>
              <w:t>10 %</w:t>
            </w:r>
          </w:p>
        </w:tc>
      </w:tr>
      <w:tr w:rsidR="00AA404A" w:rsidRPr="00BA2D60" w14:paraId="27D924C6" w14:textId="77777777" w:rsidTr="008A301A">
        <w:trPr>
          <w:trHeight w:val="328"/>
          <w:jc w:val="center"/>
        </w:trPr>
        <w:tc>
          <w:tcPr>
            <w:tcW w:w="2480" w:type="dxa"/>
            <w:tcBorders>
              <w:top w:val="nil"/>
              <w:left w:val="nil"/>
              <w:bottom w:val="nil"/>
              <w:right w:val="nil"/>
            </w:tcBorders>
            <w:vAlign w:val="center"/>
          </w:tcPr>
          <w:p w14:paraId="472A9053" w14:textId="77777777" w:rsidR="00AA404A" w:rsidRPr="00BA2D60" w:rsidRDefault="00AA404A" w:rsidP="00BA2D60">
            <w:pPr>
              <w:spacing w:after="0" w:line="240" w:lineRule="auto"/>
              <w:ind w:firstLine="0"/>
              <w:jc w:val="center"/>
              <w:rPr>
                <w:rFonts w:ascii="Arial" w:hAnsi="Arial" w:cs="Arial"/>
                <w:color w:val="000000"/>
                <w:sz w:val="20"/>
                <w:szCs w:val="20"/>
                <w:lang w:val="en-US" w:eastAsia="fr-CA"/>
              </w:rPr>
            </w:pPr>
            <w:r w:rsidRPr="00BA2D60">
              <w:rPr>
                <w:rFonts w:ascii="Arial" w:hAnsi="Arial" w:cs="Arial"/>
                <w:color w:val="000000"/>
                <w:sz w:val="20"/>
                <w:szCs w:val="20"/>
                <w:lang w:val="en-US" w:eastAsia="fr-CA"/>
              </w:rPr>
              <w:t>Prorata</w:t>
            </w:r>
          </w:p>
        </w:tc>
        <w:tc>
          <w:tcPr>
            <w:tcW w:w="1771" w:type="dxa"/>
            <w:tcBorders>
              <w:top w:val="nil"/>
              <w:left w:val="nil"/>
              <w:bottom w:val="nil"/>
              <w:right w:val="nil"/>
            </w:tcBorders>
            <w:shd w:val="clear" w:color="auto" w:fill="auto"/>
            <w:noWrap/>
            <w:vAlign w:val="center"/>
            <w:hideMark/>
          </w:tcPr>
          <w:p w14:paraId="46EF90C6" w14:textId="77777777" w:rsidR="00AA404A" w:rsidRPr="00BA2D60" w:rsidRDefault="00AA404A" w:rsidP="00BA2D60">
            <w:pPr>
              <w:spacing w:after="0" w:line="240" w:lineRule="auto"/>
              <w:ind w:firstLine="0"/>
              <w:jc w:val="center"/>
              <w:rPr>
                <w:rFonts w:ascii="Arial" w:hAnsi="Arial" w:cs="Arial"/>
                <w:color w:val="000000"/>
                <w:sz w:val="20"/>
                <w:szCs w:val="20"/>
                <w:lang w:val="en-US" w:eastAsia="fr-CA"/>
              </w:rPr>
            </w:pPr>
            <w:r w:rsidRPr="00BA2D60">
              <w:rPr>
                <w:rFonts w:ascii="Arial" w:hAnsi="Arial" w:cs="Arial"/>
                <w:color w:val="000000"/>
                <w:sz w:val="20"/>
                <w:szCs w:val="20"/>
                <w:lang w:val="en-US" w:eastAsia="fr-CA"/>
              </w:rPr>
              <w:t>22 %</w:t>
            </w:r>
          </w:p>
        </w:tc>
        <w:tc>
          <w:tcPr>
            <w:tcW w:w="1771" w:type="dxa"/>
            <w:tcBorders>
              <w:top w:val="nil"/>
              <w:left w:val="nil"/>
              <w:bottom w:val="nil"/>
              <w:right w:val="nil"/>
            </w:tcBorders>
            <w:shd w:val="clear" w:color="auto" w:fill="auto"/>
            <w:noWrap/>
            <w:vAlign w:val="center"/>
          </w:tcPr>
          <w:p w14:paraId="6F91E6DA" w14:textId="77777777" w:rsidR="00AA404A" w:rsidRPr="00BA2D60" w:rsidRDefault="00AA404A" w:rsidP="00BA2D60">
            <w:pPr>
              <w:spacing w:after="0" w:line="240" w:lineRule="auto"/>
              <w:ind w:firstLine="0"/>
              <w:jc w:val="center"/>
              <w:rPr>
                <w:rFonts w:ascii="Arial" w:hAnsi="Arial" w:cs="Arial"/>
                <w:color w:val="000000"/>
                <w:sz w:val="20"/>
                <w:szCs w:val="20"/>
                <w:lang w:val="en-US" w:eastAsia="fr-CA"/>
              </w:rPr>
            </w:pPr>
            <w:r w:rsidRPr="00BA2D60">
              <w:rPr>
                <w:rFonts w:ascii="Arial" w:hAnsi="Arial" w:cs="Arial"/>
                <w:color w:val="000000"/>
                <w:sz w:val="20"/>
                <w:szCs w:val="20"/>
                <w:lang w:val="en-US" w:eastAsia="fr-CA"/>
              </w:rPr>
              <w:t>28 %</w:t>
            </w:r>
          </w:p>
        </w:tc>
        <w:tc>
          <w:tcPr>
            <w:tcW w:w="1772" w:type="dxa"/>
            <w:tcBorders>
              <w:top w:val="nil"/>
              <w:left w:val="nil"/>
              <w:bottom w:val="nil"/>
              <w:right w:val="nil"/>
            </w:tcBorders>
            <w:shd w:val="clear" w:color="auto" w:fill="auto"/>
            <w:noWrap/>
            <w:vAlign w:val="center"/>
          </w:tcPr>
          <w:p w14:paraId="4B521AC0" w14:textId="77777777" w:rsidR="00AA404A" w:rsidRPr="00BA2D60" w:rsidRDefault="00AA404A" w:rsidP="00BA2D60">
            <w:pPr>
              <w:spacing w:after="0" w:line="240" w:lineRule="auto"/>
              <w:ind w:firstLine="0"/>
              <w:jc w:val="center"/>
              <w:rPr>
                <w:rFonts w:ascii="Arial" w:hAnsi="Arial" w:cs="Arial"/>
                <w:color w:val="000000"/>
                <w:sz w:val="20"/>
                <w:szCs w:val="20"/>
                <w:lang w:val="en-US" w:eastAsia="fr-CA"/>
              </w:rPr>
            </w:pPr>
            <w:r w:rsidRPr="00BA2D60">
              <w:rPr>
                <w:rFonts w:ascii="Arial" w:hAnsi="Arial" w:cs="Arial"/>
                <w:color w:val="000000"/>
                <w:sz w:val="20"/>
                <w:szCs w:val="20"/>
                <w:lang w:val="en-US" w:eastAsia="fr-CA"/>
              </w:rPr>
              <w:t>21 %</w:t>
            </w:r>
          </w:p>
        </w:tc>
      </w:tr>
      <w:tr w:rsidR="00AA404A" w:rsidRPr="00BA2D60" w14:paraId="5C2109D8" w14:textId="77777777" w:rsidTr="008A301A">
        <w:trPr>
          <w:trHeight w:val="328"/>
          <w:jc w:val="center"/>
        </w:trPr>
        <w:tc>
          <w:tcPr>
            <w:tcW w:w="2480" w:type="dxa"/>
            <w:tcBorders>
              <w:top w:val="nil"/>
              <w:left w:val="nil"/>
              <w:bottom w:val="nil"/>
              <w:right w:val="nil"/>
            </w:tcBorders>
            <w:vAlign w:val="center"/>
          </w:tcPr>
          <w:p w14:paraId="50647E6B" w14:textId="77777777" w:rsidR="00AA404A" w:rsidRPr="00BA2D60" w:rsidRDefault="00AA404A" w:rsidP="00BA2D60">
            <w:pPr>
              <w:spacing w:after="0" w:line="240" w:lineRule="auto"/>
              <w:ind w:firstLine="0"/>
              <w:jc w:val="center"/>
              <w:rPr>
                <w:rFonts w:ascii="Arial" w:hAnsi="Arial" w:cs="Arial"/>
                <w:color w:val="000000"/>
                <w:sz w:val="20"/>
                <w:szCs w:val="20"/>
                <w:lang w:val="en-US" w:eastAsia="fr-CA"/>
              </w:rPr>
            </w:pPr>
            <w:r w:rsidRPr="00BA2D60">
              <w:rPr>
                <w:rFonts w:ascii="Arial" w:hAnsi="Arial" w:cs="Arial"/>
                <w:color w:val="000000"/>
                <w:sz w:val="20"/>
                <w:szCs w:val="20"/>
                <w:lang w:val="en-US" w:eastAsia="fr-CA"/>
              </w:rPr>
              <w:t>50-50</w:t>
            </w:r>
          </w:p>
        </w:tc>
        <w:tc>
          <w:tcPr>
            <w:tcW w:w="1771" w:type="dxa"/>
            <w:tcBorders>
              <w:top w:val="nil"/>
              <w:left w:val="nil"/>
              <w:bottom w:val="nil"/>
              <w:right w:val="nil"/>
            </w:tcBorders>
            <w:shd w:val="clear" w:color="auto" w:fill="auto"/>
            <w:noWrap/>
            <w:vAlign w:val="center"/>
            <w:hideMark/>
          </w:tcPr>
          <w:p w14:paraId="3A52BB71" w14:textId="77777777" w:rsidR="00AA404A" w:rsidRPr="00BA2D60" w:rsidRDefault="00AA404A" w:rsidP="00BA2D60">
            <w:pPr>
              <w:spacing w:after="0" w:line="240" w:lineRule="auto"/>
              <w:ind w:firstLine="0"/>
              <w:jc w:val="center"/>
              <w:rPr>
                <w:rFonts w:ascii="Arial" w:hAnsi="Arial" w:cs="Arial"/>
                <w:color w:val="000000"/>
                <w:sz w:val="20"/>
                <w:szCs w:val="20"/>
                <w:lang w:val="en-US" w:eastAsia="fr-CA"/>
              </w:rPr>
            </w:pPr>
            <w:r w:rsidRPr="00BA2D60">
              <w:rPr>
                <w:rFonts w:ascii="Arial" w:hAnsi="Arial" w:cs="Arial"/>
                <w:color w:val="000000"/>
                <w:sz w:val="20"/>
                <w:szCs w:val="20"/>
                <w:lang w:val="en-US" w:eastAsia="fr-CA"/>
              </w:rPr>
              <w:t>26 %</w:t>
            </w:r>
          </w:p>
        </w:tc>
        <w:tc>
          <w:tcPr>
            <w:tcW w:w="1771" w:type="dxa"/>
            <w:tcBorders>
              <w:top w:val="nil"/>
              <w:left w:val="nil"/>
              <w:bottom w:val="nil"/>
              <w:right w:val="nil"/>
            </w:tcBorders>
            <w:shd w:val="clear" w:color="auto" w:fill="auto"/>
            <w:noWrap/>
            <w:vAlign w:val="center"/>
          </w:tcPr>
          <w:p w14:paraId="12EDBF76" w14:textId="77777777" w:rsidR="00AA404A" w:rsidRPr="00BA2D60" w:rsidRDefault="00AA404A" w:rsidP="00BA2D60">
            <w:pPr>
              <w:spacing w:after="0" w:line="240" w:lineRule="auto"/>
              <w:ind w:firstLine="0"/>
              <w:jc w:val="center"/>
              <w:rPr>
                <w:rFonts w:ascii="Arial" w:hAnsi="Arial" w:cs="Arial"/>
                <w:color w:val="000000"/>
                <w:sz w:val="20"/>
                <w:szCs w:val="20"/>
                <w:lang w:val="en-US" w:eastAsia="fr-CA"/>
              </w:rPr>
            </w:pPr>
            <w:r w:rsidRPr="00BA2D60">
              <w:rPr>
                <w:rFonts w:ascii="Arial" w:hAnsi="Arial" w:cs="Arial"/>
                <w:color w:val="000000"/>
                <w:sz w:val="20"/>
                <w:szCs w:val="20"/>
                <w:lang w:val="en-US" w:eastAsia="fr-CA"/>
              </w:rPr>
              <w:t>27 %</w:t>
            </w:r>
          </w:p>
        </w:tc>
        <w:tc>
          <w:tcPr>
            <w:tcW w:w="1772" w:type="dxa"/>
            <w:tcBorders>
              <w:top w:val="nil"/>
              <w:left w:val="nil"/>
              <w:bottom w:val="nil"/>
              <w:right w:val="nil"/>
            </w:tcBorders>
            <w:shd w:val="clear" w:color="auto" w:fill="auto"/>
            <w:noWrap/>
            <w:vAlign w:val="center"/>
          </w:tcPr>
          <w:p w14:paraId="45D6CA70" w14:textId="77777777" w:rsidR="00AA404A" w:rsidRPr="00BA2D60" w:rsidRDefault="00AA404A" w:rsidP="00BA2D60">
            <w:pPr>
              <w:spacing w:after="0" w:line="240" w:lineRule="auto"/>
              <w:ind w:firstLine="0"/>
              <w:jc w:val="center"/>
              <w:rPr>
                <w:rFonts w:ascii="Arial" w:hAnsi="Arial" w:cs="Arial"/>
                <w:color w:val="000000"/>
                <w:sz w:val="20"/>
                <w:szCs w:val="20"/>
                <w:lang w:val="en-US" w:eastAsia="fr-CA"/>
              </w:rPr>
            </w:pPr>
            <w:r w:rsidRPr="00BA2D60">
              <w:rPr>
                <w:rFonts w:ascii="Arial" w:hAnsi="Arial" w:cs="Arial"/>
                <w:color w:val="000000"/>
                <w:sz w:val="20"/>
                <w:szCs w:val="20"/>
                <w:lang w:val="en-US" w:eastAsia="fr-CA"/>
              </w:rPr>
              <w:t>12 %</w:t>
            </w:r>
          </w:p>
        </w:tc>
      </w:tr>
      <w:tr w:rsidR="00AA404A" w:rsidRPr="00BA2D60" w14:paraId="565ED857" w14:textId="77777777" w:rsidTr="008A301A">
        <w:trPr>
          <w:trHeight w:val="328"/>
          <w:jc w:val="center"/>
        </w:trPr>
        <w:tc>
          <w:tcPr>
            <w:tcW w:w="2480" w:type="dxa"/>
            <w:tcBorders>
              <w:top w:val="nil"/>
              <w:left w:val="nil"/>
              <w:bottom w:val="nil"/>
              <w:right w:val="nil"/>
            </w:tcBorders>
            <w:vAlign w:val="center"/>
          </w:tcPr>
          <w:p w14:paraId="7A839788" w14:textId="77777777" w:rsidR="00AA404A" w:rsidRPr="00BA2D60" w:rsidRDefault="00AA404A" w:rsidP="00BA2D60">
            <w:pPr>
              <w:spacing w:after="0" w:line="240" w:lineRule="auto"/>
              <w:ind w:firstLine="0"/>
              <w:jc w:val="center"/>
              <w:rPr>
                <w:rFonts w:ascii="Arial" w:hAnsi="Arial" w:cs="Arial"/>
                <w:color w:val="000000"/>
                <w:sz w:val="20"/>
                <w:szCs w:val="20"/>
                <w:lang w:val="en-US" w:eastAsia="fr-CA"/>
              </w:rPr>
            </w:pPr>
            <w:r w:rsidRPr="00BA2D60">
              <w:rPr>
                <w:rFonts w:ascii="Arial" w:hAnsi="Arial" w:cs="Arial"/>
                <w:color w:val="000000"/>
                <w:sz w:val="20"/>
                <w:szCs w:val="20"/>
                <w:lang w:val="en-US" w:eastAsia="fr-CA"/>
              </w:rPr>
              <w:t>Total</w:t>
            </w:r>
          </w:p>
        </w:tc>
        <w:tc>
          <w:tcPr>
            <w:tcW w:w="1771" w:type="dxa"/>
            <w:tcBorders>
              <w:top w:val="nil"/>
              <w:left w:val="nil"/>
              <w:bottom w:val="nil"/>
              <w:right w:val="nil"/>
            </w:tcBorders>
            <w:shd w:val="clear" w:color="auto" w:fill="auto"/>
            <w:noWrap/>
            <w:vAlign w:val="center"/>
            <w:hideMark/>
          </w:tcPr>
          <w:p w14:paraId="2559241C" w14:textId="77777777" w:rsidR="00AA404A" w:rsidRPr="00BA2D60" w:rsidRDefault="00AA404A" w:rsidP="00BA2D60">
            <w:pPr>
              <w:spacing w:after="0" w:line="240" w:lineRule="auto"/>
              <w:ind w:firstLine="0"/>
              <w:jc w:val="center"/>
              <w:rPr>
                <w:rFonts w:ascii="Arial" w:hAnsi="Arial" w:cs="Arial"/>
                <w:color w:val="000000"/>
                <w:sz w:val="20"/>
                <w:szCs w:val="20"/>
                <w:lang w:val="en-US" w:eastAsia="fr-CA"/>
              </w:rPr>
            </w:pPr>
            <w:r w:rsidRPr="00BA2D60">
              <w:rPr>
                <w:rFonts w:ascii="Arial" w:hAnsi="Arial" w:cs="Arial"/>
                <w:color w:val="000000"/>
                <w:sz w:val="20"/>
                <w:szCs w:val="20"/>
                <w:lang w:val="en-US" w:eastAsia="fr-CA"/>
              </w:rPr>
              <w:t>100 %</w:t>
            </w:r>
          </w:p>
        </w:tc>
        <w:tc>
          <w:tcPr>
            <w:tcW w:w="1771" w:type="dxa"/>
            <w:tcBorders>
              <w:top w:val="nil"/>
              <w:left w:val="nil"/>
              <w:bottom w:val="nil"/>
              <w:right w:val="nil"/>
            </w:tcBorders>
            <w:shd w:val="clear" w:color="auto" w:fill="auto"/>
            <w:noWrap/>
            <w:vAlign w:val="center"/>
          </w:tcPr>
          <w:p w14:paraId="67CB08A2" w14:textId="77777777" w:rsidR="00AA404A" w:rsidRPr="00BA2D60" w:rsidRDefault="00AA404A" w:rsidP="00BA2D60">
            <w:pPr>
              <w:spacing w:after="0" w:line="240" w:lineRule="auto"/>
              <w:ind w:firstLine="0"/>
              <w:jc w:val="center"/>
              <w:rPr>
                <w:rFonts w:ascii="Arial" w:hAnsi="Arial" w:cs="Arial"/>
                <w:color w:val="000000"/>
                <w:sz w:val="20"/>
                <w:szCs w:val="20"/>
                <w:lang w:val="en-US" w:eastAsia="fr-CA"/>
              </w:rPr>
            </w:pPr>
            <w:r w:rsidRPr="00BA2D60">
              <w:rPr>
                <w:rFonts w:ascii="Arial" w:hAnsi="Arial" w:cs="Arial"/>
                <w:color w:val="000000"/>
                <w:sz w:val="20"/>
                <w:szCs w:val="20"/>
                <w:lang w:val="en-US" w:eastAsia="fr-CA"/>
              </w:rPr>
              <w:t>100 %</w:t>
            </w:r>
          </w:p>
        </w:tc>
        <w:tc>
          <w:tcPr>
            <w:tcW w:w="1772" w:type="dxa"/>
            <w:tcBorders>
              <w:top w:val="nil"/>
              <w:left w:val="nil"/>
              <w:bottom w:val="nil"/>
              <w:right w:val="nil"/>
            </w:tcBorders>
            <w:shd w:val="clear" w:color="auto" w:fill="auto"/>
            <w:noWrap/>
            <w:vAlign w:val="center"/>
          </w:tcPr>
          <w:p w14:paraId="73170D1C" w14:textId="77777777" w:rsidR="00AA404A" w:rsidRPr="00BA2D60" w:rsidRDefault="00AA404A" w:rsidP="00BA2D60">
            <w:pPr>
              <w:spacing w:after="0" w:line="240" w:lineRule="auto"/>
              <w:ind w:firstLine="0"/>
              <w:jc w:val="center"/>
              <w:rPr>
                <w:rFonts w:ascii="Arial" w:hAnsi="Arial" w:cs="Arial"/>
                <w:color w:val="000000"/>
                <w:sz w:val="20"/>
                <w:szCs w:val="20"/>
                <w:lang w:val="en-US" w:eastAsia="fr-CA"/>
              </w:rPr>
            </w:pPr>
            <w:r w:rsidRPr="00BA2D60">
              <w:rPr>
                <w:rFonts w:ascii="Arial" w:hAnsi="Arial" w:cs="Arial"/>
                <w:color w:val="000000"/>
                <w:sz w:val="20"/>
                <w:szCs w:val="20"/>
                <w:lang w:val="en-US" w:eastAsia="fr-CA"/>
              </w:rPr>
              <w:t>100 %</w:t>
            </w:r>
          </w:p>
        </w:tc>
      </w:tr>
      <w:tr w:rsidR="00AA404A" w:rsidRPr="00C53107" w14:paraId="4CE70AE4" w14:textId="77777777" w:rsidTr="008A301A">
        <w:trPr>
          <w:trHeight w:val="747"/>
          <w:jc w:val="center"/>
        </w:trPr>
        <w:tc>
          <w:tcPr>
            <w:tcW w:w="7794" w:type="dxa"/>
            <w:gridSpan w:val="4"/>
            <w:tcBorders>
              <w:top w:val="single" w:sz="4" w:space="0" w:color="auto"/>
              <w:left w:val="nil"/>
              <w:bottom w:val="nil"/>
              <w:right w:val="nil"/>
            </w:tcBorders>
            <w:shd w:val="clear" w:color="auto" w:fill="auto"/>
            <w:vAlign w:val="center"/>
            <w:hideMark/>
          </w:tcPr>
          <w:p w14:paraId="0F9E7479" w14:textId="19FFBE70" w:rsidR="00AA404A" w:rsidRPr="00C53107" w:rsidRDefault="00AA404A" w:rsidP="008A301A">
            <w:pPr>
              <w:spacing w:after="0" w:line="240" w:lineRule="auto"/>
              <w:ind w:firstLine="0"/>
              <w:rPr>
                <w:rFonts w:ascii="Arial" w:hAnsi="Arial" w:cs="Arial"/>
                <w:sz w:val="16"/>
                <w:szCs w:val="16"/>
                <w:lang w:eastAsia="fr-CA"/>
              </w:rPr>
            </w:pPr>
            <w:r w:rsidRPr="00C53107">
              <w:rPr>
                <w:rFonts w:ascii="Arial" w:hAnsi="Arial" w:cs="Arial"/>
                <w:sz w:val="16"/>
                <w:szCs w:val="16"/>
                <w:lang w:eastAsia="fr-CA"/>
              </w:rPr>
              <w:t>Source</w:t>
            </w:r>
            <w:r w:rsidR="00164D36">
              <w:rPr>
                <w:rFonts w:ascii="Arial" w:hAnsi="Arial" w:cs="Arial"/>
                <w:sz w:val="16"/>
                <w:szCs w:val="16"/>
                <w:lang w:eastAsia="fr-CA"/>
              </w:rPr>
              <w:t> </w:t>
            </w:r>
            <w:r w:rsidRPr="00C53107">
              <w:rPr>
                <w:rFonts w:ascii="Arial" w:hAnsi="Arial" w:cs="Arial"/>
                <w:sz w:val="16"/>
                <w:szCs w:val="16"/>
                <w:lang w:eastAsia="fr-CA"/>
              </w:rPr>
              <w:t xml:space="preserve">: Belleau, H. and C. Lavallée, Unions et désunions conjugales au Quebec, SSHRC-funded research project (2014-2017), Institut national de la recherche scientifique (INRS), </w:t>
            </w:r>
            <w:r w:rsidRPr="00C53107">
              <w:rPr>
                <w:rFonts w:ascii="Arial" w:hAnsi="Arial" w:cs="Arial"/>
                <w:i/>
                <w:iCs/>
                <w:sz w:val="16"/>
                <w:szCs w:val="16"/>
                <w:lang w:eastAsia="fr-CA"/>
              </w:rPr>
              <w:t>N=732, Cramer</w:t>
            </w:r>
            <w:r w:rsidR="00164D36">
              <w:rPr>
                <w:rFonts w:ascii="Arial" w:hAnsi="Arial" w:cs="Arial"/>
                <w:i/>
                <w:iCs/>
                <w:sz w:val="16"/>
                <w:szCs w:val="16"/>
                <w:lang w:eastAsia="fr-CA"/>
              </w:rPr>
              <w:t>’</w:t>
            </w:r>
            <w:r w:rsidRPr="00C53107">
              <w:rPr>
                <w:rFonts w:ascii="Arial" w:hAnsi="Arial" w:cs="Arial"/>
                <w:i/>
                <w:iCs/>
                <w:sz w:val="16"/>
                <w:szCs w:val="16"/>
                <w:lang w:eastAsia="fr-CA"/>
              </w:rPr>
              <w:t xml:space="preserve">s V =0.149, Approx. </w:t>
            </w:r>
            <w:r w:rsidR="00164D36" w:rsidRPr="00C53107">
              <w:rPr>
                <w:rFonts w:ascii="Arial" w:hAnsi="Arial" w:cs="Arial"/>
                <w:i/>
                <w:iCs/>
                <w:sz w:val="16"/>
                <w:szCs w:val="16"/>
                <w:lang w:eastAsia="fr-CA"/>
              </w:rPr>
              <w:t>S</w:t>
            </w:r>
            <w:r w:rsidRPr="00C53107">
              <w:rPr>
                <w:rFonts w:ascii="Arial" w:hAnsi="Arial" w:cs="Arial"/>
                <w:i/>
                <w:iCs/>
                <w:sz w:val="16"/>
                <w:szCs w:val="16"/>
                <w:lang w:eastAsia="fr-CA"/>
              </w:rPr>
              <w:t>ignificance = 0.000</w:t>
            </w:r>
          </w:p>
        </w:tc>
      </w:tr>
    </w:tbl>
    <w:p w14:paraId="5699AADD" w14:textId="77777777" w:rsidR="00AA404A" w:rsidRPr="00C53107" w:rsidRDefault="00AA404A" w:rsidP="00166B2F">
      <w:pPr>
        <w:pStyle w:val="Sansinterligne"/>
        <w:rPr>
          <w:rFonts w:ascii="Arial" w:hAnsi="Arial" w:cs="Arial"/>
          <w:b/>
        </w:rPr>
      </w:pPr>
    </w:p>
    <w:p w14:paraId="603CB88D" w14:textId="080701EB" w:rsidR="00AA404A" w:rsidRPr="00C53107" w:rsidRDefault="00AA404A" w:rsidP="00BD7167">
      <w:pPr>
        <w:pStyle w:val="Titre3"/>
        <w:rPr>
          <w:rFonts w:cs="Arial"/>
        </w:rPr>
      </w:pPr>
      <w:bookmarkStart w:id="447" w:name="_Toc133492158"/>
      <w:bookmarkStart w:id="448" w:name="_Toc133492358"/>
      <w:bookmarkStart w:id="449" w:name="_Toc133502157"/>
      <w:r w:rsidRPr="00C53107">
        <w:rPr>
          <w:rFonts w:cs="Arial"/>
        </w:rPr>
        <w:t>Child-related expenses in stepfamilies</w:t>
      </w:r>
      <w:bookmarkEnd w:id="447"/>
      <w:bookmarkEnd w:id="448"/>
      <w:bookmarkEnd w:id="449"/>
    </w:p>
    <w:p w14:paraId="1480D204" w14:textId="1BAF872B" w:rsidR="00AA404A" w:rsidRPr="00C53107" w:rsidRDefault="00AA404A" w:rsidP="00BA2D60">
      <w:pPr>
        <w:pStyle w:val="Normalarial"/>
      </w:pPr>
      <w:r w:rsidRPr="00C53107">
        <w:t xml:space="preserve">In this survey, we investigated whether in stepfamilies both spouses pay for certain expenses directly related to the children of one spouse. In particular, we looked at expenditures for </w:t>
      </w:r>
      <w:r w:rsidRPr="00C53107">
        <w:rPr>
          <w:bCs/>
        </w:rPr>
        <w:t>clothing</w:t>
      </w:r>
      <w:r w:rsidRPr="00C53107">
        <w:t>, medication, and childcare. The next three tables focus only on simple stepfamily households, that is, couples where only one spouse has children from a previous union. The analysis clearly shows that it is overwhelmingly the parent who pays alone or almost alone, or with the other parent who does not live in the household. In fact, more than three times out of four, new spouses do not pay for their partner</w:t>
      </w:r>
      <w:r w:rsidR="00164D36">
        <w:t>’</w:t>
      </w:r>
      <w:r w:rsidRPr="00C53107">
        <w:t>s children</w:t>
      </w:r>
      <w:r w:rsidR="00164D36">
        <w:t>’</w:t>
      </w:r>
      <w:r w:rsidRPr="00C53107">
        <w:t>s medication (76%), for their children</w:t>
      </w:r>
      <w:r w:rsidR="00164D36">
        <w:t>’</w:t>
      </w:r>
      <w:r w:rsidRPr="00C53107">
        <w:t>s clothing (80%) or for their children</w:t>
      </w:r>
      <w:r w:rsidR="00164D36">
        <w:t>’</w:t>
      </w:r>
      <w:r w:rsidRPr="00C53107">
        <w:t>s care (78%). In other words, even though a significant proportion of these couples manage jointly, expenses related to children from a previous union are generally considered to be the sole responsibility of the parent and probably the child</w:t>
      </w:r>
      <w:r w:rsidR="00164D36">
        <w:t>’</w:t>
      </w:r>
      <w:r w:rsidRPr="00C53107">
        <w:t xml:space="preserve">s other parent. </w:t>
      </w:r>
    </w:p>
    <w:p w14:paraId="447EA3A7" w14:textId="30AF1E0E" w:rsidR="00AA404A" w:rsidRPr="00983DA2" w:rsidRDefault="00AA404A" w:rsidP="00983DA2">
      <w:pPr>
        <w:pStyle w:val="Lgende"/>
        <w:jc w:val="left"/>
        <w:rPr>
          <w:noProof/>
          <w:lang w:val="en-CA"/>
        </w:rPr>
      </w:pPr>
      <w:bookmarkStart w:id="450" w:name="_Toc133925070"/>
      <w:r w:rsidRPr="00983DA2">
        <w:rPr>
          <w:lang w:val="en-CA"/>
        </w:rPr>
        <w:t xml:space="preserve">Table </w:t>
      </w:r>
      <w:r>
        <w:fldChar w:fldCharType="begin"/>
      </w:r>
      <w:r w:rsidRPr="00983DA2">
        <w:rPr>
          <w:lang w:val="en-CA"/>
        </w:rPr>
        <w:instrText xml:space="preserve"> SEQ Table \* ARABIC </w:instrText>
      </w:r>
      <w:r>
        <w:fldChar w:fldCharType="separate"/>
      </w:r>
      <w:r>
        <w:rPr>
          <w:noProof/>
          <w:lang w:val="en-CA"/>
        </w:rPr>
        <w:t>25</w:t>
      </w:r>
      <w:r>
        <w:fldChar w:fldCharType="end"/>
      </w:r>
      <w:r w:rsidRPr="00983DA2">
        <w:rPr>
          <w:noProof/>
          <w:lang w:val="en-CA"/>
        </w:rPr>
        <w:t>:</w:t>
      </w:r>
      <w:r>
        <w:rPr>
          <w:noProof/>
          <w:lang w:val="en-CA"/>
        </w:rPr>
        <w:t xml:space="preserve"> </w:t>
      </w:r>
      <w:r w:rsidRPr="00983DA2">
        <w:rPr>
          <w:noProof/>
          <w:lang w:val="en-CA"/>
        </w:rPr>
        <w:t>Who Pays for Children</w:t>
      </w:r>
      <w:r w:rsidR="00164D36">
        <w:rPr>
          <w:noProof/>
          <w:lang w:val="en-CA"/>
        </w:rPr>
        <w:t>’</w:t>
      </w:r>
      <w:r w:rsidRPr="00983DA2">
        <w:rPr>
          <w:noProof/>
          <w:lang w:val="en-CA"/>
        </w:rPr>
        <w:t>s Medication Expenses in Simple Stepfamilies?</w:t>
      </w:r>
      <w:bookmarkEnd w:id="450"/>
    </w:p>
    <w:p w14:paraId="539EB21D" w14:textId="36C14182" w:rsidR="00AA404A" w:rsidRPr="00983DA2" w:rsidRDefault="00AA404A" w:rsidP="00983DA2">
      <w:pPr>
        <w:pStyle w:val="Normalarial"/>
        <w:rPr>
          <w:i/>
          <w:iCs/>
          <w:sz w:val="20"/>
          <w:szCs w:val="20"/>
          <w:lang w:eastAsia="en-US"/>
        </w:rPr>
      </w:pPr>
      <w:r w:rsidRPr="00445A98">
        <w:rPr>
          <w:bCs/>
          <w:i/>
          <w:iCs/>
          <w:sz w:val="20"/>
          <w:szCs w:val="20"/>
        </w:rPr>
        <w:t xml:space="preserve">In your current relationship, most of the time, the </w:t>
      </w:r>
      <w:r w:rsidRPr="00445A98">
        <w:rPr>
          <w:i/>
          <w:iCs/>
          <w:sz w:val="20"/>
          <w:szCs w:val="20"/>
        </w:rPr>
        <w:t>medication of the children living under your roof is paid for by the money earned by..</w:t>
      </w:r>
    </w:p>
    <w:tbl>
      <w:tblPr>
        <w:tblStyle w:val="StyleRapportCRSH"/>
        <w:tblW w:w="0" w:type="auto"/>
        <w:tblLayout w:type="fixed"/>
        <w:tblLook w:val="04E0" w:firstRow="1" w:lastRow="1" w:firstColumn="1" w:lastColumn="0" w:noHBand="0" w:noVBand="1"/>
      </w:tblPr>
      <w:tblGrid>
        <w:gridCol w:w="2674"/>
        <w:gridCol w:w="82"/>
        <w:gridCol w:w="3390"/>
        <w:gridCol w:w="3210"/>
      </w:tblGrid>
      <w:tr w:rsidR="00AA404A" w:rsidRPr="00FF14AE" w14:paraId="041222A6" w14:textId="77777777" w:rsidTr="008A301A">
        <w:trPr>
          <w:cnfStyle w:val="100000000000" w:firstRow="1" w:lastRow="0" w:firstColumn="0" w:lastColumn="0" w:oddVBand="0" w:evenVBand="0" w:oddHBand="0"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2674" w:type="dxa"/>
            <w:tcBorders>
              <w:bottom w:val="single" w:sz="4" w:space="0" w:color="auto"/>
            </w:tcBorders>
            <w:shd w:val="clear" w:color="auto" w:fill="auto"/>
            <w:noWrap/>
          </w:tcPr>
          <w:p w14:paraId="69997812" w14:textId="77777777" w:rsidR="00AA404A" w:rsidRPr="004F6016" w:rsidRDefault="00AA404A" w:rsidP="004F6016">
            <w:pPr>
              <w:spacing w:after="0" w:line="240" w:lineRule="auto"/>
              <w:ind w:firstLine="0"/>
              <w:jc w:val="center"/>
              <w:rPr>
                <w:rFonts w:ascii="Arial" w:hAnsi="Arial" w:cs="Arial"/>
                <w:b w:val="0"/>
                <w:bCs w:val="0"/>
                <w:color w:val="000000"/>
                <w:sz w:val="20"/>
                <w:lang w:val="en-US" w:eastAsia="fr-CA"/>
              </w:rPr>
            </w:pPr>
          </w:p>
        </w:tc>
        <w:tc>
          <w:tcPr>
            <w:tcW w:w="3472" w:type="dxa"/>
            <w:gridSpan w:val="2"/>
            <w:tcBorders>
              <w:bottom w:val="single" w:sz="4" w:space="0" w:color="auto"/>
            </w:tcBorders>
            <w:shd w:val="clear" w:color="auto" w:fill="auto"/>
            <w:noWrap/>
          </w:tcPr>
          <w:p w14:paraId="3FA04798" w14:textId="77777777" w:rsidR="00AA404A" w:rsidRPr="004F6016" w:rsidRDefault="00AA404A" w:rsidP="004F6016">
            <w:pPr>
              <w:spacing w:after="0" w:line="240" w:lineRule="auto"/>
              <w:ind w:firstLine="0"/>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20"/>
                <w:lang w:val="en-US" w:eastAsia="fr-CA"/>
              </w:rPr>
            </w:pPr>
            <w:r w:rsidRPr="004F6016">
              <w:rPr>
                <w:rFonts w:ascii="Arial" w:hAnsi="Arial" w:cs="Arial"/>
                <w:b w:val="0"/>
                <w:bCs w:val="0"/>
                <w:color w:val="000000"/>
                <w:sz w:val="20"/>
                <w:lang w:val="en-US" w:eastAsia="fr-CA"/>
              </w:rPr>
              <w:t>Only respondent has a child from a previous union</w:t>
            </w:r>
          </w:p>
        </w:tc>
        <w:tc>
          <w:tcPr>
            <w:tcW w:w="3210" w:type="dxa"/>
            <w:tcBorders>
              <w:bottom w:val="single" w:sz="4" w:space="0" w:color="auto"/>
            </w:tcBorders>
            <w:shd w:val="clear" w:color="auto" w:fill="auto"/>
            <w:noWrap/>
          </w:tcPr>
          <w:p w14:paraId="02E77222" w14:textId="6BAC17C1" w:rsidR="00AA404A" w:rsidRPr="004F6016" w:rsidRDefault="00AA404A" w:rsidP="004F6016">
            <w:pPr>
              <w:spacing w:after="0" w:line="240" w:lineRule="auto"/>
              <w:ind w:firstLine="0"/>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20"/>
                <w:lang w:val="en-US" w:eastAsia="fr-CA"/>
              </w:rPr>
            </w:pPr>
            <w:r w:rsidRPr="004F6016">
              <w:rPr>
                <w:rFonts w:ascii="Arial" w:hAnsi="Arial" w:cs="Arial"/>
                <w:b w:val="0"/>
                <w:bCs w:val="0"/>
                <w:color w:val="000000"/>
                <w:sz w:val="20"/>
                <w:lang w:val="en-US" w:eastAsia="fr-CA"/>
              </w:rPr>
              <w:t>Respondent</w:t>
            </w:r>
            <w:r w:rsidR="00164D36">
              <w:rPr>
                <w:rFonts w:ascii="Arial" w:hAnsi="Arial" w:cs="Arial"/>
                <w:b w:val="0"/>
                <w:bCs w:val="0"/>
                <w:color w:val="000000"/>
                <w:sz w:val="20"/>
                <w:lang w:val="en-US" w:eastAsia="fr-CA"/>
              </w:rPr>
              <w:t>’</w:t>
            </w:r>
            <w:r w:rsidRPr="004F6016">
              <w:rPr>
                <w:rFonts w:ascii="Arial" w:hAnsi="Arial" w:cs="Arial"/>
                <w:b w:val="0"/>
                <w:bCs w:val="0"/>
                <w:color w:val="000000"/>
                <w:sz w:val="20"/>
                <w:lang w:val="en-US" w:eastAsia="fr-CA"/>
              </w:rPr>
              <w:t>s spouse has a child from a previous union</w:t>
            </w:r>
          </w:p>
        </w:tc>
      </w:tr>
      <w:tr w:rsidR="00AA404A" w:rsidRPr="004F6016" w14:paraId="5B2A498F" w14:textId="77777777" w:rsidTr="008A301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756" w:type="dxa"/>
            <w:gridSpan w:val="2"/>
            <w:tcBorders>
              <w:top w:val="single" w:sz="4" w:space="0" w:color="auto"/>
            </w:tcBorders>
            <w:shd w:val="clear" w:color="auto" w:fill="auto"/>
            <w:noWrap/>
            <w:hideMark/>
          </w:tcPr>
          <w:p w14:paraId="46C7F8CC" w14:textId="77777777" w:rsidR="00AA404A" w:rsidRPr="004F6016" w:rsidRDefault="00AA404A" w:rsidP="004F6016">
            <w:pPr>
              <w:spacing w:after="0" w:line="240" w:lineRule="auto"/>
              <w:ind w:firstLine="0"/>
              <w:jc w:val="center"/>
              <w:rPr>
                <w:rFonts w:ascii="Arial" w:hAnsi="Arial" w:cs="Arial"/>
                <w:color w:val="000000"/>
                <w:sz w:val="20"/>
                <w:lang w:val="en-US" w:eastAsia="fr-CA"/>
              </w:rPr>
            </w:pPr>
            <w:r w:rsidRPr="004F6016">
              <w:rPr>
                <w:rFonts w:ascii="Arial" w:hAnsi="Arial" w:cs="Arial"/>
                <w:color w:val="000000"/>
                <w:sz w:val="20"/>
                <w:lang w:val="en-US" w:eastAsia="fr-CA"/>
              </w:rPr>
              <w:t>Me / mostly me</w:t>
            </w:r>
          </w:p>
        </w:tc>
        <w:tc>
          <w:tcPr>
            <w:tcW w:w="3390" w:type="dxa"/>
            <w:tcBorders>
              <w:top w:val="single" w:sz="4" w:space="0" w:color="auto"/>
            </w:tcBorders>
            <w:shd w:val="clear" w:color="auto" w:fill="auto"/>
            <w:noWrap/>
            <w:hideMark/>
          </w:tcPr>
          <w:p w14:paraId="00A08751" w14:textId="77777777" w:rsidR="00AA404A" w:rsidRPr="004F6016" w:rsidRDefault="00AA404A" w:rsidP="004F6016">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lang w:val="en-US" w:eastAsia="fr-CA"/>
              </w:rPr>
            </w:pPr>
            <w:r w:rsidRPr="004F6016">
              <w:rPr>
                <w:rFonts w:ascii="Arial" w:hAnsi="Arial" w:cs="Arial"/>
                <w:color w:val="000000"/>
                <w:sz w:val="20"/>
                <w:lang w:val="en-US" w:eastAsia="fr-CA"/>
              </w:rPr>
              <w:t>76 %</w:t>
            </w:r>
          </w:p>
        </w:tc>
        <w:tc>
          <w:tcPr>
            <w:tcW w:w="3210" w:type="dxa"/>
            <w:tcBorders>
              <w:top w:val="single" w:sz="4" w:space="0" w:color="auto"/>
            </w:tcBorders>
            <w:shd w:val="clear" w:color="auto" w:fill="auto"/>
            <w:noWrap/>
            <w:hideMark/>
          </w:tcPr>
          <w:p w14:paraId="2973D11F" w14:textId="77777777" w:rsidR="00AA404A" w:rsidRPr="004F6016" w:rsidRDefault="00AA404A" w:rsidP="004F6016">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lang w:val="en-US" w:eastAsia="fr-CA"/>
              </w:rPr>
            </w:pPr>
            <w:r w:rsidRPr="004F6016">
              <w:rPr>
                <w:rFonts w:ascii="Arial" w:hAnsi="Arial" w:cs="Arial"/>
                <w:color w:val="000000"/>
                <w:sz w:val="20"/>
                <w:lang w:val="en-US" w:eastAsia="fr-CA"/>
              </w:rPr>
              <w:t>18 %</w:t>
            </w:r>
          </w:p>
        </w:tc>
      </w:tr>
      <w:tr w:rsidR="00AA404A" w:rsidRPr="004F6016" w14:paraId="21768B47" w14:textId="77777777" w:rsidTr="008A301A">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756" w:type="dxa"/>
            <w:gridSpan w:val="2"/>
            <w:shd w:val="clear" w:color="auto" w:fill="auto"/>
            <w:noWrap/>
            <w:hideMark/>
          </w:tcPr>
          <w:p w14:paraId="0054DA3E" w14:textId="77777777" w:rsidR="00AA404A" w:rsidRPr="004F6016" w:rsidRDefault="00AA404A" w:rsidP="004F6016">
            <w:pPr>
              <w:spacing w:after="0" w:line="240" w:lineRule="auto"/>
              <w:ind w:firstLine="0"/>
              <w:jc w:val="center"/>
              <w:rPr>
                <w:rFonts w:ascii="Arial" w:hAnsi="Arial" w:cs="Arial"/>
                <w:color w:val="000000"/>
                <w:sz w:val="20"/>
                <w:lang w:val="en-US" w:eastAsia="fr-CA"/>
              </w:rPr>
            </w:pPr>
            <w:r w:rsidRPr="004F6016">
              <w:rPr>
                <w:rFonts w:ascii="Arial" w:hAnsi="Arial" w:cs="Arial"/>
                <w:color w:val="000000"/>
                <w:sz w:val="20"/>
                <w:lang w:val="en-US" w:eastAsia="fr-CA"/>
              </w:rPr>
              <w:t>Both in equal parts</w:t>
            </w:r>
          </w:p>
        </w:tc>
        <w:tc>
          <w:tcPr>
            <w:tcW w:w="3390" w:type="dxa"/>
            <w:shd w:val="clear" w:color="auto" w:fill="auto"/>
            <w:noWrap/>
            <w:hideMark/>
          </w:tcPr>
          <w:p w14:paraId="52452BE1" w14:textId="77777777" w:rsidR="00AA404A" w:rsidRPr="004F6016" w:rsidRDefault="00AA404A" w:rsidP="004F6016">
            <w:pPr>
              <w:spacing w:after="0" w:line="240" w:lineRule="auto"/>
              <w:ind w:firstLine="0"/>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lang w:val="en-US" w:eastAsia="fr-CA"/>
              </w:rPr>
            </w:pPr>
            <w:r w:rsidRPr="004F6016">
              <w:rPr>
                <w:rFonts w:ascii="Arial" w:hAnsi="Arial" w:cs="Arial"/>
                <w:color w:val="000000"/>
                <w:sz w:val="20"/>
                <w:lang w:val="en-US" w:eastAsia="fr-CA"/>
              </w:rPr>
              <w:t>13 %</w:t>
            </w:r>
          </w:p>
        </w:tc>
        <w:tc>
          <w:tcPr>
            <w:tcW w:w="3210" w:type="dxa"/>
            <w:shd w:val="clear" w:color="auto" w:fill="auto"/>
            <w:noWrap/>
            <w:hideMark/>
          </w:tcPr>
          <w:p w14:paraId="42B128C9" w14:textId="77777777" w:rsidR="00AA404A" w:rsidRPr="004F6016" w:rsidRDefault="00AA404A" w:rsidP="004F6016">
            <w:pPr>
              <w:spacing w:after="0" w:line="240" w:lineRule="auto"/>
              <w:ind w:firstLine="0"/>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lang w:val="en-US" w:eastAsia="fr-CA"/>
              </w:rPr>
            </w:pPr>
            <w:r w:rsidRPr="004F6016">
              <w:rPr>
                <w:rFonts w:ascii="Arial" w:hAnsi="Arial" w:cs="Arial"/>
                <w:color w:val="000000"/>
                <w:sz w:val="20"/>
                <w:lang w:val="en-US" w:eastAsia="fr-CA"/>
              </w:rPr>
              <w:t>30 %</w:t>
            </w:r>
          </w:p>
        </w:tc>
      </w:tr>
      <w:tr w:rsidR="00AA404A" w:rsidRPr="004F6016" w14:paraId="62C0F699" w14:textId="77777777" w:rsidTr="008A301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756" w:type="dxa"/>
            <w:gridSpan w:val="2"/>
            <w:shd w:val="clear" w:color="auto" w:fill="auto"/>
            <w:hideMark/>
          </w:tcPr>
          <w:p w14:paraId="5BC9D79E" w14:textId="77777777" w:rsidR="00AA404A" w:rsidRPr="004F6016" w:rsidRDefault="00AA404A" w:rsidP="004F6016">
            <w:pPr>
              <w:spacing w:after="0" w:line="240" w:lineRule="auto"/>
              <w:ind w:firstLine="0"/>
              <w:jc w:val="center"/>
              <w:rPr>
                <w:rFonts w:ascii="Arial" w:hAnsi="Arial" w:cs="Arial"/>
                <w:color w:val="000000"/>
                <w:sz w:val="20"/>
                <w:lang w:val="en-US" w:eastAsia="fr-CA"/>
              </w:rPr>
            </w:pPr>
            <w:r w:rsidRPr="004F6016">
              <w:rPr>
                <w:rFonts w:ascii="Arial" w:hAnsi="Arial" w:cs="Arial"/>
                <w:color w:val="000000"/>
                <w:sz w:val="20"/>
                <w:lang w:val="en-US" w:eastAsia="fr-CA"/>
              </w:rPr>
              <w:t>My spouse/mostly he/she</w:t>
            </w:r>
          </w:p>
        </w:tc>
        <w:tc>
          <w:tcPr>
            <w:tcW w:w="3390" w:type="dxa"/>
            <w:shd w:val="clear" w:color="auto" w:fill="auto"/>
            <w:hideMark/>
          </w:tcPr>
          <w:p w14:paraId="6961A468" w14:textId="77777777" w:rsidR="00AA404A" w:rsidRPr="004F6016" w:rsidRDefault="00AA404A" w:rsidP="004F6016">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lang w:val="en-US" w:eastAsia="fr-CA"/>
              </w:rPr>
            </w:pPr>
            <w:r w:rsidRPr="004F6016">
              <w:rPr>
                <w:rFonts w:ascii="Arial" w:hAnsi="Arial" w:cs="Arial"/>
                <w:color w:val="000000"/>
                <w:sz w:val="20"/>
                <w:lang w:val="en-US" w:eastAsia="fr-CA"/>
              </w:rPr>
              <w:t>11 %</w:t>
            </w:r>
          </w:p>
        </w:tc>
        <w:tc>
          <w:tcPr>
            <w:tcW w:w="3210" w:type="dxa"/>
            <w:shd w:val="clear" w:color="auto" w:fill="auto"/>
            <w:noWrap/>
            <w:hideMark/>
          </w:tcPr>
          <w:p w14:paraId="61ED2C14" w14:textId="77777777" w:rsidR="00AA404A" w:rsidRPr="004F6016" w:rsidRDefault="00AA404A" w:rsidP="004F6016">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lang w:val="en-US" w:eastAsia="fr-CA"/>
              </w:rPr>
            </w:pPr>
            <w:r w:rsidRPr="004F6016">
              <w:rPr>
                <w:rFonts w:ascii="Arial" w:hAnsi="Arial" w:cs="Arial"/>
                <w:color w:val="000000"/>
                <w:sz w:val="20"/>
                <w:lang w:val="en-US" w:eastAsia="fr-CA"/>
              </w:rPr>
              <w:t>51 %</w:t>
            </w:r>
          </w:p>
        </w:tc>
      </w:tr>
      <w:tr w:rsidR="00AA404A" w:rsidRPr="004F6016" w14:paraId="213834AF" w14:textId="77777777" w:rsidTr="008A301A">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756" w:type="dxa"/>
            <w:gridSpan w:val="2"/>
            <w:tcBorders>
              <w:bottom w:val="single" w:sz="4" w:space="0" w:color="auto"/>
            </w:tcBorders>
            <w:shd w:val="clear" w:color="auto" w:fill="auto"/>
            <w:noWrap/>
            <w:hideMark/>
          </w:tcPr>
          <w:p w14:paraId="1FC124AD" w14:textId="77777777" w:rsidR="00AA404A" w:rsidRPr="004F6016" w:rsidRDefault="00AA404A" w:rsidP="004F6016">
            <w:pPr>
              <w:spacing w:after="0" w:line="240" w:lineRule="auto"/>
              <w:ind w:firstLine="0"/>
              <w:jc w:val="center"/>
              <w:rPr>
                <w:rFonts w:ascii="Arial" w:hAnsi="Arial" w:cs="Arial"/>
                <w:color w:val="000000"/>
                <w:sz w:val="20"/>
                <w:lang w:val="en-US" w:eastAsia="fr-CA"/>
              </w:rPr>
            </w:pPr>
            <w:r w:rsidRPr="004F6016">
              <w:rPr>
                <w:rFonts w:ascii="Arial" w:hAnsi="Arial" w:cs="Arial"/>
                <w:color w:val="000000"/>
                <w:sz w:val="20"/>
                <w:lang w:val="en-US" w:eastAsia="fr-CA"/>
              </w:rPr>
              <w:t>Total</w:t>
            </w:r>
          </w:p>
        </w:tc>
        <w:tc>
          <w:tcPr>
            <w:tcW w:w="3390" w:type="dxa"/>
            <w:tcBorders>
              <w:bottom w:val="single" w:sz="4" w:space="0" w:color="auto"/>
            </w:tcBorders>
            <w:shd w:val="clear" w:color="auto" w:fill="auto"/>
            <w:noWrap/>
            <w:hideMark/>
          </w:tcPr>
          <w:p w14:paraId="4FA8B333" w14:textId="77777777" w:rsidR="00AA404A" w:rsidRPr="004F6016" w:rsidRDefault="00AA404A" w:rsidP="004F6016">
            <w:pPr>
              <w:spacing w:after="0" w:line="240" w:lineRule="auto"/>
              <w:ind w:firstLine="0"/>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lang w:val="en-US" w:eastAsia="fr-CA"/>
              </w:rPr>
            </w:pPr>
            <w:r w:rsidRPr="004F6016">
              <w:rPr>
                <w:rFonts w:ascii="Arial" w:hAnsi="Arial" w:cs="Arial"/>
                <w:color w:val="000000"/>
                <w:sz w:val="20"/>
                <w:lang w:val="en-US" w:eastAsia="fr-CA"/>
              </w:rPr>
              <w:t>100 %</w:t>
            </w:r>
          </w:p>
        </w:tc>
        <w:tc>
          <w:tcPr>
            <w:tcW w:w="3210" w:type="dxa"/>
            <w:tcBorders>
              <w:bottom w:val="single" w:sz="4" w:space="0" w:color="auto"/>
            </w:tcBorders>
            <w:shd w:val="clear" w:color="auto" w:fill="auto"/>
            <w:noWrap/>
            <w:hideMark/>
          </w:tcPr>
          <w:p w14:paraId="15EF87C4" w14:textId="77777777" w:rsidR="00AA404A" w:rsidRPr="004F6016" w:rsidRDefault="00AA404A" w:rsidP="004F6016">
            <w:pPr>
              <w:spacing w:after="0" w:line="240" w:lineRule="auto"/>
              <w:ind w:firstLine="0"/>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lang w:val="en-US" w:eastAsia="fr-CA"/>
              </w:rPr>
            </w:pPr>
            <w:r w:rsidRPr="004F6016">
              <w:rPr>
                <w:rFonts w:ascii="Arial" w:hAnsi="Arial" w:cs="Arial"/>
                <w:color w:val="000000"/>
                <w:sz w:val="20"/>
                <w:lang w:val="en-US" w:eastAsia="fr-CA"/>
              </w:rPr>
              <w:t>100 %</w:t>
            </w:r>
          </w:p>
        </w:tc>
      </w:tr>
      <w:tr w:rsidR="00AA404A" w:rsidRPr="00C53107" w14:paraId="22104CED" w14:textId="77777777" w:rsidTr="008A301A">
        <w:trPr>
          <w:cnfStyle w:val="010000000000" w:firstRow="0" w:lastRow="1" w:firstColumn="0" w:lastColumn="0" w:oddVBand="0" w:evenVBand="0" w:oddHBand="0"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9356" w:type="dxa"/>
            <w:gridSpan w:val="4"/>
            <w:tcBorders>
              <w:top w:val="single" w:sz="4" w:space="0" w:color="auto"/>
            </w:tcBorders>
            <w:shd w:val="clear" w:color="auto" w:fill="auto"/>
            <w:noWrap/>
          </w:tcPr>
          <w:p w14:paraId="0449E62F" w14:textId="0E28EE48" w:rsidR="00AA404A" w:rsidRPr="00C53107" w:rsidRDefault="00AA404A" w:rsidP="008A301A">
            <w:pPr>
              <w:spacing w:line="240" w:lineRule="auto"/>
              <w:ind w:firstLine="0"/>
              <w:jc w:val="left"/>
              <w:rPr>
                <w:rFonts w:ascii="Arial" w:hAnsi="Arial" w:cs="Arial"/>
                <w:color w:val="000000" w:themeColor="text1"/>
                <w:sz w:val="16"/>
                <w:szCs w:val="16"/>
                <w:lang w:eastAsia="fr-CA"/>
              </w:rPr>
            </w:pPr>
            <w:r w:rsidRPr="00C53107">
              <w:rPr>
                <w:rFonts w:ascii="Arial" w:hAnsi="Arial" w:cs="Arial"/>
                <w:color w:val="000000" w:themeColor="text1"/>
                <w:sz w:val="16"/>
                <w:szCs w:val="16"/>
                <w:lang w:eastAsia="fr-CA"/>
              </w:rPr>
              <w:t>Source</w:t>
            </w:r>
            <w:r w:rsidR="00164D36">
              <w:rPr>
                <w:rFonts w:ascii="Arial" w:hAnsi="Arial" w:cs="Arial"/>
                <w:color w:val="000000" w:themeColor="text1"/>
                <w:sz w:val="16"/>
                <w:szCs w:val="16"/>
                <w:lang w:eastAsia="fr-CA"/>
              </w:rPr>
              <w:t> </w:t>
            </w:r>
            <w:r w:rsidRPr="00C53107">
              <w:rPr>
                <w:rFonts w:ascii="Arial" w:hAnsi="Arial" w:cs="Arial"/>
                <w:color w:val="000000" w:themeColor="text1"/>
                <w:sz w:val="16"/>
                <w:szCs w:val="16"/>
                <w:lang w:eastAsia="fr-CA"/>
              </w:rPr>
              <w:t xml:space="preserve">: Belleau, H. and C. Lavallée, Unions et désunions conjugales au Quebec, SSHRC-funded research project (2014-2017), Institut national de la recherche scientifique (INRS), </w:t>
            </w:r>
            <w:r w:rsidRPr="00C53107">
              <w:rPr>
                <w:rFonts w:ascii="Arial" w:hAnsi="Arial" w:cs="Arial"/>
                <w:i/>
                <w:color w:val="000000" w:themeColor="text1"/>
                <w:sz w:val="16"/>
                <w:szCs w:val="16"/>
                <w:lang w:eastAsia="fr-CA"/>
              </w:rPr>
              <w:t>N=155, Cramer</w:t>
            </w:r>
            <w:r w:rsidR="00164D36">
              <w:rPr>
                <w:rFonts w:ascii="Arial" w:hAnsi="Arial" w:cs="Arial"/>
                <w:i/>
                <w:color w:val="000000" w:themeColor="text1"/>
                <w:sz w:val="16"/>
                <w:szCs w:val="16"/>
                <w:lang w:eastAsia="fr-CA"/>
              </w:rPr>
              <w:t>’</w:t>
            </w:r>
            <w:r w:rsidRPr="00C53107">
              <w:rPr>
                <w:rFonts w:ascii="Arial" w:hAnsi="Arial" w:cs="Arial"/>
                <w:i/>
                <w:color w:val="000000" w:themeColor="text1"/>
                <w:sz w:val="16"/>
                <w:szCs w:val="16"/>
                <w:lang w:eastAsia="fr-CA"/>
              </w:rPr>
              <w:t xml:space="preserve">s V =0.582, Approx. </w:t>
            </w:r>
            <w:r w:rsidR="00164D36" w:rsidRPr="00C53107">
              <w:rPr>
                <w:rFonts w:ascii="Arial" w:hAnsi="Arial" w:cs="Arial"/>
                <w:i/>
                <w:color w:val="000000" w:themeColor="text1"/>
                <w:sz w:val="16"/>
                <w:szCs w:val="16"/>
                <w:lang w:eastAsia="fr-CA"/>
              </w:rPr>
              <w:t>S</w:t>
            </w:r>
            <w:r w:rsidRPr="00C53107">
              <w:rPr>
                <w:rFonts w:ascii="Arial" w:hAnsi="Arial" w:cs="Arial"/>
                <w:i/>
                <w:color w:val="000000" w:themeColor="text1"/>
                <w:sz w:val="16"/>
                <w:szCs w:val="16"/>
                <w:lang w:eastAsia="fr-CA"/>
              </w:rPr>
              <w:t>ignificance = 0.000</w:t>
            </w:r>
          </w:p>
        </w:tc>
      </w:tr>
    </w:tbl>
    <w:p w14:paraId="1B347F18" w14:textId="6FC854ED" w:rsidR="00AA404A" w:rsidRPr="00457414" w:rsidRDefault="00AA404A" w:rsidP="00983DA2">
      <w:pPr>
        <w:pStyle w:val="Lgende"/>
        <w:rPr>
          <w:noProof/>
          <w:lang w:val="en-CA"/>
        </w:rPr>
      </w:pPr>
      <w:bookmarkStart w:id="451" w:name="_Toc133925071"/>
      <w:r w:rsidRPr="00457414">
        <w:rPr>
          <w:lang w:val="en-CA"/>
        </w:rPr>
        <w:t xml:space="preserve">Table </w:t>
      </w:r>
      <w:r>
        <w:fldChar w:fldCharType="begin"/>
      </w:r>
      <w:r w:rsidRPr="00457414">
        <w:rPr>
          <w:lang w:val="en-CA"/>
        </w:rPr>
        <w:instrText xml:space="preserve"> SEQ Table \* ARABIC </w:instrText>
      </w:r>
      <w:r>
        <w:fldChar w:fldCharType="separate"/>
      </w:r>
      <w:r>
        <w:rPr>
          <w:noProof/>
          <w:lang w:val="en-CA"/>
        </w:rPr>
        <w:t>26</w:t>
      </w:r>
      <w:r>
        <w:fldChar w:fldCharType="end"/>
      </w:r>
      <w:r w:rsidRPr="00457414">
        <w:rPr>
          <w:noProof/>
          <w:lang w:val="en-CA"/>
        </w:rPr>
        <w:t>: Who Pays for Childcare Expenses in Simple Stepfamilies?</w:t>
      </w:r>
      <w:bookmarkEnd w:id="451"/>
    </w:p>
    <w:p w14:paraId="7C07C5B2" w14:textId="720D33C1" w:rsidR="00AA404A" w:rsidRPr="00457414" w:rsidRDefault="00AA404A" w:rsidP="00457414">
      <w:pPr>
        <w:pStyle w:val="Normalarial"/>
        <w:rPr>
          <w:i/>
          <w:iCs/>
          <w:sz w:val="20"/>
          <w:szCs w:val="20"/>
          <w:lang w:eastAsia="en-US"/>
        </w:rPr>
      </w:pPr>
      <w:r w:rsidRPr="00445A98">
        <w:rPr>
          <w:bCs/>
          <w:i/>
          <w:iCs/>
          <w:sz w:val="20"/>
          <w:szCs w:val="20"/>
        </w:rPr>
        <w:t xml:space="preserve">In your current relationship, most of the time, the custody of </w:t>
      </w:r>
      <w:r w:rsidRPr="00445A98">
        <w:rPr>
          <w:i/>
          <w:iCs/>
          <w:sz w:val="20"/>
          <w:szCs w:val="20"/>
        </w:rPr>
        <w:t>the children living under your roof is paid for by the money earned by...</w:t>
      </w:r>
    </w:p>
    <w:tbl>
      <w:tblPr>
        <w:tblStyle w:val="StyleRapportCRSH"/>
        <w:tblW w:w="9492" w:type="dxa"/>
        <w:tblBorders>
          <w:bottom w:val="single" w:sz="4" w:space="0" w:color="auto"/>
        </w:tblBorders>
        <w:tblLayout w:type="fixed"/>
        <w:tblLook w:val="04E0" w:firstRow="1" w:lastRow="1" w:firstColumn="1" w:lastColumn="0" w:noHBand="0" w:noVBand="1"/>
      </w:tblPr>
      <w:tblGrid>
        <w:gridCol w:w="2693"/>
        <w:gridCol w:w="3261"/>
        <w:gridCol w:w="283"/>
        <w:gridCol w:w="3255"/>
      </w:tblGrid>
      <w:tr w:rsidR="00AA404A" w:rsidRPr="00FF14AE" w14:paraId="63EFDC57" w14:textId="77777777" w:rsidTr="008A301A">
        <w:trPr>
          <w:cnfStyle w:val="100000000000" w:firstRow="1" w:lastRow="0" w:firstColumn="0" w:lastColumn="0" w:oddVBand="0" w:evenVBand="0" w:oddHBand="0"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2693" w:type="dxa"/>
            <w:tcBorders>
              <w:top w:val="none" w:sz="0" w:space="0" w:color="auto"/>
              <w:left w:val="none" w:sz="0" w:space="0" w:color="auto"/>
              <w:bottom w:val="single" w:sz="4" w:space="0" w:color="auto"/>
              <w:right w:val="none" w:sz="0" w:space="0" w:color="auto"/>
              <w:tl2br w:val="none" w:sz="0" w:space="0" w:color="auto"/>
              <w:tr2bl w:val="none" w:sz="0" w:space="0" w:color="auto"/>
            </w:tcBorders>
            <w:shd w:val="clear" w:color="auto" w:fill="auto"/>
            <w:noWrap/>
          </w:tcPr>
          <w:p w14:paraId="1D7FAE13" w14:textId="77777777" w:rsidR="00AA404A" w:rsidRPr="00C53107" w:rsidRDefault="00AA404A" w:rsidP="008A301A">
            <w:pPr>
              <w:spacing w:line="240" w:lineRule="auto"/>
              <w:ind w:firstLine="0"/>
              <w:jc w:val="left"/>
              <w:rPr>
                <w:rFonts w:ascii="Arial" w:hAnsi="Arial" w:cs="Arial"/>
                <w:color w:val="auto"/>
                <w:sz w:val="20"/>
                <w:lang w:val="en-US" w:eastAsia="fr-CA"/>
              </w:rPr>
            </w:pPr>
          </w:p>
        </w:tc>
        <w:tc>
          <w:tcPr>
            <w:tcW w:w="3261" w:type="dxa"/>
            <w:tcBorders>
              <w:top w:val="none" w:sz="0" w:space="0" w:color="auto"/>
              <w:left w:val="none" w:sz="0" w:space="0" w:color="auto"/>
              <w:bottom w:val="single" w:sz="4" w:space="0" w:color="auto"/>
              <w:right w:val="none" w:sz="0" w:space="0" w:color="auto"/>
              <w:tl2br w:val="none" w:sz="0" w:space="0" w:color="auto"/>
              <w:tr2bl w:val="none" w:sz="0" w:space="0" w:color="auto"/>
            </w:tcBorders>
            <w:shd w:val="clear" w:color="auto" w:fill="auto"/>
            <w:noWrap/>
          </w:tcPr>
          <w:p w14:paraId="4645DE4A" w14:textId="77777777" w:rsidR="00AA404A" w:rsidRPr="00C53107" w:rsidRDefault="00AA404A" w:rsidP="008A301A">
            <w:pPr>
              <w:spacing w:line="240" w:lineRule="auto"/>
              <w:ind w:firstLine="0"/>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lang w:val="en-US" w:eastAsia="fr-CA"/>
              </w:rPr>
            </w:pPr>
            <w:r w:rsidRPr="00C53107">
              <w:rPr>
                <w:rFonts w:ascii="Arial" w:hAnsi="Arial" w:cs="Arial"/>
                <w:color w:val="auto"/>
                <w:sz w:val="20"/>
                <w:lang w:val="en-US" w:eastAsia="fr-CA"/>
              </w:rPr>
              <w:t>Only respondent has a child from a previous union</w:t>
            </w:r>
          </w:p>
        </w:tc>
        <w:tc>
          <w:tcPr>
            <w:tcW w:w="3538" w:type="dxa"/>
            <w:gridSpan w:val="2"/>
            <w:tcBorders>
              <w:top w:val="none" w:sz="0" w:space="0" w:color="auto"/>
              <w:left w:val="none" w:sz="0" w:space="0" w:color="auto"/>
              <w:bottom w:val="single" w:sz="4" w:space="0" w:color="auto"/>
              <w:right w:val="none" w:sz="0" w:space="0" w:color="auto"/>
              <w:tl2br w:val="none" w:sz="0" w:space="0" w:color="auto"/>
              <w:tr2bl w:val="none" w:sz="0" w:space="0" w:color="auto"/>
            </w:tcBorders>
            <w:shd w:val="clear" w:color="auto" w:fill="auto"/>
            <w:noWrap/>
          </w:tcPr>
          <w:p w14:paraId="016D94BE" w14:textId="5792D9D5" w:rsidR="00AA404A" w:rsidRPr="00C53107" w:rsidRDefault="00AA404A" w:rsidP="008A301A">
            <w:pPr>
              <w:spacing w:line="240" w:lineRule="auto"/>
              <w:ind w:firstLine="0"/>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lang w:val="en-US" w:eastAsia="fr-CA"/>
              </w:rPr>
            </w:pPr>
            <w:r w:rsidRPr="00C53107">
              <w:rPr>
                <w:rFonts w:ascii="Arial" w:hAnsi="Arial" w:cs="Arial"/>
                <w:color w:val="auto"/>
                <w:sz w:val="20"/>
                <w:lang w:val="en-US" w:eastAsia="fr-CA"/>
              </w:rPr>
              <w:t>Only the respondent</w:t>
            </w:r>
            <w:r w:rsidR="00164D36">
              <w:rPr>
                <w:rFonts w:ascii="Arial" w:hAnsi="Arial" w:cs="Arial"/>
                <w:color w:val="auto"/>
                <w:sz w:val="20"/>
                <w:lang w:val="en-US" w:eastAsia="fr-CA"/>
              </w:rPr>
              <w:t>’</w:t>
            </w:r>
            <w:r w:rsidRPr="00C53107">
              <w:rPr>
                <w:rFonts w:ascii="Arial" w:hAnsi="Arial" w:cs="Arial"/>
                <w:color w:val="auto"/>
                <w:sz w:val="20"/>
                <w:lang w:val="en-US" w:eastAsia="fr-CA"/>
              </w:rPr>
              <w:t>s spouse has a child from a previous union</w:t>
            </w:r>
          </w:p>
        </w:tc>
      </w:tr>
      <w:tr w:rsidR="00AA404A" w:rsidRPr="00C53107" w14:paraId="020E2237" w14:textId="77777777" w:rsidTr="008A301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693" w:type="dxa"/>
            <w:tcBorders>
              <w:top w:val="single" w:sz="4" w:space="0" w:color="auto"/>
            </w:tcBorders>
            <w:shd w:val="clear" w:color="auto" w:fill="auto"/>
            <w:noWrap/>
            <w:hideMark/>
          </w:tcPr>
          <w:p w14:paraId="03E4F2F7" w14:textId="77777777" w:rsidR="00AA404A" w:rsidRPr="00C53107" w:rsidRDefault="00AA404A" w:rsidP="008A301A">
            <w:pPr>
              <w:spacing w:line="240" w:lineRule="auto"/>
              <w:ind w:firstLine="0"/>
              <w:jc w:val="center"/>
              <w:rPr>
                <w:rFonts w:ascii="Arial" w:hAnsi="Arial" w:cs="Arial"/>
                <w:sz w:val="20"/>
                <w:lang w:eastAsia="fr-CA"/>
              </w:rPr>
            </w:pPr>
            <w:r w:rsidRPr="00C53107">
              <w:rPr>
                <w:rFonts w:ascii="Arial" w:hAnsi="Arial" w:cs="Arial"/>
                <w:sz w:val="20"/>
                <w:lang w:eastAsia="fr-CA"/>
              </w:rPr>
              <w:t>Me / mostly me</w:t>
            </w:r>
          </w:p>
        </w:tc>
        <w:tc>
          <w:tcPr>
            <w:tcW w:w="3544" w:type="dxa"/>
            <w:gridSpan w:val="2"/>
            <w:tcBorders>
              <w:top w:val="single" w:sz="4" w:space="0" w:color="auto"/>
              <w:bottom w:val="nil"/>
            </w:tcBorders>
            <w:shd w:val="clear" w:color="auto" w:fill="auto"/>
            <w:noWrap/>
            <w:hideMark/>
          </w:tcPr>
          <w:p w14:paraId="0149A841" w14:textId="77777777" w:rsidR="00AA404A" w:rsidRPr="00C53107" w:rsidRDefault="00AA404A" w:rsidP="008A301A">
            <w:pPr>
              <w:spacing w:line="240" w:lineRule="auto"/>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lang w:eastAsia="fr-CA"/>
              </w:rPr>
            </w:pPr>
            <w:r w:rsidRPr="00C53107">
              <w:rPr>
                <w:rFonts w:ascii="Arial" w:hAnsi="Arial" w:cs="Arial"/>
                <w:sz w:val="20"/>
              </w:rPr>
              <w:t>78 %</w:t>
            </w:r>
          </w:p>
        </w:tc>
        <w:tc>
          <w:tcPr>
            <w:tcW w:w="3255" w:type="dxa"/>
            <w:tcBorders>
              <w:top w:val="single" w:sz="4" w:space="0" w:color="auto"/>
              <w:bottom w:val="nil"/>
            </w:tcBorders>
            <w:shd w:val="clear" w:color="auto" w:fill="auto"/>
            <w:noWrap/>
            <w:hideMark/>
          </w:tcPr>
          <w:p w14:paraId="01C873C6" w14:textId="77777777" w:rsidR="00AA404A" w:rsidRPr="00C53107" w:rsidRDefault="00AA404A" w:rsidP="008A301A">
            <w:pPr>
              <w:spacing w:line="240" w:lineRule="auto"/>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lang w:eastAsia="fr-CA"/>
              </w:rPr>
            </w:pPr>
            <w:r w:rsidRPr="00C53107">
              <w:rPr>
                <w:rFonts w:ascii="Arial" w:hAnsi="Arial" w:cs="Arial"/>
                <w:sz w:val="20"/>
              </w:rPr>
              <w:t>10 %</w:t>
            </w:r>
          </w:p>
        </w:tc>
      </w:tr>
      <w:tr w:rsidR="00AA404A" w:rsidRPr="00C53107" w14:paraId="56C2D0D4" w14:textId="77777777" w:rsidTr="008A301A">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693" w:type="dxa"/>
            <w:shd w:val="clear" w:color="auto" w:fill="auto"/>
            <w:noWrap/>
            <w:hideMark/>
          </w:tcPr>
          <w:p w14:paraId="73434831" w14:textId="77777777" w:rsidR="00AA404A" w:rsidRPr="00C53107" w:rsidRDefault="00AA404A" w:rsidP="008A301A">
            <w:pPr>
              <w:spacing w:line="240" w:lineRule="auto"/>
              <w:ind w:firstLine="0"/>
              <w:jc w:val="center"/>
              <w:rPr>
                <w:rFonts w:ascii="Arial" w:hAnsi="Arial" w:cs="Arial"/>
                <w:sz w:val="20"/>
                <w:lang w:eastAsia="fr-CA"/>
              </w:rPr>
            </w:pPr>
            <w:r w:rsidRPr="00C53107">
              <w:rPr>
                <w:rFonts w:ascii="Arial" w:hAnsi="Arial" w:cs="Arial"/>
                <w:sz w:val="20"/>
                <w:lang w:eastAsia="fr-CA"/>
              </w:rPr>
              <w:t>Both in equal parts</w:t>
            </w:r>
          </w:p>
        </w:tc>
        <w:tc>
          <w:tcPr>
            <w:tcW w:w="3544" w:type="dxa"/>
            <w:gridSpan w:val="2"/>
            <w:tcBorders>
              <w:top w:val="nil"/>
            </w:tcBorders>
            <w:shd w:val="clear" w:color="auto" w:fill="auto"/>
            <w:noWrap/>
            <w:hideMark/>
          </w:tcPr>
          <w:p w14:paraId="773577CE" w14:textId="77777777" w:rsidR="00AA404A" w:rsidRPr="00C53107" w:rsidRDefault="00AA404A" w:rsidP="008A301A">
            <w:pPr>
              <w:spacing w:line="240" w:lineRule="auto"/>
              <w:ind w:firstLine="0"/>
              <w:cnfStyle w:val="000000010000" w:firstRow="0" w:lastRow="0" w:firstColumn="0" w:lastColumn="0" w:oddVBand="0" w:evenVBand="0" w:oddHBand="0" w:evenHBand="1" w:firstRowFirstColumn="0" w:firstRowLastColumn="0" w:lastRowFirstColumn="0" w:lastRowLastColumn="0"/>
              <w:rPr>
                <w:rFonts w:ascii="Arial" w:hAnsi="Arial" w:cs="Arial"/>
                <w:sz w:val="20"/>
                <w:lang w:eastAsia="fr-CA"/>
              </w:rPr>
            </w:pPr>
            <w:r w:rsidRPr="00C53107">
              <w:rPr>
                <w:rFonts w:ascii="Arial" w:hAnsi="Arial" w:cs="Arial"/>
                <w:sz w:val="20"/>
              </w:rPr>
              <w:t>16 %</w:t>
            </w:r>
          </w:p>
        </w:tc>
        <w:tc>
          <w:tcPr>
            <w:tcW w:w="3255" w:type="dxa"/>
            <w:tcBorders>
              <w:top w:val="nil"/>
            </w:tcBorders>
            <w:shd w:val="clear" w:color="auto" w:fill="auto"/>
            <w:noWrap/>
            <w:hideMark/>
          </w:tcPr>
          <w:p w14:paraId="5942123F" w14:textId="77777777" w:rsidR="00AA404A" w:rsidRPr="00C53107" w:rsidRDefault="00AA404A" w:rsidP="008A301A">
            <w:pPr>
              <w:spacing w:line="240" w:lineRule="auto"/>
              <w:ind w:firstLine="0"/>
              <w:cnfStyle w:val="000000010000" w:firstRow="0" w:lastRow="0" w:firstColumn="0" w:lastColumn="0" w:oddVBand="0" w:evenVBand="0" w:oddHBand="0" w:evenHBand="1" w:firstRowFirstColumn="0" w:firstRowLastColumn="0" w:lastRowFirstColumn="0" w:lastRowLastColumn="0"/>
              <w:rPr>
                <w:rFonts w:ascii="Arial" w:hAnsi="Arial" w:cs="Arial"/>
                <w:sz w:val="20"/>
                <w:lang w:eastAsia="fr-CA"/>
              </w:rPr>
            </w:pPr>
            <w:r w:rsidRPr="00C53107">
              <w:rPr>
                <w:rFonts w:ascii="Arial" w:hAnsi="Arial" w:cs="Arial"/>
                <w:sz w:val="20"/>
              </w:rPr>
              <w:t>36 %</w:t>
            </w:r>
          </w:p>
        </w:tc>
      </w:tr>
      <w:tr w:rsidR="00AA404A" w:rsidRPr="00C53107" w14:paraId="648F115C" w14:textId="77777777" w:rsidTr="008A301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693" w:type="dxa"/>
            <w:shd w:val="clear" w:color="auto" w:fill="auto"/>
            <w:hideMark/>
          </w:tcPr>
          <w:p w14:paraId="0AD23BF8" w14:textId="77777777" w:rsidR="00AA404A" w:rsidRPr="00C53107" w:rsidRDefault="00AA404A" w:rsidP="008A301A">
            <w:pPr>
              <w:spacing w:line="240" w:lineRule="auto"/>
              <w:ind w:firstLine="0"/>
              <w:jc w:val="center"/>
              <w:rPr>
                <w:rFonts w:ascii="Arial" w:hAnsi="Arial" w:cs="Arial"/>
                <w:sz w:val="20"/>
                <w:lang w:val="en-CA" w:eastAsia="fr-CA"/>
              </w:rPr>
            </w:pPr>
            <w:r w:rsidRPr="00C53107">
              <w:rPr>
                <w:rFonts w:ascii="Arial" w:hAnsi="Arial" w:cs="Arial"/>
                <w:sz w:val="20"/>
                <w:lang w:val="en-CA" w:eastAsia="fr-CA"/>
              </w:rPr>
              <w:t>My spouse/mostly he/she</w:t>
            </w:r>
          </w:p>
        </w:tc>
        <w:tc>
          <w:tcPr>
            <w:tcW w:w="3544" w:type="dxa"/>
            <w:gridSpan w:val="2"/>
            <w:shd w:val="clear" w:color="auto" w:fill="auto"/>
            <w:hideMark/>
          </w:tcPr>
          <w:p w14:paraId="3E536299" w14:textId="77777777" w:rsidR="00AA404A" w:rsidRPr="00C53107" w:rsidRDefault="00AA404A" w:rsidP="008A301A">
            <w:pPr>
              <w:spacing w:line="240" w:lineRule="auto"/>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lang w:eastAsia="fr-CA"/>
              </w:rPr>
            </w:pPr>
            <w:r w:rsidRPr="00C53107">
              <w:rPr>
                <w:rFonts w:ascii="Arial" w:hAnsi="Arial" w:cs="Arial"/>
                <w:sz w:val="20"/>
              </w:rPr>
              <w:t>6 %</w:t>
            </w:r>
          </w:p>
        </w:tc>
        <w:tc>
          <w:tcPr>
            <w:tcW w:w="3255" w:type="dxa"/>
            <w:shd w:val="clear" w:color="auto" w:fill="auto"/>
            <w:noWrap/>
            <w:hideMark/>
          </w:tcPr>
          <w:p w14:paraId="1FFA68B1" w14:textId="77777777" w:rsidR="00AA404A" w:rsidRPr="00C53107" w:rsidRDefault="00AA404A" w:rsidP="008A301A">
            <w:pPr>
              <w:spacing w:line="240" w:lineRule="auto"/>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lang w:eastAsia="fr-CA"/>
              </w:rPr>
            </w:pPr>
            <w:r w:rsidRPr="00C53107">
              <w:rPr>
                <w:rFonts w:ascii="Arial" w:hAnsi="Arial" w:cs="Arial"/>
                <w:sz w:val="20"/>
              </w:rPr>
              <w:t>54 %</w:t>
            </w:r>
          </w:p>
        </w:tc>
      </w:tr>
      <w:tr w:rsidR="00AA404A" w:rsidRPr="00C53107" w14:paraId="69DACFE9" w14:textId="77777777" w:rsidTr="008A301A">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693" w:type="dxa"/>
            <w:tcBorders>
              <w:bottom w:val="single" w:sz="4" w:space="0" w:color="auto"/>
            </w:tcBorders>
            <w:shd w:val="clear" w:color="auto" w:fill="auto"/>
            <w:noWrap/>
            <w:hideMark/>
          </w:tcPr>
          <w:p w14:paraId="5F99E610" w14:textId="77777777" w:rsidR="00AA404A" w:rsidRPr="00C53107" w:rsidRDefault="00AA404A" w:rsidP="008A301A">
            <w:pPr>
              <w:spacing w:line="240" w:lineRule="auto"/>
              <w:ind w:firstLine="0"/>
              <w:jc w:val="center"/>
              <w:rPr>
                <w:rFonts w:ascii="Arial" w:hAnsi="Arial" w:cs="Arial"/>
                <w:sz w:val="20"/>
                <w:lang w:eastAsia="fr-CA"/>
              </w:rPr>
            </w:pPr>
            <w:r w:rsidRPr="00C53107">
              <w:rPr>
                <w:rFonts w:ascii="Arial" w:hAnsi="Arial" w:cs="Arial"/>
                <w:sz w:val="20"/>
                <w:lang w:eastAsia="fr-CA"/>
              </w:rPr>
              <w:t>Total</w:t>
            </w:r>
          </w:p>
        </w:tc>
        <w:tc>
          <w:tcPr>
            <w:tcW w:w="3544" w:type="dxa"/>
            <w:gridSpan w:val="2"/>
            <w:tcBorders>
              <w:bottom w:val="single" w:sz="4" w:space="0" w:color="auto"/>
            </w:tcBorders>
            <w:shd w:val="clear" w:color="auto" w:fill="auto"/>
            <w:noWrap/>
            <w:hideMark/>
          </w:tcPr>
          <w:p w14:paraId="2E1BE661" w14:textId="77777777" w:rsidR="00AA404A" w:rsidRPr="00C53107" w:rsidRDefault="00AA404A" w:rsidP="008A301A">
            <w:pPr>
              <w:spacing w:line="240" w:lineRule="auto"/>
              <w:ind w:firstLine="0"/>
              <w:cnfStyle w:val="000000010000" w:firstRow="0" w:lastRow="0" w:firstColumn="0" w:lastColumn="0" w:oddVBand="0" w:evenVBand="0" w:oddHBand="0" w:evenHBand="1" w:firstRowFirstColumn="0" w:firstRowLastColumn="0" w:lastRowFirstColumn="0" w:lastRowLastColumn="0"/>
              <w:rPr>
                <w:rFonts w:ascii="Arial" w:hAnsi="Arial" w:cs="Arial"/>
                <w:sz w:val="20"/>
                <w:lang w:eastAsia="fr-CA"/>
              </w:rPr>
            </w:pPr>
            <w:r w:rsidRPr="00C53107">
              <w:rPr>
                <w:rFonts w:ascii="Arial" w:hAnsi="Arial" w:cs="Arial"/>
                <w:sz w:val="20"/>
                <w:lang w:eastAsia="fr-CA"/>
              </w:rPr>
              <w:t>100 %</w:t>
            </w:r>
          </w:p>
        </w:tc>
        <w:tc>
          <w:tcPr>
            <w:tcW w:w="3255" w:type="dxa"/>
            <w:tcBorders>
              <w:bottom w:val="single" w:sz="4" w:space="0" w:color="auto"/>
            </w:tcBorders>
            <w:shd w:val="clear" w:color="auto" w:fill="auto"/>
            <w:noWrap/>
            <w:hideMark/>
          </w:tcPr>
          <w:p w14:paraId="7F61E6A9" w14:textId="77777777" w:rsidR="00AA404A" w:rsidRPr="00C53107" w:rsidRDefault="00AA404A" w:rsidP="008A301A">
            <w:pPr>
              <w:spacing w:line="240" w:lineRule="auto"/>
              <w:ind w:firstLine="0"/>
              <w:cnfStyle w:val="000000010000" w:firstRow="0" w:lastRow="0" w:firstColumn="0" w:lastColumn="0" w:oddVBand="0" w:evenVBand="0" w:oddHBand="0" w:evenHBand="1" w:firstRowFirstColumn="0" w:firstRowLastColumn="0" w:lastRowFirstColumn="0" w:lastRowLastColumn="0"/>
              <w:rPr>
                <w:rFonts w:ascii="Arial" w:hAnsi="Arial" w:cs="Arial"/>
                <w:sz w:val="20"/>
                <w:lang w:eastAsia="fr-CA"/>
              </w:rPr>
            </w:pPr>
            <w:r w:rsidRPr="00C53107">
              <w:rPr>
                <w:rFonts w:ascii="Arial" w:hAnsi="Arial" w:cs="Arial"/>
                <w:sz w:val="20"/>
                <w:lang w:eastAsia="fr-CA"/>
              </w:rPr>
              <w:t>100 %</w:t>
            </w:r>
          </w:p>
        </w:tc>
      </w:tr>
      <w:tr w:rsidR="00AA404A" w:rsidRPr="00C53107" w14:paraId="307DE4AE" w14:textId="77777777" w:rsidTr="008A301A">
        <w:trPr>
          <w:cnfStyle w:val="010000000000" w:firstRow="0" w:lastRow="1" w:firstColumn="0" w:lastColumn="0" w:oddVBand="0" w:evenVBand="0" w:oddHBand="0"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9492" w:type="dxa"/>
            <w:gridSpan w:val="4"/>
            <w:tcBorders>
              <w:top w:val="single" w:sz="4" w:space="0" w:color="auto"/>
              <w:bottom w:val="nil"/>
            </w:tcBorders>
            <w:shd w:val="clear" w:color="auto" w:fill="auto"/>
            <w:noWrap/>
          </w:tcPr>
          <w:p w14:paraId="0A671ADA" w14:textId="36BA7A03" w:rsidR="00AA404A" w:rsidRPr="00C53107" w:rsidRDefault="00AA404A" w:rsidP="008A301A">
            <w:pPr>
              <w:spacing w:line="240" w:lineRule="auto"/>
              <w:ind w:firstLine="0"/>
              <w:jc w:val="left"/>
              <w:rPr>
                <w:rFonts w:ascii="Arial" w:hAnsi="Arial" w:cs="Arial"/>
                <w:color w:val="000000" w:themeColor="text1"/>
                <w:sz w:val="20"/>
                <w:lang w:eastAsia="fr-CA"/>
              </w:rPr>
            </w:pPr>
            <w:r w:rsidRPr="00C53107">
              <w:rPr>
                <w:rFonts w:ascii="Arial" w:hAnsi="Arial" w:cs="Arial"/>
                <w:color w:val="000000" w:themeColor="text1"/>
                <w:sz w:val="16"/>
                <w:szCs w:val="16"/>
                <w:lang w:eastAsia="fr-CA"/>
              </w:rPr>
              <w:t>Source</w:t>
            </w:r>
            <w:r w:rsidR="00164D36">
              <w:rPr>
                <w:rFonts w:ascii="Arial" w:hAnsi="Arial" w:cs="Arial"/>
                <w:color w:val="000000" w:themeColor="text1"/>
                <w:sz w:val="16"/>
                <w:szCs w:val="16"/>
                <w:lang w:eastAsia="fr-CA"/>
              </w:rPr>
              <w:t> </w:t>
            </w:r>
            <w:r w:rsidRPr="00C53107">
              <w:rPr>
                <w:rFonts w:ascii="Arial" w:hAnsi="Arial" w:cs="Arial"/>
                <w:color w:val="000000" w:themeColor="text1"/>
                <w:sz w:val="16"/>
                <w:szCs w:val="16"/>
                <w:lang w:eastAsia="fr-CA"/>
              </w:rPr>
              <w:t xml:space="preserve">: Belleau, H. and C. Lavallée, Unions et désunions conjugales au Quebec, SSHRC-funded research project (2014-2017), Institut national de la recherche scientifique (INRS), </w:t>
            </w:r>
            <w:r w:rsidRPr="00C53107">
              <w:rPr>
                <w:rFonts w:ascii="Arial" w:hAnsi="Arial" w:cs="Arial"/>
                <w:i/>
                <w:iCs/>
                <w:color w:val="000000" w:themeColor="text1"/>
                <w:sz w:val="16"/>
                <w:szCs w:val="16"/>
                <w:lang w:eastAsia="fr-CA"/>
              </w:rPr>
              <w:t>N=126, Cramer</w:t>
            </w:r>
            <w:r w:rsidR="00164D36">
              <w:rPr>
                <w:rFonts w:ascii="Arial" w:hAnsi="Arial" w:cs="Arial"/>
                <w:i/>
                <w:iCs/>
                <w:color w:val="000000" w:themeColor="text1"/>
                <w:sz w:val="16"/>
                <w:szCs w:val="16"/>
                <w:lang w:eastAsia="fr-CA"/>
              </w:rPr>
              <w:t>’</w:t>
            </w:r>
            <w:r w:rsidRPr="00C53107">
              <w:rPr>
                <w:rFonts w:ascii="Arial" w:hAnsi="Arial" w:cs="Arial"/>
                <w:i/>
                <w:iCs/>
                <w:color w:val="000000" w:themeColor="text1"/>
                <w:sz w:val="16"/>
                <w:szCs w:val="16"/>
                <w:lang w:eastAsia="fr-CA"/>
              </w:rPr>
              <w:t xml:space="preserve">s V =0.696, Approx. </w:t>
            </w:r>
            <w:r w:rsidR="00164D36" w:rsidRPr="00C53107">
              <w:rPr>
                <w:rFonts w:ascii="Arial" w:hAnsi="Arial" w:cs="Arial"/>
                <w:i/>
                <w:iCs/>
                <w:color w:val="000000" w:themeColor="text1"/>
                <w:sz w:val="16"/>
                <w:szCs w:val="16"/>
                <w:lang w:eastAsia="fr-CA"/>
              </w:rPr>
              <w:t>S</w:t>
            </w:r>
            <w:r w:rsidRPr="00C53107">
              <w:rPr>
                <w:rFonts w:ascii="Arial" w:hAnsi="Arial" w:cs="Arial"/>
                <w:i/>
                <w:iCs/>
                <w:color w:val="000000" w:themeColor="text1"/>
                <w:sz w:val="16"/>
                <w:szCs w:val="16"/>
                <w:lang w:eastAsia="fr-CA"/>
              </w:rPr>
              <w:t>ignificance = 0.000</w:t>
            </w:r>
          </w:p>
        </w:tc>
      </w:tr>
    </w:tbl>
    <w:p w14:paraId="726D8365" w14:textId="12F6E011" w:rsidR="00AA404A" w:rsidRPr="00457414" w:rsidRDefault="00AA404A" w:rsidP="00457414">
      <w:pPr>
        <w:pStyle w:val="Lgende"/>
        <w:jc w:val="left"/>
        <w:rPr>
          <w:noProof/>
          <w:lang w:val="en-CA"/>
        </w:rPr>
      </w:pPr>
      <w:bookmarkStart w:id="452" w:name="_Toc133925072"/>
      <w:r w:rsidRPr="00457414">
        <w:rPr>
          <w:lang w:val="en-CA"/>
        </w:rPr>
        <w:t xml:space="preserve">Table </w:t>
      </w:r>
      <w:r>
        <w:fldChar w:fldCharType="begin"/>
      </w:r>
      <w:r w:rsidRPr="00457414">
        <w:rPr>
          <w:lang w:val="en-CA"/>
        </w:rPr>
        <w:instrText xml:space="preserve"> SEQ Table \* ARABIC </w:instrText>
      </w:r>
      <w:r>
        <w:fldChar w:fldCharType="separate"/>
      </w:r>
      <w:r>
        <w:rPr>
          <w:noProof/>
          <w:lang w:val="en-CA"/>
        </w:rPr>
        <w:t>27</w:t>
      </w:r>
      <w:r>
        <w:fldChar w:fldCharType="end"/>
      </w:r>
      <w:r w:rsidRPr="00457414">
        <w:rPr>
          <w:noProof/>
          <w:lang w:val="en-CA"/>
        </w:rPr>
        <w:t>: Who Pays for Children</w:t>
      </w:r>
      <w:r w:rsidR="00164D36">
        <w:rPr>
          <w:noProof/>
          <w:lang w:val="en-CA"/>
        </w:rPr>
        <w:t>’</w:t>
      </w:r>
      <w:r w:rsidRPr="00457414">
        <w:rPr>
          <w:noProof/>
          <w:lang w:val="en-CA"/>
        </w:rPr>
        <w:t>s Clothing Expenses in Simple Stepfamilies?</w:t>
      </w:r>
      <w:bookmarkEnd w:id="452"/>
    </w:p>
    <w:p w14:paraId="56A4B46A" w14:textId="1C351447" w:rsidR="00AA404A" w:rsidRPr="00457414" w:rsidRDefault="00AA404A" w:rsidP="00457414">
      <w:pPr>
        <w:pStyle w:val="Normalarial"/>
        <w:rPr>
          <w:i/>
          <w:iCs/>
          <w:sz w:val="20"/>
          <w:szCs w:val="20"/>
          <w:lang w:eastAsia="en-US"/>
        </w:rPr>
      </w:pPr>
      <w:r w:rsidRPr="00445A98">
        <w:rPr>
          <w:bCs/>
          <w:i/>
          <w:iCs/>
          <w:sz w:val="20"/>
          <w:szCs w:val="20"/>
        </w:rPr>
        <w:t xml:space="preserve">In your current relationship, the clothes of </w:t>
      </w:r>
      <w:r w:rsidRPr="00445A98">
        <w:rPr>
          <w:i/>
          <w:iCs/>
          <w:sz w:val="20"/>
          <w:szCs w:val="20"/>
        </w:rPr>
        <w:t xml:space="preserve">the children who live under your roof are </w:t>
      </w:r>
      <w:r w:rsidRPr="00445A98">
        <w:rPr>
          <w:bCs/>
          <w:i/>
          <w:iCs/>
          <w:sz w:val="20"/>
          <w:szCs w:val="20"/>
        </w:rPr>
        <w:t xml:space="preserve">most often </w:t>
      </w:r>
      <w:r w:rsidRPr="00445A98">
        <w:rPr>
          <w:i/>
          <w:iCs/>
          <w:sz w:val="20"/>
          <w:szCs w:val="20"/>
        </w:rPr>
        <w:t>paid for by the money earned by the...</w:t>
      </w:r>
    </w:p>
    <w:tbl>
      <w:tblPr>
        <w:tblStyle w:val="StyleRapportCRSH"/>
        <w:tblW w:w="0" w:type="auto"/>
        <w:tblBorders>
          <w:bottom w:val="single" w:sz="4" w:space="0" w:color="auto"/>
        </w:tblBorders>
        <w:tblLayout w:type="fixed"/>
        <w:tblLook w:val="04E0" w:firstRow="1" w:lastRow="1" w:firstColumn="1" w:lastColumn="0" w:noHBand="0" w:noVBand="1"/>
      </w:tblPr>
      <w:tblGrid>
        <w:gridCol w:w="2835"/>
        <w:gridCol w:w="3119"/>
        <w:gridCol w:w="3464"/>
      </w:tblGrid>
      <w:tr w:rsidR="00AA404A" w:rsidRPr="00FF14AE" w14:paraId="5DEBCCB1" w14:textId="77777777" w:rsidTr="008A301A">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35" w:type="dxa"/>
            <w:tcBorders>
              <w:top w:val="none" w:sz="0" w:space="0" w:color="auto"/>
              <w:left w:val="none" w:sz="0" w:space="0" w:color="auto"/>
              <w:bottom w:val="single" w:sz="4" w:space="0" w:color="auto"/>
              <w:right w:val="none" w:sz="0" w:space="0" w:color="auto"/>
              <w:tl2br w:val="none" w:sz="0" w:space="0" w:color="auto"/>
              <w:tr2bl w:val="none" w:sz="0" w:space="0" w:color="auto"/>
            </w:tcBorders>
            <w:shd w:val="clear" w:color="auto" w:fill="auto"/>
            <w:noWrap/>
          </w:tcPr>
          <w:p w14:paraId="2AA43C43" w14:textId="77777777" w:rsidR="00AA404A" w:rsidRPr="00C53107" w:rsidRDefault="00AA404A" w:rsidP="00445A98">
            <w:pPr>
              <w:spacing w:line="240" w:lineRule="auto"/>
              <w:ind w:firstLine="0"/>
              <w:jc w:val="center"/>
              <w:rPr>
                <w:rFonts w:ascii="Arial" w:hAnsi="Arial" w:cs="Arial"/>
                <w:color w:val="auto"/>
                <w:sz w:val="20"/>
                <w:lang w:val="en-US" w:eastAsia="fr-CA"/>
              </w:rPr>
            </w:pPr>
          </w:p>
        </w:tc>
        <w:tc>
          <w:tcPr>
            <w:tcW w:w="3119" w:type="dxa"/>
            <w:tcBorders>
              <w:top w:val="none" w:sz="0" w:space="0" w:color="auto"/>
              <w:left w:val="none" w:sz="0" w:space="0" w:color="auto"/>
              <w:bottom w:val="single" w:sz="4" w:space="0" w:color="auto"/>
              <w:right w:val="none" w:sz="0" w:space="0" w:color="auto"/>
              <w:tl2br w:val="none" w:sz="0" w:space="0" w:color="auto"/>
              <w:tr2bl w:val="none" w:sz="0" w:space="0" w:color="auto"/>
            </w:tcBorders>
            <w:shd w:val="clear" w:color="auto" w:fill="auto"/>
            <w:noWrap/>
          </w:tcPr>
          <w:p w14:paraId="79A89247" w14:textId="77777777" w:rsidR="00AA404A" w:rsidRPr="00C53107" w:rsidRDefault="00AA404A" w:rsidP="00445A98">
            <w:pPr>
              <w:spacing w:line="240" w:lineRule="auto"/>
              <w:ind w:firstLine="0"/>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lang w:val="en-US" w:eastAsia="fr-CA"/>
              </w:rPr>
            </w:pPr>
            <w:r w:rsidRPr="00C53107">
              <w:rPr>
                <w:rFonts w:ascii="Arial" w:hAnsi="Arial" w:cs="Arial"/>
                <w:color w:val="auto"/>
                <w:sz w:val="20"/>
                <w:lang w:val="en-US" w:eastAsia="fr-CA"/>
              </w:rPr>
              <w:t>Only respondent has a child from a previous union</w:t>
            </w:r>
          </w:p>
        </w:tc>
        <w:tc>
          <w:tcPr>
            <w:tcW w:w="3464" w:type="dxa"/>
            <w:tcBorders>
              <w:top w:val="none" w:sz="0" w:space="0" w:color="auto"/>
              <w:left w:val="none" w:sz="0" w:space="0" w:color="auto"/>
              <w:bottom w:val="single" w:sz="4" w:space="0" w:color="auto"/>
              <w:right w:val="none" w:sz="0" w:space="0" w:color="auto"/>
              <w:tl2br w:val="none" w:sz="0" w:space="0" w:color="auto"/>
              <w:tr2bl w:val="none" w:sz="0" w:space="0" w:color="auto"/>
            </w:tcBorders>
            <w:shd w:val="clear" w:color="auto" w:fill="auto"/>
            <w:noWrap/>
          </w:tcPr>
          <w:p w14:paraId="5300B9FC" w14:textId="7BCC497D" w:rsidR="00AA404A" w:rsidRPr="00C53107" w:rsidRDefault="00AA404A" w:rsidP="00445A98">
            <w:pPr>
              <w:spacing w:line="240" w:lineRule="auto"/>
              <w:ind w:firstLine="0"/>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lang w:val="en-US" w:eastAsia="fr-CA"/>
              </w:rPr>
            </w:pPr>
            <w:r w:rsidRPr="00C53107">
              <w:rPr>
                <w:rFonts w:ascii="Arial" w:hAnsi="Arial" w:cs="Arial"/>
                <w:color w:val="auto"/>
                <w:sz w:val="20"/>
                <w:lang w:val="en-US" w:eastAsia="fr-CA"/>
              </w:rPr>
              <w:t>Only the respondent</w:t>
            </w:r>
            <w:r w:rsidR="00164D36">
              <w:rPr>
                <w:rFonts w:ascii="Arial" w:hAnsi="Arial" w:cs="Arial"/>
                <w:color w:val="auto"/>
                <w:sz w:val="20"/>
                <w:lang w:val="en-US" w:eastAsia="fr-CA"/>
              </w:rPr>
              <w:t>’</w:t>
            </w:r>
            <w:r w:rsidRPr="00C53107">
              <w:rPr>
                <w:rFonts w:ascii="Arial" w:hAnsi="Arial" w:cs="Arial"/>
                <w:color w:val="auto"/>
                <w:sz w:val="20"/>
                <w:lang w:val="en-US" w:eastAsia="fr-CA"/>
              </w:rPr>
              <w:t>s spouse has a child from a previous union</w:t>
            </w:r>
          </w:p>
        </w:tc>
      </w:tr>
      <w:tr w:rsidR="00AA404A" w:rsidRPr="00445A98" w14:paraId="7DA0F67A" w14:textId="77777777" w:rsidTr="008A301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auto"/>
            </w:tcBorders>
            <w:shd w:val="clear" w:color="auto" w:fill="auto"/>
            <w:noWrap/>
            <w:hideMark/>
          </w:tcPr>
          <w:p w14:paraId="3A187B77" w14:textId="77777777" w:rsidR="00AA404A" w:rsidRPr="00445A98" w:rsidRDefault="00AA404A" w:rsidP="00445A98">
            <w:pPr>
              <w:spacing w:line="240" w:lineRule="auto"/>
              <w:ind w:firstLine="0"/>
              <w:jc w:val="center"/>
              <w:rPr>
                <w:rFonts w:ascii="Arial" w:hAnsi="Arial" w:cs="Arial"/>
                <w:sz w:val="20"/>
                <w:lang w:val="en-US" w:eastAsia="fr-CA"/>
              </w:rPr>
            </w:pPr>
            <w:r w:rsidRPr="00445A98">
              <w:rPr>
                <w:rFonts w:ascii="Arial" w:hAnsi="Arial" w:cs="Arial"/>
                <w:sz w:val="20"/>
                <w:lang w:val="en-US" w:eastAsia="fr-CA"/>
              </w:rPr>
              <w:t>Me / mostly me</w:t>
            </w:r>
          </w:p>
        </w:tc>
        <w:tc>
          <w:tcPr>
            <w:tcW w:w="3119" w:type="dxa"/>
            <w:tcBorders>
              <w:top w:val="single" w:sz="4" w:space="0" w:color="auto"/>
            </w:tcBorders>
            <w:shd w:val="clear" w:color="auto" w:fill="auto"/>
            <w:noWrap/>
            <w:hideMark/>
          </w:tcPr>
          <w:p w14:paraId="584563EA" w14:textId="77777777" w:rsidR="00AA404A" w:rsidRPr="00445A98" w:rsidRDefault="00AA404A" w:rsidP="00445A98">
            <w:pPr>
              <w:spacing w:line="240" w:lineRule="auto"/>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lang w:val="en-US" w:eastAsia="fr-CA"/>
              </w:rPr>
            </w:pPr>
            <w:r w:rsidRPr="00445A98">
              <w:rPr>
                <w:rFonts w:ascii="Arial" w:hAnsi="Arial" w:cs="Arial"/>
                <w:sz w:val="20"/>
                <w:lang w:val="en-US" w:eastAsia="fr-CA"/>
              </w:rPr>
              <w:t>80 %</w:t>
            </w:r>
          </w:p>
        </w:tc>
        <w:tc>
          <w:tcPr>
            <w:tcW w:w="3464" w:type="dxa"/>
            <w:tcBorders>
              <w:top w:val="single" w:sz="4" w:space="0" w:color="auto"/>
            </w:tcBorders>
            <w:shd w:val="clear" w:color="auto" w:fill="auto"/>
            <w:noWrap/>
            <w:hideMark/>
          </w:tcPr>
          <w:p w14:paraId="7916E01F" w14:textId="77777777" w:rsidR="00AA404A" w:rsidRPr="00445A98" w:rsidRDefault="00AA404A" w:rsidP="00445A98">
            <w:pPr>
              <w:spacing w:line="240" w:lineRule="auto"/>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lang w:val="en-US" w:eastAsia="fr-CA"/>
              </w:rPr>
            </w:pPr>
            <w:r w:rsidRPr="00445A98">
              <w:rPr>
                <w:rFonts w:ascii="Arial" w:hAnsi="Arial" w:cs="Arial"/>
                <w:sz w:val="20"/>
                <w:lang w:val="en-US" w:eastAsia="fr-CA"/>
              </w:rPr>
              <w:t>16 %</w:t>
            </w:r>
          </w:p>
        </w:tc>
      </w:tr>
      <w:tr w:rsidR="00AA404A" w:rsidRPr="00445A98" w14:paraId="50471E25" w14:textId="77777777" w:rsidTr="008A301A">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35" w:type="dxa"/>
            <w:shd w:val="clear" w:color="auto" w:fill="auto"/>
            <w:noWrap/>
            <w:hideMark/>
          </w:tcPr>
          <w:p w14:paraId="231C91D8" w14:textId="77777777" w:rsidR="00AA404A" w:rsidRPr="00445A98" w:rsidRDefault="00AA404A" w:rsidP="00445A98">
            <w:pPr>
              <w:spacing w:line="240" w:lineRule="auto"/>
              <w:ind w:firstLine="0"/>
              <w:jc w:val="center"/>
              <w:rPr>
                <w:rFonts w:ascii="Arial" w:hAnsi="Arial" w:cs="Arial"/>
                <w:sz w:val="20"/>
                <w:lang w:val="en-US" w:eastAsia="fr-CA"/>
              </w:rPr>
            </w:pPr>
            <w:r w:rsidRPr="00445A98">
              <w:rPr>
                <w:rFonts w:ascii="Arial" w:hAnsi="Arial" w:cs="Arial"/>
                <w:sz w:val="20"/>
                <w:lang w:val="en-US" w:eastAsia="fr-CA"/>
              </w:rPr>
              <w:t>Both in equal parts</w:t>
            </w:r>
          </w:p>
        </w:tc>
        <w:tc>
          <w:tcPr>
            <w:tcW w:w="3119" w:type="dxa"/>
            <w:shd w:val="clear" w:color="auto" w:fill="auto"/>
            <w:noWrap/>
            <w:hideMark/>
          </w:tcPr>
          <w:p w14:paraId="1A13D81F" w14:textId="77777777" w:rsidR="00AA404A" w:rsidRPr="00445A98" w:rsidRDefault="00AA404A" w:rsidP="00445A98">
            <w:pPr>
              <w:spacing w:line="240" w:lineRule="auto"/>
              <w:ind w:firstLine="0"/>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fr-CA"/>
              </w:rPr>
            </w:pPr>
            <w:r w:rsidRPr="00445A98">
              <w:rPr>
                <w:rFonts w:ascii="Arial" w:hAnsi="Arial" w:cs="Arial"/>
                <w:sz w:val="20"/>
                <w:lang w:val="en-US" w:eastAsia="fr-CA"/>
              </w:rPr>
              <w:t>11 %</w:t>
            </w:r>
          </w:p>
        </w:tc>
        <w:tc>
          <w:tcPr>
            <w:tcW w:w="3464" w:type="dxa"/>
            <w:shd w:val="clear" w:color="auto" w:fill="auto"/>
            <w:noWrap/>
            <w:hideMark/>
          </w:tcPr>
          <w:p w14:paraId="0656F023" w14:textId="77777777" w:rsidR="00AA404A" w:rsidRPr="00445A98" w:rsidRDefault="00AA404A" w:rsidP="00445A98">
            <w:pPr>
              <w:spacing w:line="240" w:lineRule="auto"/>
              <w:ind w:firstLine="0"/>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fr-CA"/>
              </w:rPr>
            </w:pPr>
            <w:r w:rsidRPr="00445A98">
              <w:rPr>
                <w:rFonts w:ascii="Arial" w:hAnsi="Arial" w:cs="Arial"/>
                <w:sz w:val="20"/>
                <w:lang w:val="en-US" w:eastAsia="fr-CA"/>
              </w:rPr>
              <w:t>39 %</w:t>
            </w:r>
          </w:p>
        </w:tc>
      </w:tr>
      <w:tr w:rsidR="00AA404A" w:rsidRPr="00445A98" w14:paraId="59DB81C6" w14:textId="77777777" w:rsidTr="008A301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35" w:type="dxa"/>
            <w:shd w:val="clear" w:color="auto" w:fill="auto"/>
            <w:hideMark/>
          </w:tcPr>
          <w:p w14:paraId="535C4A75" w14:textId="77777777" w:rsidR="00AA404A" w:rsidRPr="00445A98" w:rsidRDefault="00AA404A" w:rsidP="00445A98">
            <w:pPr>
              <w:spacing w:line="240" w:lineRule="auto"/>
              <w:ind w:firstLine="0"/>
              <w:jc w:val="center"/>
              <w:rPr>
                <w:rFonts w:ascii="Arial" w:hAnsi="Arial" w:cs="Arial"/>
                <w:sz w:val="20"/>
                <w:lang w:val="en-US" w:eastAsia="fr-CA"/>
              </w:rPr>
            </w:pPr>
            <w:r w:rsidRPr="00445A98">
              <w:rPr>
                <w:rFonts w:ascii="Arial" w:hAnsi="Arial" w:cs="Arial"/>
                <w:sz w:val="20"/>
                <w:lang w:val="en-US" w:eastAsia="fr-CA"/>
              </w:rPr>
              <w:t>My spouse/mostly he/she</w:t>
            </w:r>
          </w:p>
        </w:tc>
        <w:tc>
          <w:tcPr>
            <w:tcW w:w="3119" w:type="dxa"/>
            <w:shd w:val="clear" w:color="auto" w:fill="auto"/>
            <w:hideMark/>
          </w:tcPr>
          <w:p w14:paraId="16A13C41" w14:textId="77777777" w:rsidR="00AA404A" w:rsidRPr="00445A98" w:rsidRDefault="00AA404A" w:rsidP="00445A98">
            <w:pPr>
              <w:spacing w:line="240" w:lineRule="auto"/>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lang w:val="en-US" w:eastAsia="fr-CA"/>
              </w:rPr>
            </w:pPr>
            <w:r w:rsidRPr="00445A98">
              <w:rPr>
                <w:rFonts w:ascii="Arial" w:hAnsi="Arial" w:cs="Arial"/>
                <w:sz w:val="20"/>
                <w:lang w:val="en-US" w:eastAsia="fr-CA"/>
              </w:rPr>
              <w:t>9 %</w:t>
            </w:r>
          </w:p>
        </w:tc>
        <w:tc>
          <w:tcPr>
            <w:tcW w:w="3464" w:type="dxa"/>
            <w:shd w:val="clear" w:color="auto" w:fill="auto"/>
            <w:noWrap/>
            <w:hideMark/>
          </w:tcPr>
          <w:p w14:paraId="4291439C" w14:textId="77777777" w:rsidR="00AA404A" w:rsidRPr="00445A98" w:rsidRDefault="00AA404A" w:rsidP="00445A98">
            <w:pPr>
              <w:spacing w:line="240" w:lineRule="auto"/>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lang w:val="en-US" w:eastAsia="fr-CA"/>
              </w:rPr>
            </w:pPr>
            <w:r w:rsidRPr="00445A98">
              <w:rPr>
                <w:rFonts w:ascii="Arial" w:hAnsi="Arial" w:cs="Arial"/>
                <w:sz w:val="20"/>
                <w:lang w:val="en-US" w:eastAsia="fr-CA"/>
              </w:rPr>
              <w:t>45 %</w:t>
            </w:r>
          </w:p>
        </w:tc>
      </w:tr>
      <w:tr w:rsidR="00AA404A" w:rsidRPr="00445A98" w14:paraId="1E112429" w14:textId="77777777" w:rsidTr="008A301A">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35" w:type="dxa"/>
            <w:tcBorders>
              <w:bottom w:val="single" w:sz="4" w:space="0" w:color="auto"/>
            </w:tcBorders>
            <w:shd w:val="clear" w:color="auto" w:fill="auto"/>
            <w:noWrap/>
            <w:hideMark/>
          </w:tcPr>
          <w:p w14:paraId="550E7B6B" w14:textId="77777777" w:rsidR="00AA404A" w:rsidRPr="00445A98" w:rsidRDefault="00AA404A" w:rsidP="00445A98">
            <w:pPr>
              <w:spacing w:line="240" w:lineRule="auto"/>
              <w:ind w:firstLine="0"/>
              <w:jc w:val="center"/>
              <w:rPr>
                <w:rFonts w:ascii="Arial" w:hAnsi="Arial" w:cs="Arial"/>
                <w:sz w:val="20"/>
                <w:lang w:val="en-US" w:eastAsia="fr-CA"/>
              </w:rPr>
            </w:pPr>
            <w:r w:rsidRPr="00445A98">
              <w:rPr>
                <w:rFonts w:ascii="Arial" w:hAnsi="Arial" w:cs="Arial"/>
                <w:sz w:val="20"/>
                <w:lang w:val="en-US" w:eastAsia="fr-CA"/>
              </w:rPr>
              <w:t>Total</w:t>
            </w:r>
          </w:p>
        </w:tc>
        <w:tc>
          <w:tcPr>
            <w:tcW w:w="3119" w:type="dxa"/>
            <w:tcBorders>
              <w:bottom w:val="single" w:sz="4" w:space="0" w:color="auto"/>
            </w:tcBorders>
            <w:shd w:val="clear" w:color="auto" w:fill="auto"/>
            <w:noWrap/>
            <w:hideMark/>
          </w:tcPr>
          <w:p w14:paraId="27A1A6B1" w14:textId="77777777" w:rsidR="00AA404A" w:rsidRPr="00445A98" w:rsidRDefault="00AA404A" w:rsidP="00445A98">
            <w:pPr>
              <w:spacing w:line="240" w:lineRule="auto"/>
              <w:ind w:firstLine="0"/>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fr-CA"/>
              </w:rPr>
            </w:pPr>
            <w:r w:rsidRPr="00445A98">
              <w:rPr>
                <w:rFonts w:ascii="Arial" w:hAnsi="Arial" w:cs="Arial"/>
                <w:sz w:val="20"/>
                <w:lang w:val="en-US" w:eastAsia="fr-CA"/>
              </w:rPr>
              <w:t>100 %</w:t>
            </w:r>
          </w:p>
        </w:tc>
        <w:tc>
          <w:tcPr>
            <w:tcW w:w="3464" w:type="dxa"/>
            <w:tcBorders>
              <w:bottom w:val="single" w:sz="4" w:space="0" w:color="auto"/>
            </w:tcBorders>
            <w:shd w:val="clear" w:color="auto" w:fill="auto"/>
            <w:noWrap/>
            <w:hideMark/>
          </w:tcPr>
          <w:p w14:paraId="7F84A093" w14:textId="77777777" w:rsidR="00AA404A" w:rsidRPr="00445A98" w:rsidRDefault="00AA404A" w:rsidP="00445A98">
            <w:pPr>
              <w:spacing w:line="240" w:lineRule="auto"/>
              <w:ind w:firstLine="0"/>
              <w:cnfStyle w:val="000000010000" w:firstRow="0" w:lastRow="0" w:firstColumn="0" w:lastColumn="0" w:oddVBand="0" w:evenVBand="0" w:oddHBand="0" w:evenHBand="1" w:firstRowFirstColumn="0" w:firstRowLastColumn="0" w:lastRowFirstColumn="0" w:lastRowLastColumn="0"/>
              <w:rPr>
                <w:rFonts w:ascii="Arial" w:hAnsi="Arial" w:cs="Arial"/>
                <w:sz w:val="20"/>
                <w:lang w:val="en-US" w:eastAsia="fr-CA"/>
              </w:rPr>
            </w:pPr>
            <w:r w:rsidRPr="00445A98">
              <w:rPr>
                <w:rFonts w:ascii="Arial" w:hAnsi="Arial" w:cs="Arial"/>
                <w:sz w:val="20"/>
                <w:lang w:val="en-US" w:eastAsia="fr-CA"/>
              </w:rPr>
              <w:t>100 %</w:t>
            </w:r>
          </w:p>
        </w:tc>
      </w:tr>
      <w:tr w:rsidR="00AA404A" w:rsidRPr="00C53107" w14:paraId="5E8AED79" w14:textId="77777777" w:rsidTr="008A301A">
        <w:trPr>
          <w:cnfStyle w:val="010000000000" w:firstRow="0" w:lastRow="1"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9418" w:type="dxa"/>
            <w:gridSpan w:val="3"/>
            <w:tcBorders>
              <w:top w:val="single" w:sz="4" w:space="0" w:color="auto"/>
              <w:bottom w:val="nil"/>
            </w:tcBorders>
            <w:shd w:val="clear" w:color="auto" w:fill="auto"/>
            <w:noWrap/>
          </w:tcPr>
          <w:p w14:paraId="12A4FD02" w14:textId="73A73525" w:rsidR="00AA404A" w:rsidRPr="00C53107" w:rsidRDefault="00AA404A" w:rsidP="008A301A">
            <w:pPr>
              <w:spacing w:after="100" w:afterAutospacing="1" w:line="240" w:lineRule="auto"/>
              <w:ind w:firstLine="0"/>
              <w:rPr>
                <w:rFonts w:ascii="Arial" w:hAnsi="Arial" w:cs="Arial"/>
                <w:color w:val="000000" w:themeColor="text1"/>
                <w:sz w:val="16"/>
                <w:szCs w:val="16"/>
                <w:lang w:eastAsia="fr-CA"/>
              </w:rPr>
            </w:pPr>
            <w:r w:rsidRPr="00C53107">
              <w:rPr>
                <w:rFonts w:ascii="Arial" w:hAnsi="Arial" w:cs="Arial"/>
                <w:color w:val="000000" w:themeColor="text1"/>
                <w:sz w:val="16"/>
                <w:szCs w:val="16"/>
                <w:lang w:eastAsia="fr-CA"/>
              </w:rPr>
              <w:t>Source</w:t>
            </w:r>
            <w:r w:rsidR="00164D36">
              <w:rPr>
                <w:rFonts w:ascii="Arial" w:hAnsi="Arial" w:cs="Arial"/>
                <w:color w:val="000000" w:themeColor="text1"/>
                <w:sz w:val="16"/>
                <w:szCs w:val="16"/>
                <w:lang w:eastAsia="fr-CA"/>
              </w:rPr>
              <w:t> </w:t>
            </w:r>
            <w:r w:rsidRPr="00C53107">
              <w:rPr>
                <w:rFonts w:ascii="Arial" w:hAnsi="Arial" w:cs="Arial"/>
                <w:color w:val="000000" w:themeColor="text1"/>
                <w:sz w:val="16"/>
                <w:szCs w:val="16"/>
                <w:lang w:eastAsia="fr-CA"/>
              </w:rPr>
              <w:t xml:space="preserve">: Belleau, H. and C. Lavallée, Unions et désunions conjugales au Quebec, SSHRC-funded research project (2014-2017), Institut national de la recherche scientifique (INRS), </w:t>
            </w:r>
            <w:r w:rsidRPr="00C53107">
              <w:rPr>
                <w:rFonts w:ascii="Arial" w:hAnsi="Arial" w:cs="Arial"/>
                <w:i/>
                <w:iCs/>
                <w:color w:val="000000" w:themeColor="text1"/>
                <w:sz w:val="16"/>
                <w:szCs w:val="16"/>
                <w:lang w:eastAsia="fr-CA"/>
              </w:rPr>
              <w:t>N=157, Cramer</w:t>
            </w:r>
            <w:r w:rsidR="00164D36">
              <w:rPr>
                <w:rFonts w:ascii="Arial" w:hAnsi="Arial" w:cs="Arial"/>
                <w:i/>
                <w:iCs/>
                <w:color w:val="000000" w:themeColor="text1"/>
                <w:sz w:val="16"/>
                <w:szCs w:val="16"/>
                <w:lang w:eastAsia="fr-CA"/>
              </w:rPr>
              <w:t>’</w:t>
            </w:r>
            <w:r w:rsidRPr="00C53107">
              <w:rPr>
                <w:rFonts w:ascii="Arial" w:hAnsi="Arial" w:cs="Arial"/>
                <w:i/>
                <w:iCs/>
                <w:color w:val="000000" w:themeColor="text1"/>
                <w:sz w:val="16"/>
                <w:szCs w:val="16"/>
                <w:lang w:eastAsia="fr-CA"/>
              </w:rPr>
              <w:t xml:space="preserve">s V =0.635, Approx. </w:t>
            </w:r>
            <w:r w:rsidR="00164D36" w:rsidRPr="00C53107">
              <w:rPr>
                <w:rFonts w:ascii="Arial" w:hAnsi="Arial" w:cs="Arial"/>
                <w:i/>
                <w:iCs/>
                <w:color w:val="000000" w:themeColor="text1"/>
                <w:sz w:val="16"/>
                <w:szCs w:val="16"/>
                <w:lang w:eastAsia="fr-CA"/>
              </w:rPr>
              <w:t>S</w:t>
            </w:r>
            <w:r w:rsidRPr="00C53107">
              <w:rPr>
                <w:rFonts w:ascii="Arial" w:hAnsi="Arial" w:cs="Arial"/>
                <w:i/>
                <w:iCs/>
                <w:color w:val="000000" w:themeColor="text1"/>
                <w:sz w:val="16"/>
                <w:szCs w:val="16"/>
                <w:lang w:eastAsia="fr-CA"/>
              </w:rPr>
              <w:t>ignificance = 0.000</w:t>
            </w:r>
          </w:p>
        </w:tc>
      </w:tr>
    </w:tbl>
    <w:p w14:paraId="12C51A32" w14:textId="77777777" w:rsidR="00AA404A" w:rsidRPr="00C53107" w:rsidRDefault="00AA404A" w:rsidP="00166B2F">
      <w:pPr>
        <w:ind w:firstLine="0"/>
        <w:rPr>
          <w:rFonts w:ascii="Arial" w:eastAsia="Cambria" w:hAnsi="Arial" w:cs="Arial"/>
          <w:color w:val="000000" w:themeColor="text1"/>
          <w:szCs w:val="20"/>
        </w:rPr>
      </w:pPr>
    </w:p>
    <w:p w14:paraId="2E8A9E79" w14:textId="7AB1A159" w:rsidR="00AA404A" w:rsidRPr="00445A98" w:rsidRDefault="00AA404A" w:rsidP="00445A98">
      <w:pPr>
        <w:pStyle w:val="Normalarial"/>
      </w:pPr>
      <w:r w:rsidRPr="00445A98">
        <w:t>In the three preceding tables, we note that when it comes to the spouse</w:t>
      </w:r>
      <w:r w:rsidR="00164D36">
        <w:t>’</w:t>
      </w:r>
      <w:r w:rsidRPr="00445A98">
        <w:t>s children, a significant proportion of respondents believe that they also pay for these expenses. Depending on the budget item, between 30% and 39% of respondents feel that they share the costs of clothing, medication and childcare with their spouse from a previous union.</w:t>
      </w:r>
    </w:p>
    <w:p w14:paraId="16EE452D" w14:textId="5F6CDB82" w:rsidR="00AA404A" w:rsidRPr="00C53107" w:rsidRDefault="00AA404A" w:rsidP="00BD7167">
      <w:pPr>
        <w:pStyle w:val="Titre2"/>
        <w:rPr>
          <w:rFonts w:cs="Arial"/>
        </w:rPr>
      </w:pPr>
      <w:bookmarkStart w:id="453" w:name="_Toc131490946"/>
      <w:bookmarkStart w:id="454" w:name="_Toc133492159"/>
      <w:bookmarkStart w:id="455" w:name="_Toc133492359"/>
      <w:bookmarkStart w:id="456" w:name="_Toc133502158"/>
      <w:bookmarkStart w:id="457" w:name="_Toc138237980"/>
      <w:bookmarkStart w:id="458" w:name="_Toc466015207"/>
      <w:r w:rsidRPr="00C53107">
        <w:rPr>
          <w:rFonts w:cs="Arial"/>
        </w:rPr>
        <w:t>Who has more personal expenses?</w:t>
      </w:r>
      <w:bookmarkEnd w:id="453"/>
      <w:bookmarkEnd w:id="454"/>
      <w:bookmarkEnd w:id="455"/>
      <w:bookmarkEnd w:id="456"/>
      <w:bookmarkEnd w:id="457"/>
      <w:r w:rsidRPr="00C53107">
        <w:rPr>
          <w:rFonts w:cs="Arial"/>
        </w:rPr>
        <w:t xml:space="preserve"> </w:t>
      </w:r>
      <w:bookmarkEnd w:id="458"/>
    </w:p>
    <w:p w14:paraId="4DE0922F" w14:textId="7127AA6A" w:rsidR="00AA404A" w:rsidRPr="00C53107" w:rsidRDefault="00AA404A" w:rsidP="00166B2F">
      <w:pPr>
        <w:rPr>
          <w:rFonts w:ascii="Arial" w:eastAsia="Cambria" w:hAnsi="Arial" w:cs="Arial"/>
          <w:color w:val="000000" w:themeColor="text1"/>
          <w:szCs w:val="20"/>
          <w:lang w:val="en-US"/>
        </w:rPr>
      </w:pPr>
      <w:r w:rsidRPr="00C53107">
        <w:rPr>
          <w:rFonts w:ascii="Arial" w:eastAsia="Cambria" w:hAnsi="Arial" w:cs="Arial"/>
          <w:color w:val="000000" w:themeColor="text1"/>
          <w:szCs w:val="20"/>
          <w:lang w:val="en-US"/>
        </w:rPr>
        <w:t>Nearly six in ten respondents reported that their personal expenses are equal to those of their spouses. Personal expenses vary by gender, money management system, but also by each person</w:t>
      </w:r>
      <w:r w:rsidR="00164D36">
        <w:rPr>
          <w:rFonts w:ascii="Arial" w:eastAsia="Cambria" w:hAnsi="Arial" w:cs="Arial"/>
          <w:color w:val="000000" w:themeColor="text1"/>
          <w:szCs w:val="20"/>
          <w:lang w:val="en-US"/>
        </w:rPr>
        <w:t>’</w:t>
      </w:r>
      <w:r w:rsidRPr="00C53107">
        <w:rPr>
          <w:rFonts w:ascii="Arial" w:eastAsia="Cambria" w:hAnsi="Arial" w:cs="Arial"/>
          <w:color w:val="000000" w:themeColor="text1"/>
          <w:szCs w:val="20"/>
          <w:lang w:val="en-US"/>
        </w:rPr>
        <w:t xml:space="preserve">s contribution to the family income. </w:t>
      </w:r>
    </w:p>
    <w:p w14:paraId="3B54EFD0" w14:textId="0660A002" w:rsidR="00AA404A" w:rsidRPr="00C53107" w:rsidRDefault="00AA404A" w:rsidP="00BD7167">
      <w:pPr>
        <w:pStyle w:val="Titre3"/>
        <w:rPr>
          <w:rFonts w:cs="Arial"/>
        </w:rPr>
      </w:pPr>
      <w:bookmarkStart w:id="459" w:name="_Toc133492160"/>
      <w:bookmarkStart w:id="460" w:name="_Toc133492360"/>
      <w:bookmarkStart w:id="461" w:name="_Toc133502159"/>
      <w:r w:rsidRPr="00C53107">
        <w:rPr>
          <w:rFonts w:cs="Arial"/>
        </w:rPr>
        <w:t>Personal expenditures by gender</w:t>
      </w:r>
      <w:bookmarkEnd w:id="459"/>
      <w:bookmarkEnd w:id="460"/>
      <w:bookmarkEnd w:id="461"/>
      <w:r w:rsidRPr="00C53107">
        <w:rPr>
          <w:rFonts w:cs="Arial"/>
        </w:rPr>
        <w:t xml:space="preserve"> </w:t>
      </w:r>
    </w:p>
    <w:p w14:paraId="4480D721" w14:textId="77777777" w:rsidR="00AA404A" w:rsidRPr="00C53107" w:rsidRDefault="00AA404A" w:rsidP="00EE5628">
      <w:pPr>
        <w:pStyle w:val="Normalarial"/>
      </w:pPr>
      <w:r w:rsidRPr="00C53107">
        <w:t>Men appear to be slightly more likely to have more personal expenses than women. In fact, 22% of men and 18% of women say they have more personal expenses than their spouse. However, these differences are still small.</w:t>
      </w:r>
    </w:p>
    <w:p w14:paraId="4F485E3E" w14:textId="2104577B" w:rsidR="00AA404A" w:rsidRPr="00457414" w:rsidRDefault="00AA404A" w:rsidP="00457414">
      <w:pPr>
        <w:pStyle w:val="Lgende"/>
        <w:jc w:val="left"/>
        <w:rPr>
          <w:lang w:val="en-CA"/>
        </w:rPr>
      </w:pPr>
      <w:bookmarkStart w:id="462" w:name="_Toc133925073"/>
      <w:r w:rsidRPr="00457414">
        <w:rPr>
          <w:lang w:val="en-CA"/>
        </w:rPr>
        <w:t xml:space="preserve">Table </w:t>
      </w:r>
      <w:r>
        <w:fldChar w:fldCharType="begin"/>
      </w:r>
      <w:r w:rsidRPr="00457414">
        <w:rPr>
          <w:lang w:val="en-CA"/>
        </w:rPr>
        <w:instrText xml:space="preserve"> SEQ Table \* ARABIC </w:instrText>
      </w:r>
      <w:r>
        <w:fldChar w:fldCharType="separate"/>
      </w:r>
      <w:r>
        <w:rPr>
          <w:noProof/>
          <w:lang w:val="en-CA"/>
        </w:rPr>
        <w:t>28</w:t>
      </w:r>
      <w:r>
        <w:fldChar w:fldCharType="end"/>
      </w:r>
      <w:r w:rsidRPr="00457414">
        <w:rPr>
          <w:noProof/>
          <w:lang w:val="en-CA"/>
        </w:rPr>
        <w:t>: Who Makes the Most Personal Expenditures by Gender</w:t>
      </w:r>
      <w:bookmarkEnd w:id="462"/>
    </w:p>
    <w:tbl>
      <w:tblPr>
        <w:tblW w:w="7964" w:type="dxa"/>
        <w:jc w:val="center"/>
        <w:tblCellMar>
          <w:left w:w="70" w:type="dxa"/>
          <w:right w:w="70" w:type="dxa"/>
        </w:tblCellMar>
        <w:tblLook w:val="04A0" w:firstRow="1" w:lastRow="0" w:firstColumn="1" w:lastColumn="0" w:noHBand="0" w:noVBand="1"/>
      </w:tblPr>
      <w:tblGrid>
        <w:gridCol w:w="5103"/>
        <w:gridCol w:w="1701"/>
        <w:gridCol w:w="1160"/>
      </w:tblGrid>
      <w:tr w:rsidR="00AA404A" w:rsidRPr="00EE5628" w14:paraId="55C77EF3" w14:textId="77777777" w:rsidTr="008A301A">
        <w:trPr>
          <w:trHeight w:val="340"/>
          <w:jc w:val="center"/>
        </w:trPr>
        <w:tc>
          <w:tcPr>
            <w:tcW w:w="5103" w:type="dxa"/>
            <w:tcBorders>
              <w:top w:val="nil"/>
              <w:left w:val="nil"/>
              <w:bottom w:val="single" w:sz="4" w:space="0" w:color="auto"/>
              <w:right w:val="nil"/>
            </w:tcBorders>
          </w:tcPr>
          <w:p w14:paraId="4E959A2A" w14:textId="77777777" w:rsidR="00AA404A" w:rsidRPr="00EE5628" w:rsidRDefault="00AA404A" w:rsidP="00EE5628">
            <w:pPr>
              <w:spacing w:line="240" w:lineRule="auto"/>
              <w:ind w:firstLine="0"/>
              <w:jc w:val="center"/>
              <w:rPr>
                <w:rFonts w:ascii="Arial" w:eastAsia="Times New Roman" w:hAnsi="Arial" w:cs="Arial"/>
                <w:b/>
                <w:bCs/>
                <w:sz w:val="20"/>
                <w:szCs w:val="20"/>
                <w:lang w:val="en-US" w:eastAsia="fr-CA"/>
              </w:rPr>
            </w:pPr>
          </w:p>
        </w:tc>
        <w:tc>
          <w:tcPr>
            <w:tcW w:w="2861" w:type="dxa"/>
            <w:gridSpan w:val="2"/>
            <w:tcBorders>
              <w:top w:val="nil"/>
              <w:left w:val="nil"/>
              <w:bottom w:val="single" w:sz="4" w:space="0" w:color="auto"/>
              <w:right w:val="nil"/>
            </w:tcBorders>
            <w:shd w:val="clear" w:color="auto" w:fill="auto"/>
            <w:vAlign w:val="center"/>
            <w:hideMark/>
          </w:tcPr>
          <w:p w14:paraId="5C481E83" w14:textId="77777777" w:rsidR="00AA404A" w:rsidRPr="00EE5628" w:rsidRDefault="00AA404A" w:rsidP="00EE5628">
            <w:pPr>
              <w:spacing w:line="240" w:lineRule="auto"/>
              <w:ind w:firstLine="0"/>
              <w:jc w:val="center"/>
              <w:rPr>
                <w:rFonts w:ascii="Arial" w:eastAsia="Times New Roman" w:hAnsi="Arial" w:cs="Arial"/>
                <w:b/>
                <w:bCs/>
                <w:sz w:val="20"/>
                <w:szCs w:val="20"/>
                <w:lang w:val="en-US" w:eastAsia="fr-CA"/>
              </w:rPr>
            </w:pPr>
            <w:r w:rsidRPr="00EE5628">
              <w:rPr>
                <w:rFonts w:ascii="Arial" w:eastAsia="Times New Roman" w:hAnsi="Arial" w:cs="Arial"/>
                <w:b/>
                <w:bCs/>
                <w:sz w:val="20"/>
                <w:szCs w:val="20"/>
                <w:lang w:val="en-US" w:eastAsia="fr-CA"/>
              </w:rPr>
              <w:t>Gender</w:t>
            </w:r>
          </w:p>
        </w:tc>
      </w:tr>
      <w:tr w:rsidR="00AA404A" w:rsidRPr="00EE5628" w14:paraId="48999309" w14:textId="77777777" w:rsidTr="008A301A">
        <w:trPr>
          <w:trHeight w:val="340"/>
          <w:jc w:val="center"/>
        </w:trPr>
        <w:tc>
          <w:tcPr>
            <w:tcW w:w="5103" w:type="dxa"/>
            <w:tcBorders>
              <w:top w:val="nil"/>
              <w:left w:val="nil"/>
              <w:right w:val="nil"/>
            </w:tcBorders>
            <w:vAlign w:val="center"/>
          </w:tcPr>
          <w:p w14:paraId="615E17AD" w14:textId="77777777" w:rsidR="00AA404A" w:rsidRPr="00EE5628" w:rsidRDefault="00AA404A" w:rsidP="00EE5628">
            <w:pPr>
              <w:spacing w:line="240" w:lineRule="auto"/>
              <w:ind w:firstLine="0"/>
              <w:jc w:val="center"/>
              <w:rPr>
                <w:rFonts w:ascii="Arial" w:eastAsia="Times New Roman" w:hAnsi="Arial" w:cs="Arial"/>
                <w:sz w:val="20"/>
                <w:szCs w:val="20"/>
                <w:lang w:val="en-US" w:eastAsia="fr-CA"/>
              </w:rPr>
            </w:pPr>
            <w:r w:rsidRPr="00EE5628">
              <w:rPr>
                <w:rFonts w:ascii="Arial" w:eastAsia="Times New Roman" w:hAnsi="Arial" w:cs="Arial"/>
                <w:sz w:val="20"/>
                <w:szCs w:val="20"/>
                <w:lang w:val="en-US" w:eastAsia="fr-CA"/>
              </w:rPr>
              <w:t>Personal expenses</w:t>
            </w:r>
          </w:p>
        </w:tc>
        <w:tc>
          <w:tcPr>
            <w:tcW w:w="1701" w:type="dxa"/>
            <w:tcBorders>
              <w:top w:val="nil"/>
              <w:left w:val="nil"/>
              <w:right w:val="nil"/>
            </w:tcBorders>
            <w:shd w:val="clear" w:color="auto" w:fill="auto"/>
            <w:vAlign w:val="center"/>
            <w:hideMark/>
          </w:tcPr>
          <w:p w14:paraId="71BF3B29" w14:textId="77777777" w:rsidR="00AA404A" w:rsidRPr="00EE5628" w:rsidRDefault="00AA404A" w:rsidP="00EE5628">
            <w:pPr>
              <w:spacing w:line="240" w:lineRule="auto"/>
              <w:ind w:firstLine="0"/>
              <w:jc w:val="center"/>
              <w:rPr>
                <w:rFonts w:ascii="Arial" w:eastAsia="Times New Roman" w:hAnsi="Arial" w:cs="Arial"/>
                <w:sz w:val="20"/>
                <w:szCs w:val="20"/>
                <w:lang w:val="en-US" w:eastAsia="fr-CA"/>
              </w:rPr>
            </w:pPr>
            <w:r w:rsidRPr="00EE5628">
              <w:rPr>
                <w:rFonts w:ascii="Arial" w:eastAsia="Times New Roman" w:hAnsi="Arial" w:cs="Arial"/>
                <w:sz w:val="20"/>
                <w:szCs w:val="20"/>
                <w:lang w:val="en-US" w:eastAsia="fr-CA"/>
              </w:rPr>
              <w:t>Male</w:t>
            </w:r>
          </w:p>
        </w:tc>
        <w:tc>
          <w:tcPr>
            <w:tcW w:w="1160" w:type="dxa"/>
            <w:tcBorders>
              <w:top w:val="nil"/>
              <w:left w:val="nil"/>
              <w:right w:val="nil"/>
            </w:tcBorders>
            <w:shd w:val="clear" w:color="auto" w:fill="auto"/>
            <w:vAlign w:val="center"/>
            <w:hideMark/>
          </w:tcPr>
          <w:p w14:paraId="504D82A3" w14:textId="77777777" w:rsidR="00AA404A" w:rsidRPr="00EE5628" w:rsidRDefault="00AA404A" w:rsidP="00EE5628">
            <w:pPr>
              <w:spacing w:line="240" w:lineRule="auto"/>
              <w:ind w:firstLine="0"/>
              <w:jc w:val="center"/>
              <w:rPr>
                <w:rFonts w:ascii="Arial" w:eastAsia="Times New Roman" w:hAnsi="Arial" w:cs="Arial"/>
                <w:sz w:val="20"/>
                <w:szCs w:val="20"/>
                <w:lang w:val="en-US" w:eastAsia="fr-CA"/>
              </w:rPr>
            </w:pPr>
            <w:r w:rsidRPr="00EE5628">
              <w:rPr>
                <w:rFonts w:ascii="Arial" w:eastAsia="Times New Roman" w:hAnsi="Arial" w:cs="Arial"/>
                <w:sz w:val="20"/>
                <w:szCs w:val="20"/>
                <w:lang w:val="en-US" w:eastAsia="fr-CA"/>
              </w:rPr>
              <w:t>Female</w:t>
            </w:r>
          </w:p>
        </w:tc>
      </w:tr>
      <w:tr w:rsidR="00AA404A" w:rsidRPr="00EE5628" w14:paraId="581D35AF" w14:textId="77777777" w:rsidTr="008A301A">
        <w:trPr>
          <w:trHeight w:val="340"/>
          <w:jc w:val="center"/>
        </w:trPr>
        <w:tc>
          <w:tcPr>
            <w:tcW w:w="5103" w:type="dxa"/>
            <w:tcBorders>
              <w:left w:val="nil"/>
              <w:bottom w:val="nil"/>
              <w:right w:val="nil"/>
            </w:tcBorders>
          </w:tcPr>
          <w:p w14:paraId="46AAA8B8" w14:textId="77777777" w:rsidR="00AA404A" w:rsidRPr="00EE5628" w:rsidRDefault="00AA404A" w:rsidP="00EE5628">
            <w:pPr>
              <w:spacing w:line="240" w:lineRule="auto"/>
              <w:ind w:firstLine="0"/>
              <w:jc w:val="center"/>
              <w:rPr>
                <w:rFonts w:ascii="Arial" w:eastAsia="Times New Roman" w:hAnsi="Arial" w:cs="Arial"/>
                <w:sz w:val="20"/>
                <w:szCs w:val="20"/>
                <w:lang w:val="en-US" w:eastAsia="fr-CA"/>
              </w:rPr>
            </w:pPr>
            <w:r w:rsidRPr="00EE5628">
              <w:rPr>
                <w:rFonts w:ascii="Arial" w:eastAsia="Times New Roman" w:hAnsi="Arial" w:cs="Arial"/>
                <w:sz w:val="20"/>
                <w:szCs w:val="20"/>
                <w:lang w:val="en-US" w:eastAsia="fr-CA"/>
              </w:rPr>
              <w:t xml:space="preserve">Our personal expenses are equivalent </w:t>
            </w:r>
          </w:p>
        </w:tc>
        <w:tc>
          <w:tcPr>
            <w:tcW w:w="1701" w:type="dxa"/>
            <w:tcBorders>
              <w:left w:val="nil"/>
              <w:bottom w:val="nil"/>
              <w:right w:val="nil"/>
            </w:tcBorders>
            <w:shd w:val="clear" w:color="auto" w:fill="auto"/>
            <w:noWrap/>
            <w:vAlign w:val="center"/>
            <w:hideMark/>
          </w:tcPr>
          <w:p w14:paraId="1C177CA1" w14:textId="77777777" w:rsidR="00AA404A" w:rsidRPr="00EE5628" w:rsidRDefault="00AA404A" w:rsidP="00EE5628">
            <w:pPr>
              <w:spacing w:line="240" w:lineRule="auto"/>
              <w:ind w:firstLine="0"/>
              <w:jc w:val="center"/>
              <w:rPr>
                <w:rFonts w:ascii="Arial" w:eastAsia="Times New Roman" w:hAnsi="Arial" w:cs="Arial"/>
                <w:sz w:val="20"/>
                <w:szCs w:val="20"/>
                <w:lang w:val="en-US" w:eastAsia="fr-CA"/>
              </w:rPr>
            </w:pPr>
            <w:r w:rsidRPr="00EE5628">
              <w:rPr>
                <w:rFonts w:ascii="Arial" w:eastAsia="Times New Roman" w:hAnsi="Arial" w:cs="Arial"/>
                <w:sz w:val="20"/>
                <w:szCs w:val="20"/>
                <w:lang w:val="en-US" w:eastAsia="fr-CA"/>
              </w:rPr>
              <w:t>60 %</w:t>
            </w:r>
          </w:p>
        </w:tc>
        <w:tc>
          <w:tcPr>
            <w:tcW w:w="1160" w:type="dxa"/>
            <w:tcBorders>
              <w:left w:val="nil"/>
              <w:bottom w:val="nil"/>
              <w:right w:val="nil"/>
            </w:tcBorders>
            <w:shd w:val="clear" w:color="auto" w:fill="auto"/>
            <w:noWrap/>
            <w:vAlign w:val="center"/>
            <w:hideMark/>
          </w:tcPr>
          <w:p w14:paraId="4C14E189" w14:textId="77777777" w:rsidR="00AA404A" w:rsidRPr="00EE5628" w:rsidRDefault="00AA404A" w:rsidP="00EE5628">
            <w:pPr>
              <w:spacing w:line="240" w:lineRule="auto"/>
              <w:ind w:firstLine="0"/>
              <w:jc w:val="center"/>
              <w:rPr>
                <w:rFonts w:ascii="Arial" w:eastAsia="Times New Roman" w:hAnsi="Arial" w:cs="Arial"/>
                <w:sz w:val="20"/>
                <w:szCs w:val="20"/>
                <w:lang w:val="en-US" w:eastAsia="fr-CA"/>
              </w:rPr>
            </w:pPr>
            <w:r w:rsidRPr="00EE5628">
              <w:rPr>
                <w:rFonts w:ascii="Arial" w:eastAsia="Times New Roman" w:hAnsi="Arial" w:cs="Arial"/>
                <w:sz w:val="20"/>
                <w:szCs w:val="20"/>
                <w:lang w:val="en-US" w:eastAsia="fr-CA"/>
              </w:rPr>
              <w:t>62 %</w:t>
            </w:r>
          </w:p>
        </w:tc>
      </w:tr>
      <w:tr w:rsidR="00AA404A" w:rsidRPr="00EE5628" w14:paraId="02710D95" w14:textId="77777777" w:rsidTr="008A301A">
        <w:trPr>
          <w:trHeight w:val="340"/>
          <w:jc w:val="center"/>
        </w:trPr>
        <w:tc>
          <w:tcPr>
            <w:tcW w:w="5103" w:type="dxa"/>
            <w:tcBorders>
              <w:top w:val="nil"/>
              <w:left w:val="nil"/>
              <w:bottom w:val="nil"/>
              <w:right w:val="nil"/>
            </w:tcBorders>
          </w:tcPr>
          <w:p w14:paraId="73A17082" w14:textId="77777777" w:rsidR="00AA404A" w:rsidRPr="00EE5628" w:rsidRDefault="00AA404A" w:rsidP="00EE5628">
            <w:pPr>
              <w:spacing w:line="240" w:lineRule="auto"/>
              <w:ind w:firstLine="0"/>
              <w:jc w:val="center"/>
              <w:rPr>
                <w:rFonts w:ascii="Arial" w:eastAsia="Times New Roman" w:hAnsi="Arial" w:cs="Arial"/>
                <w:sz w:val="20"/>
                <w:szCs w:val="20"/>
                <w:lang w:val="en-US" w:eastAsia="fr-CA"/>
              </w:rPr>
            </w:pPr>
            <w:r w:rsidRPr="00EE5628">
              <w:rPr>
                <w:rFonts w:ascii="Arial" w:eastAsia="Times New Roman" w:hAnsi="Arial" w:cs="Arial"/>
                <w:sz w:val="20"/>
                <w:szCs w:val="20"/>
                <w:lang w:val="en-US" w:eastAsia="fr-CA"/>
              </w:rPr>
              <w:t>My spouse has more personal expenses</w:t>
            </w:r>
          </w:p>
        </w:tc>
        <w:tc>
          <w:tcPr>
            <w:tcW w:w="1701" w:type="dxa"/>
            <w:tcBorders>
              <w:top w:val="nil"/>
              <w:left w:val="nil"/>
              <w:bottom w:val="nil"/>
              <w:right w:val="nil"/>
            </w:tcBorders>
            <w:shd w:val="clear" w:color="auto" w:fill="auto"/>
            <w:noWrap/>
            <w:vAlign w:val="center"/>
            <w:hideMark/>
          </w:tcPr>
          <w:p w14:paraId="136627AF" w14:textId="77777777" w:rsidR="00AA404A" w:rsidRPr="00EE5628" w:rsidRDefault="00AA404A" w:rsidP="00EE5628">
            <w:pPr>
              <w:spacing w:line="240" w:lineRule="auto"/>
              <w:ind w:firstLine="0"/>
              <w:jc w:val="center"/>
              <w:rPr>
                <w:rFonts w:ascii="Arial" w:eastAsia="Times New Roman" w:hAnsi="Arial" w:cs="Arial"/>
                <w:sz w:val="20"/>
                <w:szCs w:val="20"/>
                <w:lang w:val="en-US" w:eastAsia="fr-CA"/>
              </w:rPr>
            </w:pPr>
            <w:r w:rsidRPr="00EE5628">
              <w:rPr>
                <w:rFonts w:ascii="Arial" w:eastAsia="Times New Roman" w:hAnsi="Arial" w:cs="Arial"/>
                <w:sz w:val="20"/>
                <w:szCs w:val="20"/>
                <w:lang w:val="en-US" w:eastAsia="fr-CA"/>
              </w:rPr>
              <w:t>18 %</w:t>
            </w:r>
          </w:p>
        </w:tc>
        <w:tc>
          <w:tcPr>
            <w:tcW w:w="1160" w:type="dxa"/>
            <w:tcBorders>
              <w:top w:val="nil"/>
              <w:left w:val="nil"/>
              <w:bottom w:val="nil"/>
              <w:right w:val="nil"/>
            </w:tcBorders>
            <w:shd w:val="clear" w:color="auto" w:fill="auto"/>
            <w:noWrap/>
            <w:vAlign w:val="center"/>
            <w:hideMark/>
          </w:tcPr>
          <w:p w14:paraId="510D332C" w14:textId="77777777" w:rsidR="00AA404A" w:rsidRPr="00EE5628" w:rsidRDefault="00AA404A" w:rsidP="00EE5628">
            <w:pPr>
              <w:spacing w:line="240" w:lineRule="auto"/>
              <w:ind w:firstLine="0"/>
              <w:jc w:val="center"/>
              <w:rPr>
                <w:rFonts w:ascii="Arial" w:eastAsia="Times New Roman" w:hAnsi="Arial" w:cs="Arial"/>
                <w:sz w:val="20"/>
                <w:szCs w:val="20"/>
                <w:lang w:val="en-US" w:eastAsia="fr-CA"/>
              </w:rPr>
            </w:pPr>
            <w:r w:rsidRPr="00EE5628">
              <w:rPr>
                <w:rFonts w:ascii="Arial" w:eastAsia="Times New Roman" w:hAnsi="Arial" w:cs="Arial"/>
                <w:sz w:val="20"/>
                <w:szCs w:val="20"/>
                <w:lang w:val="en-US" w:eastAsia="fr-CA"/>
              </w:rPr>
              <w:t>20 %</w:t>
            </w:r>
          </w:p>
        </w:tc>
      </w:tr>
      <w:tr w:rsidR="00AA404A" w:rsidRPr="00EE5628" w14:paraId="0E07D979" w14:textId="77777777" w:rsidTr="008A301A">
        <w:trPr>
          <w:trHeight w:val="340"/>
          <w:jc w:val="center"/>
        </w:trPr>
        <w:tc>
          <w:tcPr>
            <w:tcW w:w="5103" w:type="dxa"/>
            <w:tcBorders>
              <w:top w:val="nil"/>
              <w:left w:val="nil"/>
              <w:bottom w:val="nil"/>
              <w:right w:val="nil"/>
            </w:tcBorders>
          </w:tcPr>
          <w:p w14:paraId="4622C480" w14:textId="77777777" w:rsidR="00AA404A" w:rsidRPr="00EE5628" w:rsidRDefault="00AA404A" w:rsidP="00EE5628">
            <w:pPr>
              <w:spacing w:line="240" w:lineRule="auto"/>
              <w:ind w:firstLine="0"/>
              <w:jc w:val="center"/>
              <w:rPr>
                <w:rFonts w:ascii="Arial" w:eastAsia="Times New Roman" w:hAnsi="Arial" w:cs="Arial"/>
                <w:sz w:val="20"/>
                <w:szCs w:val="20"/>
                <w:lang w:val="en-US" w:eastAsia="fr-CA"/>
              </w:rPr>
            </w:pPr>
            <w:r w:rsidRPr="00EE5628">
              <w:rPr>
                <w:rFonts w:ascii="Arial" w:eastAsia="Times New Roman" w:hAnsi="Arial" w:cs="Arial"/>
                <w:sz w:val="20"/>
                <w:szCs w:val="20"/>
                <w:lang w:val="en-US" w:eastAsia="fr-CA"/>
              </w:rPr>
              <w:t>I have more personal expenses</w:t>
            </w:r>
          </w:p>
        </w:tc>
        <w:tc>
          <w:tcPr>
            <w:tcW w:w="1701" w:type="dxa"/>
            <w:tcBorders>
              <w:top w:val="nil"/>
              <w:left w:val="nil"/>
              <w:bottom w:val="nil"/>
              <w:right w:val="nil"/>
            </w:tcBorders>
            <w:shd w:val="clear" w:color="auto" w:fill="auto"/>
            <w:noWrap/>
            <w:vAlign w:val="center"/>
            <w:hideMark/>
          </w:tcPr>
          <w:p w14:paraId="3ED94542" w14:textId="77777777" w:rsidR="00AA404A" w:rsidRPr="00EE5628" w:rsidRDefault="00AA404A" w:rsidP="00EE5628">
            <w:pPr>
              <w:spacing w:line="240" w:lineRule="auto"/>
              <w:ind w:firstLine="0"/>
              <w:jc w:val="center"/>
              <w:rPr>
                <w:rFonts w:ascii="Arial" w:eastAsia="Times New Roman" w:hAnsi="Arial" w:cs="Arial"/>
                <w:sz w:val="20"/>
                <w:szCs w:val="20"/>
                <w:lang w:val="en-US" w:eastAsia="fr-CA"/>
              </w:rPr>
            </w:pPr>
            <w:r w:rsidRPr="00EE5628">
              <w:rPr>
                <w:rFonts w:ascii="Arial" w:eastAsia="Times New Roman" w:hAnsi="Arial" w:cs="Arial"/>
                <w:sz w:val="20"/>
                <w:szCs w:val="20"/>
                <w:lang w:val="en-US" w:eastAsia="fr-CA"/>
              </w:rPr>
              <w:t>22 %</w:t>
            </w:r>
          </w:p>
        </w:tc>
        <w:tc>
          <w:tcPr>
            <w:tcW w:w="1160" w:type="dxa"/>
            <w:tcBorders>
              <w:top w:val="nil"/>
              <w:left w:val="nil"/>
              <w:bottom w:val="nil"/>
              <w:right w:val="nil"/>
            </w:tcBorders>
            <w:shd w:val="clear" w:color="auto" w:fill="auto"/>
            <w:noWrap/>
            <w:vAlign w:val="center"/>
            <w:hideMark/>
          </w:tcPr>
          <w:p w14:paraId="3042CEE4" w14:textId="77777777" w:rsidR="00AA404A" w:rsidRPr="00EE5628" w:rsidRDefault="00AA404A" w:rsidP="00EE5628">
            <w:pPr>
              <w:spacing w:line="240" w:lineRule="auto"/>
              <w:ind w:firstLine="0"/>
              <w:jc w:val="center"/>
              <w:rPr>
                <w:rFonts w:ascii="Arial" w:eastAsia="Times New Roman" w:hAnsi="Arial" w:cs="Arial"/>
                <w:sz w:val="20"/>
                <w:szCs w:val="20"/>
                <w:lang w:val="en-US" w:eastAsia="fr-CA"/>
              </w:rPr>
            </w:pPr>
            <w:r w:rsidRPr="00EE5628">
              <w:rPr>
                <w:rFonts w:ascii="Arial" w:eastAsia="Times New Roman" w:hAnsi="Arial" w:cs="Arial"/>
                <w:sz w:val="20"/>
                <w:szCs w:val="20"/>
                <w:lang w:val="en-US" w:eastAsia="fr-CA"/>
              </w:rPr>
              <w:t>18 %</w:t>
            </w:r>
          </w:p>
        </w:tc>
      </w:tr>
      <w:tr w:rsidR="00AA404A" w:rsidRPr="00EE5628" w14:paraId="068B2B67" w14:textId="77777777" w:rsidTr="008A301A">
        <w:trPr>
          <w:trHeight w:val="340"/>
          <w:jc w:val="center"/>
        </w:trPr>
        <w:tc>
          <w:tcPr>
            <w:tcW w:w="5103" w:type="dxa"/>
            <w:tcBorders>
              <w:top w:val="nil"/>
              <w:left w:val="nil"/>
              <w:bottom w:val="single" w:sz="4" w:space="0" w:color="auto"/>
              <w:right w:val="nil"/>
            </w:tcBorders>
          </w:tcPr>
          <w:p w14:paraId="5E2EA5DC" w14:textId="77777777" w:rsidR="00AA404A" w:rsidRPr="00EE5628" w:rsidRDefault="00AA404A" w:rsidP="00EE5628">
            <w:pPr>
              <w:spacing w:line="240" w:lineRule="auto"/>
              <w:ind w:firstLine="0"/>
              <w:jc w:val="center"/>
              <w:rPr>
                <w:rFonts w:ascii="Arial" w:eastAsia="Times New Roman" w:hAnsi="Arial" w:cs="Arial"/>
                <w:sz w:val="20"/>
                <w:szCs w:val="20"/>
                <w:lang w:val="en-US" w:eastAsia="fr-CA"/>
              </w:rPr>
            </w:pPr>
            <w:r w:rsidRPr="00EE5628">
              <w:rPr>
                <w:rFonts w:ascii="Arial" w:eastAsia="Times New Roman" w:hAnsi="Arial" w:cs="Arial"/>
                <w:sz w:val="20"/>
                <w:szCs w:val="20"/>
                <w:lang w:val="en-US" w:eastAsia="fr-CA"/>
              </w:rPr>
              <w:t>Total</w:t>
            </w:r>
          </w:p>
        </w:tc>
        <w:tc>
          <w:tcPr>
            <w:tcW w:w="1701" w:type="dxa"/>
            <w:tcBorders>
              <w:top w:val="nil"/>
              <w:left w:val="nil"/>
              <w:bottom w:val="single" w:sz="4" w:space="0" w:color="auto"/>
              <w:right w:val="nil"/>
            </w:tcBorders>
            <w:shd w:val="clear" w:color="auto" w:fill="auto"/>
            <w:noWrap/>
            <w:vAlign w:val="center"/>
            <w:hideMark/>
          </w:tcPr>
          <w:p w14:paraId="3E9DDDE3" w14:textId="77777777" w:rsidR="00AA404A" w:rsidRPr="00EE5628" w:rsidRDefault="00AA404A" w:rsidP="00EE5628">
            <w:pPr>
              <w:spacing w:line="240" w:lineRule="auto"/>
              <w:ind w:firstLine="0"/>
              <w:jc w:val="center"/>
              <w:rPr>
                <w:rFonts w:ascii="Arial" w:eastAsia="Times New Roman" w:hAnsi="Arial" w:cs="Arial"/>
                <w:sz w:val="20"/>
                <w:szCs w:val="20"/>
                <w:lang w:val="en-US" w:eastAsia="fr-CA"/>
              </w:rPr>
            </w:pPr>
            <w:r w:rsidRPr="00EE5628">
              <w:rPr>
                <w:rFonts w:ascii="Arial" w:eastAsia="Times New Roman" w:hAnsi="Arial" w:cs="Arial"/>
                <w:sz w:val="20"/>
                <w:szCs w:val="20"/>
                <w:lang w:val="en-US" w:eastAsia="fr-CA"/>
              </w:rPr>
              <w:t>100 %</w:t>
            </w:r>
          </w:p>
        </w:tc>
        <w:tc>
          <w:tcPr>
            <w:tcW w:w="1160" w:type="dxa"/>
            <w:tcBorders>
              <w:top w:val="nil"/>
              <w:left w:val="nil"/>
              <w:bottom w:val="single" w:sz="4" w:space="0" w:color="auto"/>
              <w:right w:val="nil"/>
            </w:tcBorders>
            <w:shd w:val="clear" w:color="auto" w:fill="auto"/>
            <w:noWrap/>
            <w:vAlign w:val="center"/>
            <w:hideMark/>
          </w:tcPr>
          <w:p w14:paraId="495615B2" w14:textId="77777777" w:rsidR="00AA404A" w:rsidRPr="00EE5628" w:rsidRDefault="00AA404A" w:rsidP="00EE5628">
            <w:pPr>
              <w:spacing w:line="240" w:lineRule="auto"/>
              <w:ind w:firstLine="0"/>
              <w:jc w:val="center"/>
              <w:rPr>
                <w:rFonts w:ascii="Arial" w:eastAsia="Times New Roman" w:hAnsi="Arial" w:cs="Arial"/>
                <w:sz w:val="20"/>
                <w:szCs w:val="20"/>
                <w:lang w:val="en-US" w:eastAsia="fr-CA"/>
              </w:rPr>
            </w:pPr>
            <w:r w:rsidRPr="00EE5628">
              <w:rPr>
                <w:rFonts w:ascii="Arial" w:eastAsia="Times New Roman" w:hAnsi="Arial" w:cs="Arial"/>
                <w:sz w:val="20"/>
                <w:szCs w:val="20"/>
                <w:lang w:val="en-US" w:eastAsia="fr-CA"/>
              </w:rPr>
              <w:t>100 %</w:t>
            </w:r>
          </w:p>
        </w:tc>
      </w:tr>
      <w:tr w:rsidR="00AA404A" w:rsidRPr="00C53107" w14:paraId="19CD507A" w14:textId="77777777" w:rsidTr="008A301A">
        <w:trPr>
          <w:trHeight w:val="652"/>
          <w:jc w:val="center"/>
        </w:trPr>
        <w:tc>
          <w:tcPr>
            <w:tcW w:w="7964" w:type="dxa"/>
            <w:gridSpan w:val="3"/>
            <w:tcBorders>
              <w:top w:val="single" w:sz="4" w:space="0" w:color="auto"/>
              <w:left w:val="nil"/>
              <w:bottom w:val="nil"/>
              <w:right w:val="nil"/>
            </w:tcBorders>
            <w:shd w:val="clear" w:color="auto" w:fill="auto"/>
            <w:vAlign w:val="center"/>
            <w:hideMark/>
          </w:tcPr>
          <w:p w14:paraId="240CCAD0" w14:textId="5DB59CEF" w:rsidR="00AA404A" w:rsidRPr="00C53107" w:rsidRDefault="00AA404A" w:rsidP="008A301A">
            <w:pPr>
              <w:spacing w:after="0" w:line="240" w:lineRule="auto"/>
              <w:ind w:firstLine="0"/>
              <w:rPr>
                <w:rFonts w:ascii="Arial" w:hAnsi="Arial" w:cs="Arial"/>
                <w:i/>
                <w:iCs/>
                <w:color w:val="000000"/>
                <w:sz w:val="16"/>
                <w:szCs w:val="16"/>
                <w:lang w:eastAsia="fr-CA"/>
              </w:rPr>
            </w:pPr>
            <w:r w:rsidRPr="00C53107">
              <w:rPr>
                <w:rFonts w:ascii="Arial" w:hAnsi="Arial" w:cs="Arial"/>
                <w:color w:val="000000"/>
                <w:sz w:val="16"/>
                <w:szCs w:val="16"/>
                <w:lang w:eastAsia="fr-CA"/>
              </w:rPr>
              <w:t>Source</w:t>
            </w:r>
            <w:r w:rsidR="00164D36">
              <w:rPr>
                <w:rFonts w:ascii="Arial" w:hAnsi="Arial" w:cs="Arial"/>
                <w:color w:val="000000"/>
                <w:sz w:val="16"/>
                <w:szCs w:val="16"/>
                <w:lang w:eastAsia="fr-CA"/>
              </w:rPr>
              <w:t> </w:t>
            </w:r>
            <w:r w:rsidRPr="00C53107">
              <w:rPr>
                <w:rFonts w:ascii="Arial" w:hAnsi="Arial" w:cs="Arial"/>
                <w:color w:val="000000"/>
                <w:sz w:val="16"/>
                <w:szCs w:val="16"/>
                <w:lang w:eastAsia="fr-CA"/>
              </w:rPr>
              <w:t xml:space="preserve">: Belleau, H. and C. Lavallée, Unions et désunions conjugales au Quebec, SSHRC-funded research project (2014-2017), Institut national de la recherche scientifique (INRS), </w:t>
            </w:r>
            <w:r w:rsidRPr="00C53107">
              <w:rPr>
                <w:rFonts w:ascii="Arial" w:hAnsi="Arial" w:cs="Arial"/>
                <w:i/>
                <w:iCs/>
                <w:color w:val="000000"/>
                <w:sz w:val="16"/>
                <w:szCs w:val="16"/>
                <w:lang w:eastAsia="fr-CA"/>
              </w:rPr>
              <w:t>N=3060, Cramer</w:t>
            </w:r>
            <w:r w:rsidR="00164D36">
              <w:rPr>
                <w:rFonts w:ascii="Arial" w:hAnsi="Arial" w:cs="Arial"/>
                <w:i/>
                <w:iCs/>
                <w:color w:val="000000"/>
                <w:sz w:val="16"/>
                <w:szCs w:val="16"/>
                <w:lang w:eastAsia="fr-CA"/>
              </w:rPr>
              <w:t>’</w:t>
            </w:r>
            <w:r w:rsidRPr="00C53107">
              <w:rPr>
                <w:rFonts w:ascii="Arial" w:hAnsi="Arial" w:cs="Arial"/>
                <w:i/>
                <w:iCs/>
                <w:color w:val="000000"/>
                <w:sz w:val="16"/>
                <w:szCs w:val="16"/>
                <w:lang w:eastAsia="fr-CA"/>
              </w:rPr>
              <w:t>s V = 0.057, Approximate significance = 0.007</w:t>
            </w:r>
          </w:p>
        </w:tc>
      </w:tr>
    </w:tbl>
    <w:p w14:paraId="16203534" w14:textId="64BE2632" w:rsidR="00AA404A" w:rsidRPr="00C53107" w:rsidRDefault="00AA404A" w:rsidP="00BD7167">
      <w:pPr>
        <w:pStyle w:val="Titre3"/>
        <w:rPr>
          <w:rFonts w:cs="Arial"/>
        </w:rPr>
      </w:pPr>
      <w:bookmarkStart w:id="463" w:name="_Toc133492161"/>
      <w:bookmarkStart w:id="464" w:name="_Toc133492361"/>
      <w:bookmarkStart w:id="465" w:name="_Toc133502160"/>
      <w:r w:rsidRPr="00C53107">
        <w:rPr>
          <w:rFonts w:cs="Arial"/>
        </w:rPr>
        <w:t>Personal expenses by management system</w:t>
      </w:r>
      <w:bookmarkEnd w:id="463"/>
      <w:bookmarkEnd w:id="464"/>
      <w:bookmarkEnd w:id="465"/>
      <w:r w:rsidRPr="00C53107">
        <w:rPr>
          <w:rFonts w:cs="Arial"/>
        </w:rPr>
        <w:t xml:space="preserve"> </w:t>
      </w:r>
    </w:p>
    <w:p w14:paraId="31C19BBF" w14:textId="23C556B8" w:rsidR="00AA404A" w:rsidRPr="008A0622" w:rsidRDefault="00AA404A" w:rsidP="008A0622">
      <w:pPr>
        <w:pStyle w:val="Normalarial"/>
      </w:pPr>
      <w:r w:rsidRPr="00C53107">
        <w:t>Personal spending varies according to how couples manage money. For example, those who pool their income are much more likely to feel that their personal expenses are equal. 70% of those who pool their income have the same level of personal expenses compared to about half of couples who share their expenses (prorate or 50/50), or those who use the allowance system. Expenses sharing in proportion to each spouse’s income (</w:t>
      </w:r>
      <w:r w:rsidR="00164D36">
        <w:pgNum/>
      </w:r>
      <w:r w:rsidR="00164D36">
        <w:t>egotia</w:t>
      </w:r>
      <w:r w:rsidRPr="00C53107">
        <w:t>) generally indicate income differences between spouses. This group has the highest proportion of spouses who say that one or the other has more personal expenses (52%). Finally, we should point out the differences observed between pooling and domestic allocation. The latter, in which one spouse does not have access to all of the household income, seems closer to arrangements that rely on sharing common expenses, since in half of the cases, one spouse spends more on personal expenses than the other.</w:t>
      </w:r>
    </w:p>
    <w:p w14:paraId="6A4F7857" w14:textId="22DFB97F" w:rsidR="00AA404A" w:rsidRPr="008A0622" w:rsidRDefault="00AA404A" w:rsidP="008A0622">
      <w:pPr>
        <w:pStyle w:val="Lgende"/>
        <w:jc w:val="left"/>
        <w:rPr>
          <w:lang w:val="en-CA"/>
        </w:rPr>
      </w:pPr>
      <w:bookmarkStart w:id="466" w:name="_Toc133925074"/>
      <w:r w:rsidRPr="008A0622">
        <w:rPr>
          <w:lang w:val="en-CA"/>
        </w:rPr>
        <w:t xml:space="preserve">Table </w:t>
      </w:r>
      <w:r>
        <w:fldChar w:fldCharType="begin"/>
      </w:r>
      <w:r w:rsidRPr="008A0622">
        <w:rPr>
          <w:lang w:val="en-CA"/>
        </w:rPr>
        <w:instrText xml:space="preserve"> SEQ Table \* ARABIC </w:instrText>
      </w:r>
      <w:r>
        <w:fldChar w:fldCharType="separate"/>
      </w:r>
      <w:r>
        <w:rPr>
          <w:noProof/>
          <w:lang w:val="en-CA"/>
        </w:rPr>
        <w:t>29</w:t>
      </w:r>
      <w:r>
        <w:fldChar w:fldCharType="end"/>
      </w:r>
      <w:r w:rsidRPr="008A0622">
        <w:rPr>
          <w:noProof/>
          <w:lang w:val="en-CA"/>
        </w:rPr>
        <w:t>: Who Spends the Most on Personal Expenses by Money Management System</w:t>
      </w:r>
      <w:bookmarkEnd w:id="466"/>
    </w:p>
    <w:tbl>
      <w:tblPr>
        <w:tblW w:w="9635" w:type="dxa"/>
        <w:jc w:val="center"/>
        <w:tblCellMar>
          <w:left w:w="70" w:type="dxa"/>
          <w:right w:w="70" w:type="dxa"/>
        </w:tblCellMar>
        <w:tblLook w:val="04A0" w:firstRow="1" w:lastRow="0" w:firstColumn="1" w:lastColumn="0" w:noHBand="0" w:noVBand="1"/>
      </w:tblPr>
      <w:tblGrid>
        <w:gridCol w:w="5103"/>
        <w:gridCol w:w="1134"/>
        <w:gridCol w:w="1276"/>
        <w:gridCol w:w="851"/>
        <w:gridCol w:w="1134"/>
        <w:gridCol w:w="137"/>
      </w:tblGrid>
      <w:tr w:rsidR="00AA404A" w:rsidRPr="00C53107" w14:paraId="1340A91F" w14:textId="77777777" w:rsidTr="008A301A">
        <w:trPr>
          <w:gridAfter w:val="1"/>
          <w:wAfter w:w="137" w:type="dxa"/>
          <w:cantSplit/>
          <w:trHeight w:val="432"/>
          <w:jc w:val="center"/>
        </w:trPr>
        <w:tc>
          <w:tcPr>
            <w:tcW w:w="5103" w:type="dxa"/>
            <w:tcBorders>
              <w:top w:val="nil"/>
              <w:left w:val="nil"/>
              <w:bottom w:val="single" w:sz="4" w:space="0" w:color="auto"/>
              <w:right w:val="nil"/>
            </w:tcBorders>
          </w:tcPr>
          <w:p w14:paraId="45ED31FC" w14:textId="77777777" w:rsidR="00AA404A" w:rsidRPr="00C53107" w:rsidRDefault="00AA404A" w:rsidP="008A301A">
            <w:pPr>
              <w:spacing w:after="0" w:line="240" w:lineRule="auto"/>
              <w:ind w:firstLine="0"/>
              <w:jc w:val="center"/>
              <w:rPr>
                <w:rFonts w:ascii="Arial" w:hAnsi="Arial" w:cs="Arial"/>
                <w:b/>
                <w:bCs/>
                <w:color w:val="000000"/>
                <w:sz w:val="20"/>
                <w:szCs w:val="20"/>
                <w:lang w:val="en-US" w:eastAsia="fr-CA"/>
              </w:rPr>
            </w:pPr>
          </w:p>
        </w:tc>
        <w:tc>
          <w:tcPr>
            <w:tcW w:w="4395" w:type="dxa"/>
            <w:gridSpan w:val="4"/>
            <w:tcBorders>
              <w:top w:val="nil"/>
              <w:left w:val="nil"/>
              <w:bottom w:val="single" w:sz="4" w:space="0" w:color="auto"/>
              <w:right w:val="nil"/>
            </w:tcBorders>
            <w:shd w:val="clear" w:color="auto" w:fill="auto"/>
            <w:vAlign w:val="center"/>
            <w:hideMark/>
          </w:tcPr>
          <w:p w14:paraId="37A36AB0" w14:textId="77777777" w:rsidR="00AA404A" w:rsidRPr="00C53107" w:rsidRDefault="00AA404A" w:rsidP="008A301A">
            <w:pPr>
              <w:spacing w:after="0" w:line="240" w:lineRule="auto"/>
              <w:ind w:firstLine="0"/>
              <w:jc w:val="center"/>
              <w:rPr>
                <w:rFonts w:ascii="Arial" w:hAnsi="Arial" w:cs="Arial"/>
                <w:b/>
                <w:bCs/>
                <w:color w:val="000000"/>
                <w:sz w:val="20"/>
                <w:szCs w:val="20"/>
                <w:lang w:eastAsia="fr-CA"/>
              </w:rPr>
            </w:pPr>
            <w:r w:rsidRPr="00C53107">
              <w:rPr>
                <w:rFonts w:ascii="Arial" w:hAnsi="Arial" w:cs="Arial"/>
                <w:b/>
                <w:bCs/>
                <w:color w:val="000000"/>
                <w:sz w:val="20"/>
                <w:szCs w:val="20"/>
                <w:lang w:eastAsia="fr-CA"/>
              </w:rPr>
              <w:t xml:space="preserve">Money Management Systems </w:t>
            </w:r>
          </w:p>
        </w:tc>
      </w:tr>
      <w:tr w:rsidR="00AA404A" w:rsidRPr="001F1054" w14:paraId="7F319242" w14:textId="77777777" w:rsidTr="008A301A">
        <w:trPr>
          <w:gridAfter w:val="1"/>
          <w:wAfter w:w="137" w:type="dxa"/>
          <w:cantSplit/>
          <w:trHeight w:val="487"/>
          <w:jc w:val="center"/>
        </w:trPr>
        <w:tc>
          <w:tcPr>
            <w:tcW w:w="5103" w:type="dxa"/>
            <w:tcBorders>
              <w:top w:val="single" w:sz="4" w:space="0" w:color="auto"/>
              <w:left w:val="nil"/>
              <w:right w:val="nil"/>
            </w:tcBorders>
          </w:tcPr>
          <w:p w14:paraId="32A4D32B" w14:textId="77777777" w:rsidR="00AA404A" w:rsidRPr="001F1054" w:rsidRDefault="00AA404A" w:rsidP="001F1054">
            <w:pPr>
              <w:spacing w:line="240" w:lineRule="auto"/>
              <w:ind w:firstLine="0"/>
              <w:jc w:val="center"/>
              <w:rPr>
                <w:rFonts w:ascii="Arial" w:eastAsia="Times New Roman" w:hAnsi="Arial" w:cs="Arial"/>
                <w:b/>
                <w:bCs/>
                <w:sz w:val="20"/>
                <w:szCs w:val="20"/>
                <w:lang w:val="en-US" w:eastAsia="fr-CA"/>
              </w:rPr>
            </w:pPr>
            <w:r w:rsidRPr="001F1054">
              <w:rPr>
                <w:rFonts w:ascii="Arial" w:eastAsia="Times New Roman" w:hAnsi="Arial" w:cs="Arial"/>
                <w:b/>
                <w:bCs/>
                <w:sz w:val="20"/>
                <w:szCs w:val="20"/>
                <w:lang w:val="en-US" w:eastAsia="fr-CA"/>
              </w:rPr>
              <w:t>Personal expenses</w:t>
            </w:r>
          </w:p>
        </w:tc>
        <w:tc>
          <w:tcPr>
            <w:tcW w:w="1134" w:type="dxa"/>
            <w:tcBorders>
              <w:top w:val="single" w:sz="4" w:space="0" w:color="auto"/>
              <w:left w:val="nil"/>
              <w:right w:val="nil"/>
            </w:tcBorders>
            <w:shd w:val="clear" w:color="auto" w:fill="auto"/>
            <w:hideMark/>
          </w:tcPr>
          <w:p w14:paraId="7845E857" w14:textId="77777777" w:rsidR="00AA404A" w:rsidRPr="001F1054" w:rsidRDefault="00AA404A" w:rsidP="001F1054">
            <w:pPr>
              <w:spacing w:line="240" w:lineRule="auto"/>
              <w:ind w:firstLine="0"/>
              <w:jc w:val="center"/>
              <w:rPr>
                <w:rFonts w:ascii="Arial" w:eastAsia="Times New Roman" w:hAnsi="Arial" w:cs="Arial"/>
                <w:b/>
                <w:bCs/>
                <w:sz w:val="20"/>
                <w:szCs w:val="20"/>
                <w:lang w:val="en-US" w:eastAsia="fr-CA"/>
              </w:rPr>
            </w:pPr>
            <w:r w:rsidRPr="001F1054">
              <w:rPr>
                <w:rFonts w:ascii="Arial" w:eastAsia="Times New Roman" w:hAnsi="Arial" w:cs="Arial"/>
                <w:b/>
                <w:bCs/>
                <w:sz w:val="20"/>
                <w:szCs w:val="20"/>
                <w:lang w:val="en-US" w:eastAsia="fr-CA"/>
              </w:rPr>
              <w:t>Pooling of resources</w:t>
            </w:r>
          </w:p>
        </w:tc>
        <w:tc>
          <w:tcPr>
            <w:tcW w:w="1276" w:type="dxa"/>
            <w:tcBorders>
              <w:top w:val="single" w:sz="4" w:space="0" w:color="auto"/>
              <w:left w:val="nil"/>
              <w:right w:val="nil"/>
            </w:tcBorders>
            <w:shd w:val="clear" w:color="auto" w:fill="auto"/>
            <w:hideMark/>
          </w:tcPr>
          <w:p w14:paraId="2CEF5C00" w14:textId="77777777" w:rsidR="00AA404A" w:rsidRPr="001F1054" w:rsidRDefault="00AA404A" w:rsidP="001F1054">
            <w:pPr>
              <w:spacing w:line="240" w:lineRule="auto"/>
              <w:ind w:firstLine="0"/>
              <w:jc w:val="center"/>
              <w:rPr>
                <w:rFonts w:ascii="Arial" w:eastAsia="Times New Roman" w:hAnsi="Arial" w:cs="Arial"/>
                <w:b/>
                <w:bCs/>
                <w:sz w:val="20"/>
                <w:szCs w:val="20"/>
                <w:lang w:val="en-US" w:eastAsia="fr-CA"/>
              </w:rPr>
            </w:pPr>
            <w:r w:rsidRPr="001F1054">
              <w:rPr>
                <w:rFonts w:ascii="Arial" w:eastAsia="Times New Roman" w:hAnsi="Arial" w:cs="Arial"/>
                <w:b/>
                <w:bCs/>
                <w:sz w:val="20"/>
                <w:szCs w:val="20"/>
                <w:lang w:val="en-US" w:eastAsia="fr-CA"/>
              </w:rPr>
              <w:t>Household allowance</w:t>
            </w:r>
          </w:p>
        </w:tc>
        <w:tc>
          <w:tcPr>
            <w:tcW w:w="851" w:type="dxa"/>
            <w:tcBorders>
              <w:top w:val="single" w:sz="4" w:space="0" w:color="auto"/>
              <w:left w:val="nil"/>
              <w:right w:val="nil"/>
            </w:tcBorders>
            <w:shd w:val="clear" w:color="auto" w:fill="auto"/>
            <w:hideMark/>
          </w:tcPr>
          <w:p w14:paraId="75A9325B" w14:textId="77777777" w:rsidR="00AA404A" w:rsidRPr="001F1054" w:rsidRDefault="00AA404A" w:rsidP="001F1054">
            <w:pPr>
              <w:spacing w:line="240" w:lineRule="auto"/>
              <w:ind w:firstLine="0"/>
              <w:jc w:val="center"/>
              <w:rPr>
                <w:rFonts w:ascii="Arial" w:eastAsia="Times New Roman" w:hAnsi="Arial" w:cs="Arial"/>
                <w:b/>
                <w:bCs/>
                <w:sz w:val="20"/>
                <w:szCs w:val="20"/>
                <w:lang w:val="en-US" w:eastAsia="fr-CA"/>
              </w:rPr>
            </w:pPr>
            <w:r w:rsidRPr="001F1054">
              <w:rPr>
                <w:rFonts w:ascii="Arial" w:eastAsia="Times New Roman" w:hAnsi="Arial" w:cs="Arial"/>
                <w:b/>
                <w:bCs/>
                <w:sz w:val="20"/>
                <w:szCs w:val="20"/>
                <w:lang w:val="en-US" w:eastAsia="fr-CA"/>
              </w:rPr>
              <w:t>Prorata</w:t>
            </w:r>
          </w:p>
        </w:tc>
        <w:tc>
          <w:tcPr>
            <w:tcW w:w="1134" w:type="dxa"/>
            <w:tcBorders>
              <w:top w:val="single" w:sz="4" w:space="0" w:color="auto"/>
              <w:left w:val="nil"/>
              <w:right w:val="nil"/>
            </w:tcBorders>
            <w:shd w:val="clear" w:color="auto" w:fill="auto"/>
            <w:hideMark/>
          </w:tcPr>
          <w:p w14:paraId="76FDBC66" w14:textId="77777777" w:rsidR="00AA404A" w:rsidRPr="001F1054" w:rsidRDefault="00AA404A" w:rsidP="001F1054">
            <w:pPr>
              <w:spacing w:line="240" w:lineRule="auto"/>
              <w:ind w:firstLine="0"/>
              <w:jc w:val="center"/>
              <w:rPr>
                <w:rFonts w:ascii="Arial" w:eastAsia="Times New Roman" w:hAnsi="Arial" w:cs="Arial"/>
                <w:b/>
                <w:bCs/>
                <w:sz w:val="20"/>
                <w:szCs w:val="20"/>
                <w:lang w:val="en-US" w:eastAsia="fr-CA"/>
              </w:rPr>
            </w:pPr>
            <w:r w:rsidRPr="001F1054">
              <w:rPr>
                <w:rFonts w:ascii="Arial" w:eastAsia="Times New Roman" w:hAnsi="Arial" w:cs="Arial"/>
                <w:b/>
                <w:bCs/>
                <w:sz w:val="20"/>
                <w:szCs w:val="20"/>
                <w:lang w:val="en-US" w:eastAsia="fr-CA"/>
              </w:rPr>
              <w:t>50-50</w:t>
            </w:r>
          </w:p>
        </w:tc>
      </w:tr>
      <w:tr w:rsidR="00AA404A" w:rsidRPr="001F1054" w14:paraId="18034FCA" w14:textId="77777777" w:rsidTr="008A301A">
        <w:trPr>
          <w:gridAfter w:val="1"/>
          <w:wAfter w:w="137" w:type="dxa"/>
          <w:cantSplit/>
          <w:trHeight w:val="325"/>
          <w:jc w:val="center"/>
        </w:trPr>
        <w:tc>
          <w:tcPr>
            <w:tcW w:w="5103" w:type="dxa"/>
            <w:tcBorders>
              <w:left w:val="nil"/>
              <w:bottom w:val="nil"/>
              <w:right w:val="nil"/>
            </w:tcBorders>
          </w:tcPr>
          <w:p w14:paraId="2BC4DBE6" w14:textId="77777777" w:rsidR="00AA404A" w:rsidRPr="001F1054" w:rsidRDefault="00AA404A" w:rsidP="00F53223">
            <w:pPr>
              <w:pStyle w:val="tableau0"/>
            </w:pPr>
            <w:r w:rsidRPr="001F1054">
              <w:t xml:space="preserve">Our personal expenses are equivalent </w:t>
            </w:r>
          </w:p>
        </w:tc>
        <w:tc>
          <w:tcPr>
            <w:tcW w:w="1134" w:type="dxa"/>
            <w:tcBorders>
              <w:left w:val="nil"/>
              <w:bottom w:val="nil"/>
              <w:right w:val="nil"/>
            </w:tcBorders>
            <w:shd w:val="clear" w:color="auto" w:fill="auto"/>
            <w:noWrap/>
            <w:vAlign w:val="center"/>
            <w:hideMark/>
          </w:tcPr>
          <w:p w14:paraId="3A34CC04" w14:textId="77777777" w:rsidR="00AA404A" w:rsidRPr="001F1054" w:rsidRDefault="00AA404A" w:rsidP="001F1054">
            <w:pPr>
              <w:spacing w:line="240" w:lineRule="auto"/>
              <w:ind w:firstLine="0"/>
              <w:jc w:val="center"/>
              <w:rPr>
                <w:rFonts w:ascii="Arial" w:eastAsia="Times New Roman" w:hAnsi="Arial" w:cs="Arial"/>
                <w:sz w:val="20"/>
                <w:szCs w:val="20"/>
                <w:lang w:val="en-US" w:eastAsia="fr-CA"/>
              </w:rPr>
            </w:pPr>
            <w:r w:rsidRPr="001F1054">
              <w:rPr>
                <w:rFonts w:ascii="Arial" w:eastAsia="Times New Roman" w:hAnsi="Arial" w:cs="Arial"/>
                <w:sz w:val="20"/>
                <w:szCs w:val="20"/>
                <w:lang w:val="en-US" w:eastAsia="fr-CA"/>
              </w:rPr>
              <w:t>70 %</w:t>
            </w:r>
          </w:p>
        </w:tc>
        <w:tc>
          <w:tcPr>
            <w:tcW w:w="1276" w:type="dxa"/>
            <w:tcBorders>
              <w:left w:val="nil"/>
              <w:bottom w:val="nil"/>
              <w:right w:val="nil"/>
            </w:tcBorders>
            <w:shd w:val="clear" w:color="auto" w:fill="auto"/>
            <w:noWrap/>
            <w:vAlign w:val="center"/>
            <w:hideMark/>
          </w:tcPr>
          <w:p w14:paraId="1683778B" w14:textId="77777777" w:rsidR="00AA404A" w:rsidRPr="001F1054" w:rsidRDefault="00AA404A" w:rsidP="001F1054">
            <w:pPr>
              <w:spacing w:line="240" w:lineRule="auto"/>
              <w:ind w:firstLine="0"/>
              <w:jc w:val="center"/>
              <w:rPr>
                <w:rFonts w:ascii="Arial" w:eastAsia="Times New Roman" w:hAnsi="Arial" w:cs="Arial"/>
                <w:sz w:val="20"/>
                <w:szCs w:val="20"/>
                <w:lang w:val="en-US" w:eastAsia="fr-CA"/>
              </w:rPr>
            </w:pPr>
            <w:r w:rsidRPr="001F1054">
              <w:rPr>
                <w:rFonts w:ascii="Arial" w:eastAsia="Times New Roman" w:hAnsi="Arial" w:cs="Arial"/>
                <w:sz w:val="20"/>
                <w:szCs w:val="20"/>
                <w:lang w:val="en-US" w:eastAsia="fr-CA"/>
              </w:rPr>
              <w:t>51 %</w:t>
            </w:r>
          </w:p>
        </w:tc>
        <w:tc>
          <w:tcPr>
            <w:tcW w:w="851" w:type="dxa"/>
            <w:tcBorders>
              <w:left w:val="nil"/>
              <w:bottom w:val="nil"/>
              <w:right w:val="nil"/>
            </w:tcBorders>
            <w:shd w:val="clear" w:color="auto" w:fill="auto"/>
            <w:noWrap/>
            <w:vAlign w:val="center"/>
            <w:hideMark/>
          </w:tcPr>
          <w:p w14:paraId="4C8DCAEA" w14:textId="77777777" w:rsidR="00AA404A" w:rsidRPr="001F1054" w:rsidRDefault="00AA404A" w:rsidP="001F1054">
            <w:pPr>
              <w:spacing w:line="240" w:lineRule="auto"/>
              <w:ind w:firstLine="0"/>
              <w:jc w:val="center"/>
              <w:rPr>
                <w:rFonts w:ascii="Arial" w:eastAsia="Times New Roman" w:hAnsi="Arial" w:cs="Arial"/>
                <w:sz w:val="20"/>
                <w:szCs w:val="20"/>
                <w:lang w:val="en-US" w:eastAsia="fr-CA"/>
              </w:rPr>
            </w:pPr>
            <w:r w:rsidRPr="001F1054">
              <w:rPr>
                <w:rFonts w:ascii="Arial" w:eastAsia="Times New Roman" w:hAnsi="Arial" w:cs="Arial"/>
                <w:sz w:val="20"/>
                <w:szCs w:val="20"/>
                <w:lang w:val="en-US" w:eastAsia="fr-CA"/>
              </w:rPr>
              <w:t>48 %</w:t>
            </w:r>
          </w:p>
        </w:tc>
        <w:tc>
          <w:tcPr>
            <w:tcW w:w="1134" w:type="dxa"/>
            <w:tcBorders>
              <w:left w:val="nil"/>
              <w:bottom w:val="nil"/>
              <w:right w:val="nil"/>
            </w:tcBorders>
            <w:shd w:val="clear" w:color="auto" w:fill="auto"/>
            <w:noWrap/>
            <w:vAlign w:val="center"/>
            <w:hideMark/>
          </w:tcPr>
          <w:p w14:paraId="76AE4E6B" w14:textId="77777777" w:rsidR="00AA404A" w:rsidRPr="001F1054" w:rsidRDefault="00AA404A" w:rsidP="001F1054">
            <w:pPr>
              <w:spacing w:line="240" w:lineRule="auto"/>
              <w:ind w:firstLine="0"/>
              <w:jc w:val="center"/>
              <w:rPr>
                <w:rFonts w:ascii="Arial" w:eastAsia="Times New Roman" w:hAnsi="Arial" w:cs="Arial"/>
                <w:sz w:val="20"/>
                <w:szCs w:val="20"/>
                <w:lang w:val="en-US" w:eastAsia="fr-CA"/>
              </w:rPr>
            </w:pPr>
            <w:r w:rsidRPr="001F1054">
              <w:rPr>
                <w:rFonts w:ascii="Arial" w:eastAsia="Times New Roman" w:hAnsi="Arial" w:cs="Arial"/>
                <w:sz w:val="20"/>
                <w:szCs w:val="20"/>
                <w:lang w:val="en-US" w:eastAsia="fr-CA"/>
              </w:rPr>
              <w:t>55 %</w:t>
            </w:r>
          </w:p>
        </w:tc>
      </w:tr>
      <w:tr w:rsidR="00AA404A" w:rsidRPr="001F1054" w14:paraId="7E22E47F" w14:textId="77777777" w:rsidTr="008A301A">
        <w:trPr>
          <w:gridAfter w:val="1"/>
          <w:wAfter w:w="137" w:type="dxa"/>
          <w:cantSplit/>
          <w:trHeight w:val="325"/>
          <w:jc w:val="center"/>
        </w:trPr>
        <w:tc>
          <w:tcPr>
            <w:tcW w:w="5103" w:type="dxa"/>
            <w:tcBorders>
              <w:top w:val="nil"/>
              <w:left w:val="nil"/>
              <w:bottom w:val="nil"/>
              <w:right w:val="nil"/>
            </w:tcBorders>
          </w:tcPr>
          <w:p w14:paraId="5218C808" w14:textId="77777777" w:rsidR="00AA404A" w:rsidRPr="001F1054" w:rsidRDefault="00AA404A" w:rsidP="001F1054">
            <w:pPr>
              <w:spacing w:line="240" w:lineRule="auto"/>
              <w:ind w:firstLine="0"/>
              <w:jc w:val="center"/>
              <w:rPr>
                <w:rFonts w:ascii="Arial" w:eastAsia="Times New Roman" w:hAnsi="Arial" w:cs="Arial"/>
                <w:sz w:val="20"/>
                <w:szCs w:val="20"/>
                <w:lang w:val="en-US" w:eastAsia="fr-CA"/>
              </w:rPr>
            </w:pPr>
            <w:r w:rsidRPr="001F1054">
              <w:rPr>
                <w:rFonts w:ascii="Arial" w:eastAsia="Times New Roman" w:hAnsi="Arial" w:cs="Arial"/>
                <w:sz w:val="20"/>
                <w:szCs w:val="20"/>
                <w:lang w:val="en-US" w:eastAsia="fr-CA"/>
              </w:rPr>
              <w:t>My spouse has more personal expenses</w:t>
            </w:r>
          </w:p>
        </w:tc>
        <w:tc>
          <w:tcPr>
            <w:tcW w:w="1134" w:type="dxa"/>
            <w:tcBorders>
              <w:top w:val="nil"/>
              <w:left w:val="nil"/>
              <w:bottom w:val="nil"/>
              <w:right w:val="nil"/>
            </w:tcBorders>
            <w:shd w:val="clear" w:color="auto" w:fill="auto"/>
            <w:noWrap/>
            <w:vAlign w:val="center"/>
            <w:hideMark/>
          </w:tcPr>
          <w:p w14:paraId="1BBEB7F8" w14:textId="77777777" w:rsidR="00AA404A" w:rsidRPr="001F1054" w:rsidRDefault="00AA404A" w:rsidP="001F1054">
            <w:pPr>
              <w:spacing w:line="240" w:lineRule="auto"/>
              <w:ind w:firstLine="0"/>
              <w:jc w:val="center"/>
              <w:rPr>
                <w:rFonts w:ascii="Arial" w:eastAsia="Times New Roman" w:hAnsi="Arial" w:cs="Arial"/>
                <w:sz w:val="20"/>
                <w:szCs w:val="20"/>
                <w:lang w:val="en-US" w:eastAsia="fr-CA"/>
              </w:rPr>
            </w:pPr>
            <w:r w:rsidRPr="001F1054">
              <w:rPr>
                <w:rFonts w:ascii="Arial" w:eastAsia="Times New Roman" w:hAnsi="Arial" w:cs="Arial"/>
                <w:sz w:val="20"/>
                <w:szCs w:val="20"/>
                <w:lang w:val="en-US" w:eastAsia="fr-CA"/>
              </w:rPr>
              <w:t>15 %</w:t>
            </w:r>
          </w:p>
        </w:tc>
        <w:tc>
          <w:tcPr>
            <w:tcW w:w="1276" w:type="dxa"/>
            <w:tcBorders>
              <w:top w:val="nil"/>
              <w:left w:val="nil"/>
              <w:bottom w:val="nil"/>
              <w:right w:val="nil"/>
            </w:tcBorders>
            <w:shd w:val="clear" w:color="auto" w:fill="auto"/>
            <w:noWrap/>
            <w:vAlign w:val="center"/>
            <w:hideMark/>
          </w:tcPr>
          <w:p w14:paraId="7EA46F7E" w14:textId="77777777" w:rsidR="00AA404A" w:rsidRPr="001F1054" w:rsidRDefault="00AA404A" w:rsidP="001F1054">
            <w:pPr>
              <w:spacing w:line="240" w:lineRule="auto"/>
              <w:ind w:firstLine="0"/>
              <w:jc w:val="center"/>
              <w:rPr>
                <w:rFonts w:ascii="Arial" w:eastAsia="Times New Roman" w:hAnsi="Arial" w:cs="Arial"/>
                <w:sz w:val="20"/>
                <w:szCs w:val="20"/>
                <w:lang w:val="en-US" w:eastAsia="fr-CA"/>
              </w:rPr>
            </w:pPr>
            <w:r w:rsidRPr="001F1054">
              <w:rPr>
                <w:rFonts w:ascii="Arial" w:eastAsia="Times New Roman" w:hAnsi="Arial" w:cs="Arial"/>
                <w:sz w:val="20"/>
                <w:szCs w:val="20"/>
                <w:lang w:val="en-US" w:eastAsia="fr-CA"/>
              </w:rPr>
              <w:t>22 %</w:t>
            </w:r>
          </w:p>
        </w:tc>
        <w:tc>
          <w:tcPr>
            <w:tcW w:w="851" w:type="dxa"/>
            <w:tcBorders>
              <w:top w:val="nil"/>
              <w:left w:val="nil"/>
              <w:bottom w:val="nil"/>
              <w:right w:val="nil"/>
            </w:tcBorders>
            <w:shd w:val="clear" w:color="auto" w:fill="auto"/>
            <w:noWrap/>
            <w:vAlign w:val="center"/>
            <w:hideMark/>
          </w:tcPr>
          <w:p w14:paraId="05564324" w14:textId="77777777" w:rsidR="00AA404A" w:rsidRPr="001F1054" w:rsidRDefault="00AA404A" w:rsidP="001F1054">
            <w:pPr>
              <w:spacing w:line="240" w:lineRule="auto"/>
              <w:ind w:firstLine="0"/>
              <w:jc w:val="center"/>
              <w:rPr>
                <w:rFonts w:ascii="Arial" w:eastAsia="Times New Roman" w:hAnsi="Arial" w:cs="Arial"/>
                <w:sz w:val="20"/>
                <w:szCs w:val="20"/>
                <w:lang w:val="en-US" w:eastAsia="fr-CA"/>
              </w:rPr>
            </w:pPr>
            <w:r w:rsidRPr="001F1054">
              <w:rPr>
                <w:rFonts w:ascii="Arial" w:eastAsia="Times New Roman" w:hAnsi="Arial" w:cs="Arial"/>
                <w:sz w:val="20"/>
                <w:szCs w:val="20"/>
                <w:lang w:val="en-US" w:eastAsia="fr-CA"/>
              </w:rPr>
              <w:t>27 %</w:t>
            </w:r>
          </w:p>
        </w:tc>
        <w:tc>
          <w:tcPr>
            <w:tcW w:w="1134" w:type="dxa"/>
            <w:tcBorders>
              <w:top w:val="nil"/>
              <w:left w:val="nil"/>
              <w:bottom w:val="nil"/>
              <w:right w:val="nil"/>
            </w:tcBorders>
            <w:shd w:val="clear" w:color="auto" w:fill="auto"/>
            <w:noWrap/>
            <w:vAlign w:val="center"/>
            <w:hideMark/>
          </w:tcPr>
          <w:p w14:paraId="595A740C" w14:textId="77777777" w:rsidR="00AA404A" w:rsidRPr="001F1054" w:rsidRDefault="00AA404A" w:rsidP="001F1054">
            <w:pPr>
              <w:spacing w:line="240" w:lineRule="auto"/>
              <w:ind w:firstLine="0"/>
              <w:jc w:val="center"/>
              <w:rPr>
                <w:rFonts w:ascii="Arial" w:eastAsia="Times New Roman" w:hAnsi="Arial" w:cs="Arial"/>
                <w:sz w:val="20"/>
                <w:szCs w:val="20"/>
                <w:lang w:val="en-US" w:eastAsia="fr-CA"/>
              </w:rPr>
            </w:pPr>
            <w:r w:rsidRPr="001F1054">
              <w:rPr>
                <w:rFonts w:ascii="Arial" w:eastAsia="Times New Roman" w:hAnsi="Arial" w:cs="Arial"/>
                <w:sz w:val="20"/>
                <w:szCs w:val="20"/>
                <w:lang w:val="en-US" w:eastAsia="fr-CA"/>
              </w:rPr>
              <w:t>21 %</w:t>
            </w:r>
          </w:p>
        </w:tc>
      </w:tr>
      <w:tr w:rsidR="00AA404A" w:rsidRPr="001F1054" w14:paraId="3A1584CF" w14:textId="77777777" w:rsidTr="008A301A">
        <w:trPr>
          <w:gridAfter w:val="1"/>
          <w:wAfter w:w="137" w:type="dxa"/>
          <w:cantSplit/>
          <w:trHeight w:val="325"/>
          <w:jc w:val="center"/>
        </w:trPr>
        <w:tc>
          <w:tcPr>
            <w:tcW w:w="5103" w:type="dxa"/>
            <w:tcBorders>
              <w:top w:val="nil"/>
              <w:left w:val="nil"/>
              <w:bottom w:val="nil"/>
              <w:right w:val="nil"/>
            </w:tcBorders>
          </w:tcPr>
          <w:p w14:paraId="1BA4CACF" w14:textId="77777777" w:rsidR="00AA404A" w:rsidRPr="001F1054" w:rsidRDefault="00AA404A" w:rsidP="001F1054">
            <w:pPr>
              <w:spacing w:line="240" w:lineRule="auto"/>
              <w:ind w:firstLine="0"/>
              <w:jc w:val="center"/>
              <w:rPr>
                <w:rFonts w:ascii="Arial" w:eastAsia="Times New Roman" w:hAnsi="Arial" w:cs="Arial"/>
                <w:sz w:val="20"/>
                <w:szCs w:val="20"/>
                <w:lang w:val="en-US" w:eastAsia="fr-CA"/>
              </w:rPr>
            </w:pPr>
            <w:r w:rsidRPr="001F1054">
              <w:rPr>
                <w:rFonts w:ascii="Arial" w:eastAsia="Times New Roman" w:hAnsi="Arial" w:cs="Arial"/>
                <w:sz w:val="20"/>
                <w:szCs w:val="20"/>
                <w:lang w:val="en-US" w:eastAsia="fr-CA"/>
              </w:rPr>
              <w:t>I have more personal expenses</w:t>
            </w:r>
          </w:p>
        </w:tc>
        <w:tc>
          <w:tcPr>
            <w:tcW w:w="1134" w:type="dxa"/>
            <w:tcBorders>
              <w:top w:val="nil"/>
              <w:left w:val="nil"/>
              <w:bottom w:val="nil"/>
              <w:right w:val="nil"/>
            </w:tcBorders>
            <w:shd w:val="clear" w:color="auto" w:fill="auto"/>
            <w:noWrap/>
            <w:vAlign w:val="center"/>
            <w:hideMark/>
          </w:tcPr>
          <w:p w14:paraId="1C05259E" w14:textId="77777777" w:rsidR="00AA404A" w:rsidRPr="001F1054" w:rsidRDefault="00AA404A" w:rsidP="001F1054">
            <w:pPr>
              <w:spacing w:line="240" w:lineRule="auto"/>
              <w:ind w:firstLine="0"/>
              <w:jc w:val="center"/>
              <w:rPr>
                <w:rFonts w:ascii="Arial" w:eastAsia="Times New Roman" w:hAnsi="Arial" w:cs="Arial"/>
                <w:sz w:val="20"/>
                <w:szCs w:val="20"/>
                <w:lang w:val="en-US" w:eastAsia="fr-CA"/>
              </w:rPr>
            </w:pPr>
            <w:r w:rsidRPr="001F1054">
              <w:rPr>
                <w:rFonts w:ascii="Arial" w:eastAsia="Times New Roman" w:hAnsi="Arial" w:cs="Arial"/>
                <w:sz w:val="20"/>
                <w:szCs w:val="20"/>
                <w:lang w:val="en-US" w:eastAsia="fr-CA"/>
              </w:rPr>
              <w:t>15 %</w:t>
            </w:r>
          </w:p>
        </w:tc>
        <w:tc>
          <w:tcPr>
            <w:tcW w:w="1276" w:type="dxa"/>
            <w:tcBorders>
              <w:top w:val="nil"/>
              <w:left w:val="nil"/>
              <w:bottom w:val="nil"/>
              <w:right w:val="nil"/>
            </w:tcBorders>
            <w:shd w:val="clear" w:color="auto" w:fill="auto"/>
            <w:noWrap/>
            <w:vAlign w:val="center"/>
            <w:hideMark/>
          </w:tcPr>
          <w:p w14:paraId="0C80DDA4" w14:textId="77777777" w:rsidR="00AA404A" w:rsidRPr="001F1054" w:rsidRDefault="00AA404A" w:rsidP="001F1054">
            <w:pPr>
              <w:spacing w:line="240" w:lineRule="auto"/>
              <w:ind w:firstLine="0"/>
              <w:jc w:val="center"/>
              <w:rPr>
                <w:rFonts w:ascii="Arial" w:eastAsia="Times New Roman" w:hAnsi="Arial" w:cs="Arial"/>
                <w:sz w:val="20"/>
                <w:szCs w:val="20"/>
                <w:lang w:val="en-US" w:eastAsia="fr-CA"/>
              </w:rPr>
            </w:pPr>
            <w:r w:rsidRPr="001F1054">
              <w:rPr>
                <w:rFonts w:ascii="Arial" w:eastAsia="Times New Roman" w:hAnsi="Arial" w:cs="Arial"/>
                <w:sz w:val="20"/>
                <w:szCs w:val="20"/>
                <w:lang w:val="en-US" w:eastAsia="fr-CA"/>
              </w:rPr>
              <w:t>27 %</w:t>
            </w:r>
          </w:p>
        </w:tc>
        <w:tc>
          <w:tcPr>
            <w:tcW w:w="851" w:type="dxa"/>
            <w:tcBorders>
              <w:top w:val="nil"/>
              <w:left w:val="nil"/>
              <w:bottom w:val="nil"/>
              <w:right w:val="nil"/>
            </w:tcBorders>
            <w:shd w:val="clear" w:color="auto" w:fill="auto"/>
            <w:noWrap/>
            <w:vAlign w:val="center"/>
            <w:hideMark/>
          </w:tcPr>
          <w:p w14:paraId="46C39BBE" w14:textId="77777777" w:rsidR="00AA404A" w:rsidRPr="001F1054" w:rsidRDefault="00AA404A" w:rsidP="001F1054">
            <w:pPr>
              <w:spacing w:line="240" w:lineRule="auto"/>
              <w:ind w:firstLine="0"/>
              <w:jc w:val="center"/>
              <w:rPr>
                <w:rFonts w:ascii="Arial" w:eastAsia="Times New Roman" w:hAnsi="Arial" w:cs="Arial"/>
                <w:sz w:val="20"/>
                <w:szCs w:val="20"/>
                <w:lang w:val="en-US" w:eastAsia="fr-CA"/>
              </w:rPr>
            </w:pPr>
            <w:r w:rsidRPr="001F1054">
              <w:rPr>
                <w:rFonts w:ascii="Arial" w:eastAsia="Times New Roman" w:hAnsi="Arial" w:cs="Arial"/>
                <w:sz w:val="20"/>
                <w:szCs w:val="20"/>
                <w:lang w:val="en-US" w:eastAsia="fr-CA"/>
              </w:rPr>
              <w:t>25 %</w:t>
            </w:r>
          </w:p>
        </w:tc>
        <w:tc>
          <w:tcPr>
            <w:tcW w:w="1134" w:type="dxa"/>
            <w:tcBorders>
              <w:top w:val="nil"/>
              <w:left w:val="nil"/>
              <w:bottom w:val="nil"/>
              <w:right w:val="nil"/>
            </w:tcBorders>
            <w:shd w:val="clear" w:color="auto" w:fill="auto"/>
            <w:noWrap/>
            <w:vAlign w:val="center"/>
            <w:hideMark/>
          </w:tcPr>
          <w:p w14:paraId="593AA695" w14:textId="77777777" w:rsidR="00AA404A" w:rsidRPr="001F1054" w:rsidRDefault="00AA404A" w:rsidP="001F1054">
            <w:pPr>
              <w:spacing w:line="240" w:lineRule="auto"/>
              <w:ind w:firstLine="0"/>
              <w:jc w:val="center"/>
              <w:rPr>
                <w:rFonts w:ascii="Arial" w:eastAsia="Times New Roman" w:hAnsi="Arial" w:cs="Arial"/>
                <w:sz w:val="20"/>
                <w:szCs w:val="20"/>
                <w:lang w:val="en-US" w:eastAsia="fr-CA"/>
              </w:rPr>
            </w:pPr>
            <w:r w:rsidRPr="001F1054">
              <w:rPr>
                <w:rFonts w:ascii="Arial" w:eastAsia="Times New Roman" w:hAnsi="Arial" w:cs="Arial"/>
                <w:sz w:val="20"/>
                <w:szCs w:val="20"/>
                <w:lang w:val="en-US" w:eastAsia="fr-CA"/>
              </w:rPr>
              <w:t>24 %</w:t>
            </w:r>
          </w:p>
        </w:tc>
      </w:tr>
      <w:tr w:rsidR="00AA404A" w:rsidRPr="001F1054" w14:paraId="6C9B099E" w14:textId="77777777" w:rsidTr="008A301A">
        <w:trPr>
          <w:gridAfter w:val="1"/>
          <w:wAfter w:w="137" w:type="dxa"/>
          <w:cantSplit/>
          <w:trHeight w:val="325"/>
          <w:jc w:val="center"/>
        </w:trPr>
        <w:tc>
          <w:tcPr>
            <w:tcW w:w="5103" w:type="dxa"/>
            <w:tcBorders>
              <w:top w:val="nil"/>
              <w:left w:val="nil"/>
              <w:bottom w:val="single" w:sz="4" w:space="0" w:color="auto"/>
              <w:right w:val="nil"/>
            </w:tcBorders>
          </w:tcPr>
          <w:p w14:paraId="6694DB81" w14:textId="77777777" w:rsidR="00AA404A" w:rsidRPr="001F1054" w:rsidRDefault="00AA404A" w:rsidP="001F1054">
            <w:pPr>
              <w:spacing w:line="240" w:lineRule="auto"/>
              <w:ind w:firstLine="0"/>
              <w:jc w:val="center"/>
              <w:rPr>
                <w:rFonts w:ascii="Arial" w:eastAsia="Times New Roman" w:hAnsi="Arial" w:cs="Arial"/>
                <w:sz w:val="20"/>
                <w:szCs w:val="20"/>
                <w:lang w:val="en-US" w:eastAsia="fr-CA"/>
              </w:rPr>
            </w:pPr>
            <w:r w:rsidRPr="001F1054">
              <w:rPr>
                <w:rFonts w:ascii="Arial" w:eastAsia="Times New Roman" w:hAnsi="Arial" w:cs="Arial"/>
                <w:sz w:val="20"/>
                <w:szCs w:val="20"/>
                <w:lang w:val="en-US" w:eastAsia="fr-CA"/>
              </w:rPr>
              <w:t>Total</w:t>
            </w:r>
          </w:p>
        </w:tc>
        <w:tc>
          <w:tcPr>
            <w:tcW w:w="1134" w:type="dxa"/>
            <w:tcBorders>
              <w:top w:val="nil"/>
              <w:left w:val="nil"/>
              <w:bottom w:val="single" w:sz="4" w:space="0" w:color="auto"/>
              <w:right w:val="nil"/>
            </w:tcBorders>
            <w:shd w:val="clear" w:color="auto" w:fill="auto"/>
            <w:noWrap/>
            <w:vAlign w:val="center"/>
            <w:hideMark/>
          </w:tcPr>
          <w:p w14:paraId="77B5C9B0" w14:textId="77777777" w:rsidR="00AA404A" w:rsidRPr="001F1054" w:rsidRDefault="00AA404A" w:rsidP="001F1054">
            <w:pPr>
              <w:spacing w:line="240" w:lineRule="auto"/>
              <w:ind w:firstLine="0"/>
              <w:jc w:val="center"/>
              <w:rPr>
                <w:rFonts w:ascii="Arial" w:eastAsia="Times New Roman" w:hAnsi="Arial" w:cs="Arial"/>
                <w:sz w:val="20"/>
                <w:szCs w:val="20"/>
                <w:lang w:val="en-US" w:eastAsia="fr-CA"/>
              </w:rPr>
            </w:pPr>
            <w:r w:rsidRPr="001F1054">
              <w:rPr>
                <w:rFonts w:ascii="Arial" w:eastAsia="Times New Roman" w:hAnsi="Arial" w:cs="Arial"/>
                <w:sz w:val="20"/>
                <w:szCs w:val="20"/>
                <w:lang w:val="en-US" w:eastAsia="fr-CA"/>
              </w:rPr>
              <w:t>100 %</w:t>
            </w:r>
          </w:p>
        </w:tc>
        <w:tc>
          <w:tcPr>
            <w:tcW w:w="1276" w:type="dxa"/>
            <w:tcBorders>
              <w:top w:val="nil"/>
              <w:left w:val="nil"/>
              <w:bottom w:val="single" w:sz="4" w:space="0" w:color="auto"/>
              <w:right w:val="nil"/>
            </w:tcBorders>
            <w:shd w:val="clear" w:color="auto" w:fill="auto"/>
            <w:noWrap/>
            <w:vAlign w:val="center"/>
            <w:hideMark/>
          </w:tcPr>
          <w:p w14:paraId="14075F60" w14:textId="77777777" w:rsidR="00AA404A" w:rsidRPr="001F1054" w:rsidRDefault="00AA404A" w:rsidP="001F1054">
            <w:pPr>
              <w:spacing w:line="240" w:lineRule="auto"/>
              <w:ind w:firstLine="0"/>
              <w:jc w:val="center"/>
              <w:rPr>
                <w:rFonts w:ascii="Arial" w:eastAsia="Times New Roman" w:hAnsi="Arial" w:cs="Arial"/>
                <w:sz w:val="20"/>
                <w:szCs w:val="20"/>
                <w:lang w:val="en-US" w:eastAsia="fr-CA"/>
              </w:rPr>
            </w:pPr>
            <w:r w:rsidRPr="001F1054">
              <w:rPr>
                <w:rFonts w:ascii="Arial" w:eastAsia="Times New Roman" w:hAnsi="Arial" w:cs="Arial"/>
                <w:sz w:val="20"/>
                <w:szCs w:val="20"/>
                <w:lang w:val="en-US" w:eastAsia="fr-CA"/>
              </w:rPr>
              <w:t>100 %</w:t>
            </w:r>
          </w:p>
        </w:tc>
        <w:tc>
          <w:tcPr>
            <w:tcW w:w="851" w:type="dxa"/>
            <w:tcBorders>
              <w:top w:val="nil"/>
              <w:left w:val="nil"/>
              <w:bottom w:val="single" w:sz="4" w:space="0" w:color="auto"/>
              <w:right w:val="nil"/>
            </w:tcBorders>
            <w:shd w:val="clear" w:color="auto" w:fill="auto"/>
            <w:noWrap/>
            <w:vAlign w:val="center"/>
            <w:hideMark/>
          </w:tcPr>
          <w:p w14:paraId="79E291DB" w14:textId="77777777" w:rsidR="00AA404A" w:rsidRPr="001F1054" w:rsidRDefault="00AA404A" w:rsidP="001F1054">
            <w:pPr>
              <w:spacing w:line="240" w:lineRule="auto"/>
              <w:ind w:firstLine="0"/>
              <w:jc w:val="center"/>
              <w:rPr>
                <w:rFonts w:ascii="Arial" w:eastAsia="Times New Roman" w:hAnsi="Arial" w:cs="Arial"/>
                <w:sz w:val="20"/>
                <w:szCs w:val="20"/>
                <w:lang w:val="en-US" w:eastAsia="fr-CA"/>
              </w:rPr>
            </w:pPr>
            <w:r w:rsidRPr="001F1054">
              <w:rPr>
                <w:rFonts w:ascii="Arial" w:eastAsia="Times New Roman" w:hAnsi="Arial" w:cs="Arial"/>
                <w:sz w:val="20"/>
                <w:szCs w:val="20"/>
                <w:lang w:val="en-US" w:eastAsia="fr-CA"/>
              </w:rPr>
              <w:t>100 %</w:t>
            </w:r>
          </w:p>
        </w:tc>
        <w:tc>
          <w:tcPr>
            <w:tcW w:w="1134" w:type="dxa"/>
            <w:tcBorders>
              <w:top w:val="nil"/>
              <w:left w:val="nil"/>
              <w:bottom w:val="single" w:sz="4" w:space="0" w:color="auto"/>
              <w:right w:val="nil"/>
            </w:tcBorders>
            <w:shd w:val="clear" w:color="auto" w:fill="auto"/>
            <w:noWrap/>
            <w:vAlign w:val="center"/>
            <w:hideMark/>
          </w:tcPr>
          <w:p w14:paraId="0402704E" w14:textId="77777777" w:rsidR="00AA404A" w:rsidRPr="001F1054" w:rsidRDefault="00AA404A" w:rsidP="001F1054">
            <w:pPr>
              <w:spacing w:line="240" w:lineRule="auto"/>
              <w:ind w:firstLine="0"/>
              <w:jc w:val="center"/>
              <w:rPr>
                <w:rFonts w:ascii="Arial" w:eastAsia="Times New Roman" w:hAnsi="Arial" w:cs="Arial"/>
                <w:sz w:val="20"/>
                <w:szCs w:val="20"/>
                <w:lang w:val="en-US" w:eastAsia="fr-CA"/>
              </w:rPr>
            </w:pPr>
            <w:r w:rsidRPr="001F1054">
              <w:rPr>
                <w:rFonts w:ascii="Arial" w:eastAsia="Times New Roman" w:hAnsi="Arial" w:cs="Arial"/>
                <w:sz w:val="20"/>
                <w:szCs w:val="20"/>
                <w:lang w:val="en-US" w:eastAsia="fr-CA"/>
              </w:rPr>
              <w:t>100 %</w:t>
            </w:r>
          </w:p>
        </w:tc>
      </w:tr>
      <w:tr w:rsidR="00AA404A" w:rsidRPr="00C53107" w14:paraId="5BFF6A34" w14:textId="77777777" w:rsidTr="008A301A">
        <w:trPr>
          <w:cantSplit/>
          <w:trHeight w:val="431"/>
          <w:jc w:val="center"/>
        </w:trPr>
        <w:tc>
          <w:tcPr>
            <w:tcW w:w="9635" w:type="dxa"/>
            <w:gridSpan w:val="6"/>
            <w:tcBorders>
              <w:top w:val="single" w:sz="4" w:space="0" w:color="auto"/>
              <w:left w:val="nil"/>
              <w:bottom w:val="nil"/>
              <w:right w:val="nil"/>
            </w:tcBorders>
            <w:shd w:val="clear" w:color="auto" w:fill="auto"/>
            <w:vAlign w:val="center"/>
            <w:hideMark/>
          </w:tcPr>
          <w:p w14:paraId="12CCF5D3" w14:textId="600492CB" w:rsidR="00AA404A" w:rsidRPr="00C53107" w:rsidRDefault="00AA404A" w:rsidP="008A301A">
            <w:pPr>
              <w:spacing w:after="0" w:line="240" w:lineRule="auto"/>
              <w:ind w:firstLine="0"/>
              <w:rPr>
                <w:rFonts w:ascii="Arial" w:hAnsi="Arial" w:cs="Arial"/>
                <w:i/>
                <w:iCs/>
                <w:color w:val="000000"/>
                <w:sz w:val="16"/>
                <w:szCs w:val="16"/>
                <w:lang w:eastAsia="fr-CA"/>
              </w:rPr>
            </w:pPr>
            <w:r w:rsidRPr="00C53107">
              <w:rPr>
                <w:rFonts w:ascii="Arial" w:hAnsi="Arial" w:cs="Arial"/>
                <w:color w:val="000000"/>
                <w:sz w:val="16"/>
                <w:szCs w:val="16"/>
                <w:lang w:eastAsia="fr-CA"/>
              </w:rPr>
              <w:t>Source</w:t>
            </w:r>
            <w:r w:rsidR="00164D36">
              <w:rPr>
                <w:rFonts w:ascii="Arial" w:hAnsi="Arial" w:cs="Arial"/>
                <w:color w:val="000000"/>
                <w:sz w:val="16"/>
                <w:szCs w:val="16"/>
                <w:lang w:eastAsia="fr-CA"/>
              </w:rPr>
              <w:t> </w:t>
            </w:r>
            <w:r w:rsidRPr="00C53107">
              <w:rPr>
                <w:rFonts w:ascii="Arial" w:hAnsi="Arial" w:cs="Arial"/>
                <w:color w:val="000000"/>
                <w:sz w:val="16"/>
                <w:szCs w:val="16"/>
                <w:lang w:eastAsia="fr-CA"/>
              </w:rPr>
              <w:t xml:space="preserve">: Belleau, H. and C. Lavallée, Unions et désunions conjugales au Quebec, SSHRC-funded research project (2014-2017), Institut national de la recherche scientifique (INRS), </w:t>
            </w:r>
            <w:r w:rsidRPr="00C53107">
              <w:rPr>
                <w:rFonts w:ascii="Arial" w:hAnsi="Arial" w:cs="Arial"/>
                <w:i/>
                <w:iCs/>
                <w:color w:val="000000"/>
                <w:sz w:val="16"/>
                <w:szCs w:val="16"/>
                <w:lang w:eastAsia="fr-CA"/>
              </w:rPr>
              <w:t>N=3185, Cramer</w:t>
            </w:r>
            <w:r w:rsidR="00164D36">
              <w:rPr>
                <w:rFonts w:ascii="Arial" w:hAnsi="Arial" w:cs="Arial"/>
                <w:i/>
                <w:iCs/>
                <w:color w:val="000000"/>
                <w:sz w:val="16"/>
                <w:szCs w:val="16"/>
                <w:lang w:eastAsia="fr-CA"/>
              </w:rPr>
              <w:t>’</w:t>
            </w:r>
            <w:r w:rsidRPr="00C53107">
              <w:rPr>
                <w:rFonts w:ascii="Arial" w:hAnsi="Arial" w:cs="Arial"/>
                <w:i/>
                <w:iCs/>
                <w:color w:val="000000"/>
                <w:sz w:val="16"/>
                <w:szCs w:val="16"/>
                <w:lang w:eastAsia="fr-CA"/>
              </w:rPr>
              <w:t>s V = 0.143, Approximate significance = 0.00</w:t>
            </w:r>
          </w:p>
        </w:tc>
      </w:tr>
    </w:tbl>
    <w:p w14:paraId="709A42D3" w14:textId="77777777" w:rsidR="00AA404A" w:rsidRPr="00C53107" w:rsidRDefault="00AA404A" w:rsidP="00166B2F">
      <w:pPr>
        <w:tabs>
          <w:tab w:val="left" w:pos="4414"/>
        </w:tabs>
        <w:spacing w:after="240"/>
        <w:rPr>
          <w:rFonts w:ascii="Arial" w:eastAsia="Cambria" w:hAnsi="Arial" w:cs="Arial"/>
          <w:color w:val="000000" w:themeColor="text1"/>
          <w:szCs w:val="20"/>
        </w:rPr>
      </w:pPr>
    </w:p>
    <w:p w14:paraId="6902951B" w14:textId="77777777" w:rsidR="00AA404A" w:rsidRPr="00C53107" w:rsidRDefault="00AA404A" w:rsidP="001F1054">
      <w:pPr>
        <w:pStyle w:val="Normalarial"/>
      </w:pPr>
      <w:r w:rsidRPr="00C53107">
        <w:t>The income pooling system, associated with family income, generally implies that there is a more or less equal redistribution or access to all income, regardless of the actual financial contribution of each spouse. With regard to this money management system, it is interesting to compare the declarations of men and women with regard to personal expenses while considering the contribution of women to household income. Thus, all things considered, in this type of management, men declare that they have more personal expenses (26%) than their wives when their wives contribute less than 40% of the household income, according to Table 30. In contrast, women report more personal expenses (28%) than their spouses when their spouses contribute more than 60% of the household income. In sum, in a quarter of households, the person who earns more seems to be able to spend more than the other. Men and women seem to have a very similar view of this issue.</w:t>
      </w:r>
    </w:p>
    <w:p w14:paraId="16DFF26B" w14:textId="2FA6137C" w:rsidR="00AA404A" w:rsidRPr="008A0622" w:rsidRDefault="00AA404A" w:rsidP="008A0622">
      <w:pPr>
        <w:pStyle w:val="Lgende"/>
        <w:jc w:val="left"/>
        <w:rPr>
          <w:lang w:val="en-CA"/>
        </w:rPr>
      </w:pPr>
      <w:bookmarkStart w:id="467" w:name="_Toc133925075"/>
      <w:r w:rsidRPr="008A0622">
        <w:rPr>
          <w:lang w:val="en-CA"/>
        </w:rPr>
        <w:t xml:space="preserve">Table </w:t>
      </w:r>
      <w:r>
        <w:fldChar w:fldCharType="begin"/>
      </w:r>
      <w:r w:rsidRPr="008A0622">
        <w:rPr>
          <w:lang w:val="en-CA"/>
        </w:rPr>
        <w:instrText xml:space="preserve"> SEQ Table \* ARABIC </w:instrText>
      </w:r>
      <w:r>
        <w:fldChar w:fldCharType="separate"/>
      </w:r>
      <w:r>
        <w:rPr>
          <w:noProof/>
          <w:lang w:val="en-CA"/>
        </w:rPr>
        <w:t>30</w:t>
      </w:r>
      <w:r>
        <w:fldChar w:fldCharType="end"/>
      </w:r>
      <w:r w:rsidRPr="008A0622">
        <w:rPr>
          <w:lang w:val="en-CA"/>
        </w:rPr>
        <w:t>:</w:t>
      </w:r>
      <w:r w:rsidRPr="008A0622">
        <w:rPr>
          <w:noProof/>
          <w:lang w:val="en-CA"/>
        </w:rPr>
        <w:t xml:space="preserve"> Male Respondents</w:t>
      </w:r>
      <w:r w:rsidR="00164D36">
        <w:rPr>
          <w:noProof/>
          <w:lang w:val="en-CA"/>
        </w:rPr>
        <w:t>’</w:t>
      </w:r>
      <w:r w:rsidRPr="008A0622">
        <w:rPr>
          <w:noProof/>
          <w:lang w:val="en-CA"/>
        </w:rPr>
        <w:t xml:space="preserve"> Personal Expenditures by Women</w:t>
      </w:r>
      <w:r w:rsidR="00164D36">
        <w:rPr>
          <w:noProof/>
          <w:lang w:val="en-CA"/>
        </w:rPr>
        <w:t>’</w:t>
      </w:r>
      <w:r w:rsidRPr="008A0622">
        <w:rPr>
          <w:noProof/>
          <w:lang w:val="en-CA"/>
        </w:rPr>
        <w:t>s Contribution to Household Income when Spouses Pool their Income</w:t>
      </w:r>
      <w:bookmarkEnd w:id="467"/>
    </w:p>
    <w:tbl>
      <w:tblPr>
        <w:tblW w:w="9262" w:type="dxa"/>
        <w:jc w:val="center"/>
        <w:tblCellMar>
          <w:left w:w="70" w:type="dxa"/>
          <w:right w:w="70" w:type="dxa"/>
        </w:tblCellMar>
        <w:tblLook w:val="04A0" w:firstRow="1" w:lastRow="0" w:firstColumn="1" w:lastColumn="0" w:noHBand="0" w:noVBand="1"/>
      </w:tblPr>
      <w:tblGrid>
        <w:gridCol w:w="5104"/>
        <w:gridCol w:w="1559"/>
        <w:gridCol w:w="1276"/>
        <w:gridCol w:w="1323"/>
      </w:tblGrid>
      <w:tr w:rsidR="00AA404A" w:rsidRPr="00FF14AE" w14:paraId="2FB57652" w14:textId="77777777" w:rsidTr="008A301A">
        <w:trPr>
          <w:trHeight w:val="450"/>
          <w:jc w:val="center"/>
        </w:trPr>
        <w:tc>
          <w:tcPr>
            <w:tcW w:w="5104" w:type="dxa"/>
            <w:tcBorders>
              <w:top w:val="nil"/>
              <w:left w:val="nil"/>
              <w:bottom w:val="single" w:sz="4" w:space="0" w:color="auto"/>
              <w:right w:val="nil"/>
            </w:tcBorders>
          </w:tcPr>
          <w:p w14:paraId="7C5F7128" w14:textId="77777777" w:rsidR="00AA404A" w:rsidRPr="00F53223" w:rsidRDefault="00AA404A" w:rsidP="00F53223">
            <w:pPr>
              <w:pStyle w:val="tableau0"/>
              <w:rPr>
                <w:b/>
                <w:bCs/>
              </w:rPr>
            </w:pPr>
          </w:p>
        </w:tc>
        <w:tc>
          <w:tcPr>
            <w:tcW w:w="4158" w:type="dxa"/>
            <w:gridSpan w:val="3"/>
            <w:tcBorders>
              <w:top w:val="nil"/>
              <w:left w:val="nil"/>
              <w:bottom w:val="single" w:sz="4" w:space="0" w:color="auto"/>
              <w:right w:val="nil"/>
            </w:tcBorders>
            <w:shd w:val="clear" w:color="auto" w:fill="auto"/>
            <w:vAlign w:val="center"/>
            <w:hideMark/>
          </w:tcPr>
          <w:p w14:paraId="74850FA0" w14:textId="51AD3EE5" w:rsidR="00AA404A" w:rsidRPr="00F53223" w:rsidRDefault="00AA404A" w:rsidP="00F53223">
            <w:pPr>
              <w:pStyle w:val="tableau0"/>
              <w:rPr>
                <w:b/>
                <w:bCs/>
              </w:rPr>
            </w:pPr>
            <w:r w:rsidRPr="00F53223">
              <w:rPr>
                <w:b/>
                <w:bCs/>
              </w:rPr>
              <w:t>Women</w:t>
            </w:r>
            <w:r w:rsidR="00164D36">
              <w:rPr>
                <w:b/>
                <w:bCs/>
              </w:rPr>
              <w:t>’</w:t>
            </w:r>
            <w:r w:rsidRPr="00F53223">
              <w:rPr>
                <w:b/>
                <w:bCs/>
              </w:rPr>
              <w:t>s contribution to household income</w:t>
            </w:r>
          </w:p>
        </w:tc>
      </w:tr>
      <w:tr w:rsidR="00AA404A" w:rsidRPr="00C53107" w14:paraId="5E440FE9" w14:textId="77777777" w:rsidTr="008A301A">
        <w:trPr>
          <w:trHeight w:val="450"/>
          <w:jc w:val="center"/>
        </w:trPr>
        <w:tc>
          <w:tcPr>
            <w:tcW w:w="5104" w:type="dxa"/>
            <w:tcBorders>
              <w:top w:val="single" w:sz="4" w:space="0" w:color="auto"/>
              <w:left w:val="nil"/>
              <w:right w:val="nil"/>
            </w:tcBorders>
          </w:tcPr>
          <w:p w14:paraId="5F88F1BE" w14:textId="77777777" w:rsidR="00AA404A" w:rsidRPr="00C53107" w:rsidRDefault="00AA404A" w:rsidP="00F53223">
            <w:pPr>
              <w:pStyle w:val="tableau0"/>
            </w:pPr>
            <w:r w:rsidRPr="00C53107">
              <w:t>Personal expenses according to men</w:t>
            </w:r>
          </w:p>
        </w:tc>
        <w:tc>
          <w:tcPr>
            <w:tcW w:w="1559" w:type="dxa"/>
            <w:tcBorders>
              <w:top w:val="single" w:sz="4" w:space="0" w:color="auto"/>
              <w:left w:val="nil"/>
              <w:right w:val="nil"/>
            </w:tcBorders>
            <w:shd w:val="clear" w:color="auto" w:fill="auto"/>
            <w:hideMark/>
          </w:tcPr>
          <w:p w14:paraId="23AEEA94" w14:textId="77777777" w:rsidR="00AA404A" w:rsidRPr="00C53107" w:rsidRDefault="00AA404A" w:rsidP="00F53223">
            <w:pPr>
              <w:pStyle w:val="tableau0"/>
            </w:pPr>
            <w:r w:rsidRPr="00C53107">
              <w:t>Less than</w:t>
            </w:r>
            <w:r w:rsidRPr="00C53107">
              <w:br/>
              <w:t xml:space="preserve"> 40 %</w:t>
            </w:r>
          </w:p>
        </w:tc>
        <w:tc>
          <w:tcPr>
            <w:tcW w:w="1276" w:type="dxa"/>
            <w:tcBorders>
              <w:top w:val="single" w:sz="4" w:space="0" w:color="auto"/>
              <w:left w:val="nil"/>
              <w:right w:val="nil"/>
            </w:tcBorders>
            <w:shd w:val="clear" w:color="auto" w:fill="auto"/>
            <w:hideMark/>
          </w:tcPr>
          <w:p w14:paraId="086A0078" w14:textId="77777777" w:rsidR="00AA404A" w:rsidRPr="00C53107" w:rsidRDefault="00AA404A" w:rsidP="00F53223">
            <w:pPr>
              <w:pStyle w:val="tableau0"/>
            </w:pPr>
            <w:r w:rsidRPr="00C53107">
              <w:t>Between 40% and 60</w:t>
            </w:r>
          </w:p>
        </w:tc>
        <w:tc>
          <w:tcPr>
            <w:tcW w:w="1323" w:type="dxa"/>
            <w:tcBorders>
              <w:top w:val="single" w:sz="4" w:space="0" w:color="auto"/>
              <w:left w:val="nil"/>
              <w:right w:val="nil"/>
            </w:tcBorders>
            <w:shd w:val="clear" w:color="auto" w:fill="auto"/>
            <w:hideMark/>
          </w:tcPr>
          <w:p w14:paraId="65A0A0C2" w14:textId="77777777" w:rsidR="00AA404A" w:rsidRPr="00C53107" w:rsidRDefault="00AA404A" w:rsidP="00F53223">
            <w:pPr>
              <w:pStyle w:val="tableau0"/>
            </w:pPr>
            <w:r w:rsidRPr="00C53107">
              <w:t xml:space="preserve">More than </w:t>
            </w:r>
            <w:r w:rsidRPr="00C53107">
              <w:br/>
              <w:t>60 %</w:t>
            </w:r>
          </w:p>
        </w:tc>
      </w:tr>
      <w:tr w:rsidR="00AA404A" w:rsidRPr="00C53107" w14:paraId="0CE7CD65" w14:textId="77777777" w:rsidTr="008A301A">
        <w:trPr>
          <w:trHeight w:val="354"/>
          <w:jc w:val="center"/>
        </w:trPr>
        <w:tc>
          <w:tcPr>
            <w:tcW w:w="5104" w:type="dxa"/>
            <w:tcBorders>
              <w:left w:val="nil"/>
              <w:bottom w:val="nil"/>
              <w:right w:val="nil"/>
            </w:tcBorders>
          </w:tcPr>
          <w:p w14:paraId="74234AE3" w14:textId="77777777" w:rsidR="00AA404A" w:rsidRPr="00C53107" w:rsidRDefault="00AA404A" w:rsidP="00F53223">
            <w:pPr>
              <w:pStyle w:val="tableau0"/>
            </w:pPr>
            <w:r w:rsidRPr="00C53107">
              <w:t>Our personal expenses are equivalent</w:t>
            </w:r>
          </w:p>
        </w:tc>
        <w:tc>
          <w:tcPr>
            <w:tcW w:w="1559" w:type="dxa"/>
            <w:tcBorders>
              <w:left w:val="nil"/>
              <w:bottom w:val="nil"/>
              <w:right w:val="nil"/>
            </w:tcBorders>
            <w:shd w:val="clear" w:color="auto" w:fill="auto"/>
            <w:vAlign w:val="center"/>
            <w:hideMark/>
          </w:tcPr>
          <w:p w14:paraId="08FCE03A" w14:textId="77777777" w:rsidR="00AA404A" w:rsidRPr="00C53107" w:rsidRDefault="00AA404A" w:rsidP="00F53223">
            <w:pPr>
              <w:pStyle w:val="tableau0"/>
            </w:pPr>
            <w:r w:rsidRPr="00C53107">
              <w:t>60 %</w:t>
            </w:r>
          </w:p>
        </w:tc>
        <w:tc>
          <w:tcPr>
            <w:tcW w:w="1276" w:type="dxa"/>
            <w:tcBorders>
              <w:left w:val="nil"/>
              <w:bottom w:val="nil"/>
              <w:right w:val="nil"/>
            </w:tcBorders>
            <w:shd w:val="clear" w:color="auto" w:fill="auto"/>
            <w:vAlign w:val="center"/>
            <w:hideMark/>
          </w:tcPr>
          <w:p w14:paraId="6832CAFD" w14:textId="77777777" w:rsidR="00AA404A" w:rsidRPr="00C53107" w:rsidRDefault="00AA404A" w:rsidP="00F53223">
            <w:pPr>
              <w:pStyle w:val="tableau0"/>
            </w:pPr>
            <w:r w:rsidRPr="00C53107">
              <w:t>68 %</w:t>
            </w:r>
          </w:p>
        </w:tc>
        <w:tc>
          <w:tcPr>
            <w:tcW w:w="1323" w:type="dxa"/>
            <w:tcBorders>
              <w:left w:val="nil"/>
              <w:bottom w:val="nil"/>
              <w:right w:val="nil"/>
            </w:tcBorders>
            <w:shd w:val="clear" w:color="auto" w:fill="auto"/>
            <w:vAlign w:val="center"/>
            <w:hideMark/>
          </w:tcPr>
          <w:p w14:paraId="7FA23568" w14:textId="77777777" w:rsidR="00AA404A" w:rsidRPr="00C53107" w:rsidRDefault="00AA404A" w:rsidP="00F53223">
            <w:pPr>
              <w:pStyle w:val="tableau0"/>
            </w:pPr>
            <w:r w:rsidRPr="00C53107">
              <w:t>58 %</w:t>
            </w:r>
          </w:p>
        </w:tc>
      </w:tr>
      <w:tr w:rsidR="00AA404A" w:rsidRPr="00C53107" w14:paraId="00A66FA7" w14:textId="77777777" w:rsidTr="008A301A">
        <w:trPr>
          <w:trHeight w:val="338"/>
          <w:jc w:val="center"/>
        </w:trPr>
        <w:tc>
          <w:tcPr>
            <w:tcW w:w="5104" w:type="dxa"/>
            <w:tcBorders>
              <w:top w:val="nil"/>
              <w:left w:val="nil"/>
              <w:bottom w:val="nil"/>
              <w:right w:val="nil"/>
            </w:tcBorders>
          </w:tcPr>
          <w:p w14:paraId="33BF63D9" w14:textId="77777777" w:rsidR="00AA404A" w:rsidRPr="00C53107" w:rsidRDefault="00AA404A" w:rsidP="00F53223">
            <w:pPr>
              <w:pStyle w:val="tableau0"/>
            </w:pPr>
            <w:r w:rsidRPr="00C53107">
              <w:t>My spouse has more personal expenses</w:t>
            </w:r>
          </w:p>
        </w:tc>
        <w:tc>
          <w:tcPr>
            <w:tcW w:w="1559" w:type="dxa"/>
            <w:tcBorders>
              <w:top w:val="nil"/>
              <w:left w:val="nil"/>
              <w:bottom w:val="nil"/>
              <w:right w:val="nil"/>
            </w:tcBorders>
            <w:shd w:val="clear" w:color="auto" w:fill="auto"/>
            <w:vAlign w:val="center"/>
            <w:hideMark/>
          </w:tcPr>
          <w:p w14:paraId="50665299" w14:textId="77777777" w:rsidR="00AA404A" w:rsidRPr="00C53107" w:rsidRDefault="00AA404A" w:rsidP="00F53223">
            <w:pPr>
              <w:pStyle w:val="tableau0"/>
            </w:pPr>
            <w:r w:rsidRPr="00C53107">
              <w:t>14 %</w:t>
            </w:r>
          </w:p>
        </w:tc>
        <w:tc>
          <w:tcPr>
            <w:tcW w:w="1276" w:type="dxa"/>
            <w:tcBorders>
              <w:top w:val="nil"/>
              <w:left w:val="nil"/>
              <w:bottom w:val="nil"/>
              <w:right w:val="nil"/>
            </w:tcBorders>
            <w:shd w:val="clear" w:color="auto" w:fill="auto"/>
            <w:vAlign w:val="center"/>
            <w:hideMark/>
          </w:tcPr>
          <w:p w14:paraId="007B9E76" w14:textId="77777777" w:rsidR="00AA404A" w:rsidRPr="00C53107" w:rsidRDefault="00AA404A" w:rsidP="00F53223">
            <w:pPr>
              <w:pStyle w:val="tableau0"/>
            </w:pPr>
            <w:r w:rsidRPr="00C53107">
              <w:t>19 %</w:t>
            </w:r>
          </w:p>
        </w:tc>
        <w:tc>
          <w:tcPr>
            <w:tcW w:w="1323" w:type="dxa"/>
            <w:tcBorders>
              <w:top w:val="nil"/>
              <w:left w:val="nil"/>
              <w:bottom w:val="nil"/>
              <w:right w:val="nil"/>
            </w:tcBorders>
            <w:shd w:val="clear" w:color="auto" w:fill="auto"/>
            <w:vAlign w:val="center"/>
            <w:hideMark/>
          </w:tcPr>
          <w:p w14:paraId="217AD768" w14:textId="77777777" w:rsidR="00AA404A" w:rsidRPr="00C53107" w:rsidRDefault="00AA404A" w:rsidP="00F53223">
            <w:pPr>
              <w:pStyle w:val="tableau0"/>
            </w:pPr>
            <w:r w:rsidRPr="00C53107">
              <w:t>29 %</w:t>
            </w:r>
          </w:p>
        </w:tc>
      </w:tr>
      <w:tr w:rsidR="00AA404A" w:rsidRPr="00C53107" w14:paraId="2544993F" w14:textId="77777777" w:rsidTr="008A301A">
        <w:trPr>
          <w:trHeight w:val="338"/>
          <w:jc w:val="center"/>
        </w:trPr>
        <w:tc>
          <w:tcPr>
            <w:tcW w:w="5104" w:type="dxa"/>
            <w:tcBorders>
              <w:top w:val="nil"/>
              <w:left w:val="nil"/>
              <w:right w:val="nil"/>
            </w:tcBorders>
          </w:tcPr>
          <w:p w14:paraId="0C16017F" w14:textId="77777777" w:rsidR="00AA404A" w:rsidRPr="00C53107" w:rsidRDefault="00AA404A" w:rsidP="00F53223">
            <w:pPr>
              <w:pStyle w:val="tableau0"/>
            </w:pPr>
            <w:r w:rsidRPr="00C53107">
              <w:t>I have more personal expenses</w:t>
            </w:r>
          </w:p>
        </w:tc>
        <w:tc>
          <w:tcPr>
            <w:tcW w:w="1559" w:type="dxa"/>
            <w:tcBorders>
              <w:top w:val="nil"/>
              <w:left w:val="nil"/>
              <w:right w:val="nil"/>
            </w:tcBorders>
            <w:shd w:val="clear" w:color="auto" w:fill="auto"/>
            <w:vAlign w:val="center"/>
            <w:hideMark/>
          </w:tcPr>
          <w:p w14:paraId="43441A3A" w14:textId="77777777" w:rsidR="00AA404A" w:rsidRPr="00C53107" w:rsidRDefault="00AA404A" w:rsidP="00F53223">
            <w:pPr>
              <w:pStyle w:val="tableau0"/>
            </w:pPr>
            <w:r w:rsidRPr="00C53107">
              <w:t>26 %</w:t>
            </w:r>
          </w:p>
        </w:tc>
        <w:tc>
          <w:tcPr>
            <w:tcW w:w="1276" w:type="dxa"/>
            <w:tcBorders>
              <w:top w:val="nil"/>
              <w:left w:val="nil"/>
              <w:right w:val="nil"/>
            </w:tcBorders>
            <w:shd w:val="clear" w:color="auto" w:fill="auto"/>
            <w:vAlign w:val="center"/>
            <w:hideMark/>
          </w:tcPr>
          <w:p w14:paraId="26AEE96E" w14:textId="77777777" w:rsidR="00AA404A" w:rsidRPr="00C53107" w:rsidRDefault="00AA404A" w:rsidP="00F53223">
            <w:pPr>
              <w:pStyle w:val="tableau0"/>
            </w:pPr>
            <w:r w:rsidRPr="00C53107">
              <w:t>13 %</w:t>
            </w:r>
          </w:p>
        </w:tc>
        <w:tc>
          <w:tcPr>
            <w:tcW w:w="1323" w:type="dxa"/>
            <w:tcBorders>
              <w:top w:val="nil"/>
              <w:left w:val="nil"/>
              <w:right w:val="nil"/>
            </w:tcBorders>
            <w:shd w:val="clear" w:color="auto" w:fill="auto"/>
            <w:vAlign w:val="center"/>
            <w:hideMark/>
          </w:tcPr>
          <w:p w14:paraId="1F3DE9F2" w14:textId="77777777" w:rsidR="00AA404A" w:rsidRPr="00C53107" w:rsidRDefault="00AA404A" w:rsidP="00F53223">
            <w:pPr>
              <w:pStyle w:val="tableau0"/>
            </w:pPr>
            <w:r w:rsidRPr="00C53107">
              <w:t>13 %</w:t>
            </w:r>
          </w:p>
        </w:tc>
      </w:tr>
      <w:tr w:rsidR="00AA404A" w:rsidRPr="00C53107" w14:paraId="0FEB3384" w14:textId="77777777" w:rsidTr="008A301A">
        <w:trPr>
          <w:trHeight w:val="338"/>
          <w:jc w:val="center"/>
        </w:trPr>
        <w:tc>
          <w:tcPr>
            <w:tcW w:w="5104" w:type="dxa"/>
            <w:tcBorders>
              <w:top w:val="nil"/>
              <w:left w:val="nil"/>
              <w:bottom w:val="single" w:sz="4" w:space="0" w:color="auto"/>
              <w:right w:val="nil"/>
            </w:tcBorders>
          </w:tcPr>
          <w:p w14:paraId="53B7BF6E" w14:textId="77777777" w:rsidR="00AA404A" w:rsidRPr="00C53107" w:rsidRDefault="00AA404A" w:rsidP="00F53223">
            <w:pPr>
              <w:pStyle w:val="tableau0"/>
            </w:pPr>
            <w:r w:rsidRPr="00C53107">
              <w:t>Total</w:t>
            </w:r>
          </w:p>
        </w:tc>
        <w:tc>
          <w:tcPr>
            <w:tcW w:w="1559" w:type="dxa"/>
            <w:tcBorders>
              <w:top w:val="nil"/>
              <w:left w:val="nil"/>
              <w:bottom w:val="single" w:sz="4" w:space="0" w:color="auto"/>
              <w:right w:val="nil"/>
            </w:tcBorders>
            <w:shd w:val="clear" w:color="auto" w:fill="auto"/>
            <w:noWrap/>
            <w:vAlign w:val="center"/>
            <w:hideMark/>
          </w:tcPr>
          <w:p w14:paraId="4B37CBFB" w14:textId="77777777" w:rsidR="00AA404A" w:rsidRPr="00C53107" w:rsidRDefault="00AA404A" w:rsidP="00F53223">
            <w:pPr>
              <w:pStyle w:val="tableau0"/>
            </w:pPr>
            <w:r w:rsidRPr="00C53107">
              <w:t>100 %</w:t>
            </w:r>
          </w:p>
        </w:tc>
        <w:tc>
          <w:tcPr>
            <w:tcW w:w="1276" w:type="dxa"/>
            <w:tcBorders>
              <w:top w:val="nil"/>
              <w:left w:val="nil"/>
              <w:bottom w:val="single" w:sz="4" w:space="0" w:color="auto"/>
              <w:right w:val="nil"/>
            </w:tcBorders>
            <w:shd w:val="clear" w:color="auto" w:fill="auto"/>
            <w:noWrap/>
            <w:vAlign w:val="center"/>
            <w:hideMark/>
          </w:tcPr>
          <w:p w14:paraId="3699410A" w14:textId="77777777" w:rsidR="00AA404A" w:rsidRPr="00C53107" w:rsidRDefault="00AA404A" w:rsidP="00F53223">
            <w:pPr>
              <w:pStyle w:val="tableau0"/>
            </w:pPr>
            <w:r w:rsidRPr="00C53107">
              <w:t>100 %</w:t>
            </w:r>
          </w:p>
        </w:tc>
        <w:tc>
          <w:tcPr>
            <w:tcW w:w="1323" w:type="dxa"/>
            <w:tcBorders>
              <w:top w:val="nil"/>
              <w:left w:val="nil"/>
              <w:bottom w:val="single" w:sz="4" w:space="0" w:color="auto"/>
              <w:right w:val="nil"/>
            </w:tcBorders>
            <w:shd w:val="clear" w:color="auto" w:fill="auto"/>
            <w:noWrap/>
            <w:vAlign w:val="center"/>
            <w:hideMark/>
          </w:tcPr>
          <w:p w14:paraId="3060E2D8" w14:textId="77777777" w:rsidR="00AA404A" w:rsidRPr="00C53107" w:rsidRDefault="00AA404A" w:rsidP="00F53223">
            <w:pPr>
              <w:pStyle w:val="tableau0"/>
            </w:pPr>
            <w:r w:rsidRPr="00C53107">
              <w:t>100 %</w:t>
            </w:r>
          </w:p>
        </w:tc>
      </w:tr>
      <w:tr w:rsidR="00AA404A" w:rsidRPr="00C53107" w14:paraId="7A417ED6" w14:textId="77777777" w:rsidTr="008A301A">
        <w:trPr>
          <w:trHeight w:val="517"/>
          <w:jc w:val="center"/>
        </w:trPr>
        <w:tc>
          <w:tcPr>
            <w:tcW w:w="9262" w:type="dxa"/>
            <w:gridSpan w:val="4"/>
            <w:tcBorders>
              <w:top w:val="single" w:sz="4" w:space="0" w:color="auto"/>
              <w:left w:val="nil"/>
              <w:right w:val="nil"/>
            </w:tcBorders>
            <w:shd w:val="clear" w:color="auto" w:fill="auto"/>
            <w:vAlign w:val="center"/>
          </w:tcPr>
          <w:p w14:paraId="4D240786" w14:textId="6F7C47E1" w:rsidR="00AA404A" w:rsidRPr="00C53107" w:rsidRDefault="00AA404A" w:rsidP="008A301A">
            <w:pPr>
              <w:spacing w:after="0" w:line="240" w:lineRule="auto"/>
              <w:ind w:firstLine="0"/>
              <w:rPr>
                <w:rFonts w:ascii="Arial" w:hAnsi="Arial" w:cs="Arial"/>
                <w:color w:val="000000"/>
                <w:sz w:val="20"/>
                <w:szCs w:val="20"/>
                <w:lang w:eastAsia="fr-CA"/>
              </w:rPr>
            </w:pPr>
            <w:r w:rsidRPr="00C53107">
              <w:rPr>
                <w:rFonts w:ascii="Arial" w:hAnsi="Arial" w:cs="Arial"/>
                <w:color w:val="000000"/>
                <w:sz w:val="16"/>
                <w:szCs w:val="16"/>
                <w:lang w:eastAsia="fr-CA"/>
              </w:rPr>
              <w:t>Source</w:t>
            </w:r>
            <w:r w:rsidR="00164D36">
              <w:rPr>
                <w:rFonts w:ascii="Arial" w:hAnsi="Arial" w:cs="Arial"/>
                <w:color w:val="000000"/>
                <w:sz w:val="16"/>
                <w:szCs w:val="16"/>
                <w:lang w:eastAsia="fr-CA"/>
              </w:rPr>
              <w:t> </w:t>
            </w:r>
            <w:r w:rsidRPr="00C53107">
              <w:rPr>
                <w:rFonts w:ascii="Arial" w:hAnsi="Arial" w:cs="Arial"/>
                <w:color w:val="000000"/>
                <w:sz w:val="16"/>
                <w:szCs w:val="16"/>
                <w:lang w:eastAsia="fr-CA"/>
              </w:rPr>
              <w:t xml:space="preserve">: Belleau, H. and C. Lavallée, Unions et désunions conjugales au Quebec, SSHRC-funded research project (2014-2017), Institut national de la recherche scientifique (INRS), </w:t>
            </w:r>
            <w:r w:rsidRPr="00C53107">
              <w:rPr>
                <w:rFonts w:ascii="Arial" w:hAnsi="Arial" w:cs="Arial"/>
                <w:i/>
                <w:iCs/>
                <w:color w:val="000000"/>
                <w:sz w:val="16"/>
                <w:szCs w:val="16"/>
                <w:lang w:eastAsia="fr-CA"/>
              </w:rPr>
              <w:t>N=566, Cramer</w:t>
            </w:r>
            <w:r w:rsidR="00164D36">
              <w:rPr>
                <w:rFonts w:ascii="Arial" w:hAnsi="Arial" w:cs="Arial"/>
                <w:i/>
                <w:iCs/>
                <w:color w:val="000000"/>
                <w:sz w:val="16"/>
                <w:szCs w:val="16"/>
                <w:lang w:eastAsia="fr-CA"/>
              </w:rPr>
              <w:t>’</w:t>
            </w:r>
            <w:r w:rsidRPr="00C53107">
              <w:rPr>
                <w:rFonts w:ascii="Arial" w:hAnsi="Arial" w:cs="Arial"/>
                <w:i/>
                <w:iCs/>
                <w:color w:val="000000"/>
                <w:sz w:val="16"/>
                <w:szCs w:val="16"/>
                <w:lang w:eastAsia="fr-CA"/>
              </w:rPr>
              <w:t>s V = 0.141, Approximate significance = 0.00</w:t>
            </w:r>
          </w:p>
        </w:tc>
      </w:tr>
    </w:tbl>
    <w:p w14:paraId="6517175C" w14:textId="2370481A" w:rsidR="00AA404A" w:rsidRPr="008A0622" w:rsidRDefault="00AA404A" w:rsidP="008A0622">
      <w:pPr>
        <w:pStyle w:val="Lgende"/>
        <w:rPr>
          <w:lang w:val="en-CA"/>
        </w:rPr>
      </w:pPr>
      <w:bookmarkStart w:id="468" w:name="_Toc133925076"/>
      <w:r w:rsidRPr="008A0622">
        <w:rPr>
          <w:lang w:val="en-CA"/>
        </w:rPr>
        <w:t xml:space="preserve">Table </w:t>
      </w:r>
      <w:r>
        <w:fldChar w:fldCharType="begin"/>
      </w:r>
      <w:r w:rsidRPr="008A0622">
        <w:rPr>
          <w:lang w:val="en-CA"/>
        </w:rPr>
        <w:instrText xml:space="preserve"> SEQ Table \* ARABIC </w:instrText>
      </w:r>
      <w:r>
        <w:fldChar w:fldCharType="separate"/>
      </w:r>
      <w:r>
        <w:rPr>
          <w:noProof/>
          <w:lang w:val="en-CA"/>
        </w:rPr>
        <w:t>31</w:t>
      </w:r>
      <w:r>
        <w:fldChar w:fldCharType="end"/>
      </w:r>
      <w:r w:rsidRPr="008A0622">
        <w:rPr>
          <w:lang w:val="en-CA"/>
        </w:rPr>
        <w:t>:</w:t>
      </w:r>
      <w:r w:rsidRPr="008A0622">
        <w:rPr>
          <w:noProof/>
          <w:lang w:val="en-CA"/>
        </w:rPr>
        <w:t xml:space="preserve"> Female Respondents</w:t>
      </w:r>
      <w:r w:rsidR="00164D36">
        <w:rPr>
          <w:noProof/>
          <w:lang w:val="en-CA"/>
        </w:rPr>
        <w:t>’</w:t>
      </w:r>
      <w:r w:rsidRPr="008A0622">
        <w:rPr>
          <w:noProof/>
          <w:lang w:val="en-CA"/>
        </w:rPr>
        <w:t xml:space="preserve"> Personal Expenses by Women</w:t>
      </w:r>
      <w:r w:rsidR="00164D36">
        <w:rPr>
          <w:noProof/>
          <w:lang w:val="en-CA"/>
        </w:rPr>
        <w:t>’</w:t>
      </w:r>
      <w:r w:rsidRPr="008A0622">
        <w:rPr>
          <w:noProof/>
          <w:lang w:val="en-CA"/>
        </w:rPr>
        <w:t>s Contribution to Household Income when Spouses Pool Income</w:t>
      </w:r>
      <w:bookmarkEnd w:id="468"/>
    </w:p>
    <w:tbl>
      <w:tblPr>
        <w:tblW w:w="8995" w:type="dxa"/>
        <w:jc w:val="center"/>
        <w:tblCellMar>
          <w:left w:w="70" w:type="dxa"/>
          <w:right w:w="70" w:type="dxa"/>
        </w:tblCellMar>
        <w:tblLook w:val="04A0" w:firstRow="1" w:lastRow="0" w:firstColumn="1" w:lastColumn="0" w:noHBand="0" w:noVBand="1"/>
      </w:tblPr>
      <w:tblGrid>
        <w:gridCol w:w="5104"/>
        <w:gridCol w:w="1275"/>
        <w:gridCol w:w="1276"/>
        <w:gridCol w:w="1340"/>
      </w:tblGrid>
      <w:tr w:rsidR="00AA404A" w:rsidRPr="00FF14AE" w14:paraId="164616B3" w14:textId="77777777" w:rsidTr="008A301A">
        <w:trPr>
          <w:trHeight w:val="445"/>
          <w:jc w:val="center"/>
        </w:trPr>
        <w:tc>
          <w:tcPr>
            <w:tcW w:w="5104" w:type="dxa"/>
            <w:tcBorders>
              <w:top w:val="nil"/>
              <w:left w:val="nil"/>
              <w:bottom w:val="single" w:sz="4" w:space="0" w:color="auto"/>
              <w:right w:val="nil"/>
            </w:tcBorders>
          </w:tcPr>
          <w:p w14:paraId="2F30A177" w14:textId="77777777" w:rsidR="00AA404A" w:rsidRPr="00F53223" w:rsidRDefault="00AA404A" w:rsidP="00F53223">
            <w:pPr>
              <w:pStyle w:val="tableau0"/>
              <w:rPr>
                <w:b/>
                <w:bCs/>
              </w:rPr>
            </w:pPr>
          </w:p>
        </w:tc>
        <w:tc>
          <w:tcPr>
            <w:tcW w:w="3891" w:type="dxa"/>
            <w:gridSpan w:val="3"/>
            <w:tcBorders>
              <w:top w:val="nil"/>
              <w:left w:val="nil"/>
              <w:bottom w:val="single" w:sz="4" w:space="0" w:color="auto"/>
              <w:right w:val="nil"/>
            </w:tcBorders>
            <w:shd w:val="clear" w:color="auto" w:fill="auto"/>
            <w:vAlign w:val="center"/>
            <w:hideMark/>
          </w:tcPr>
          <w:p w14:paraId="77AF2C5E" w14:textId="5703D04F" w:rsidR="00AA404A" w:rsidRPr="00F53223" w:rsidRDefault="00AA404A" w:rsidP="00F53223">
            <w:pPr>
              <w:pStyle w:val="tableau0"/>
              <w:rPr>
                <w:b/>
                <w:bCs/>
              </w:rPr>
            </w:pPr>
            <w:r w:rsidRPr="00F53223">
              <w:rPr>
                <w:b/>
                <w:bCs/>
              </w:rPr>
              <w:t>Women</w:t>
            </w:r>
            <w:r w:rsidR="00164D36">
              <w:rPr>
                <w:b/>
                <w:bCs/>
              </w:rPr>
              <w:t>’</w:t>
            </w:r>
            <w:r w:rsidRPr="00F53223">
              <w:rPr>
                <w:b/>
                <w:bCs/>
              </w:rPr>
              <w:t xml:space="preserve">s contribution to household </w:t>
            </w:r>
            <w:r w:rsidRPr="00F53223">
              <w:rPr>
                <w:b/>
                <w:bCs/>
              </w:rPr>
              <w:br/>
              <w:t>income</w:t>
            </w:r>
          </w:p>
        </w:tc>
      </w:tr>
      <w:tr w:rsidR="00AA404A" w:rsidRPr="00C53107" w14:paraId="32AFEA24" w14:textId="77777777" w:rsidTr="008A301A">
        <w:trPr>
          <w:trHeight w:val="445"/>
          <w:jc w:val="center"/>
        </w:trPr>
        <w:tc>
          <w:tcPr>
            <w:tcW w:w="5104" w:type="dxa"/>
            <w:tcBorders>
              <w:top w:val="single" w:sz="4" w:space="0" w:color="auto"/>
              <w:left w:val="nil"/>
              <w:right w:val="nil"/>
            </w:tcBorders>
          </w:tcPr>
          <w:p w14:paraId="19E190F2" w14:textId="77777777" w:rsidR="00AA404A" w:rsidRPr="00C53107" w:rsidRDefault="00AA404A" w:rsidP="00F53223">
            <w:pPr>
              <w:pStyle w:val="tableau0"/>
            </w:pPr>
            <w:r w:rsidRPr="00C53107">
              <w:t>Personal expenses according to women</w:t>
            </w:r>
          </w:p>
        </w:tc>
        <w:tc>
          <w:tcPr>
            <w:tcW w:w="1275" w:type="dxa"/>
            <w:tcBorders>
              <w:top w:val="single" w:sz="4" w:space="0" w:color="auto"/>
              <w:left w:val="nil"/>
              <w:right w:val="nil"/>
            </w:tcBorders>
            <w:shd w:val="clear" w:color="auto" w:fill="auto"/>
            <w:vAlign w:val="center"/>
            <w:hideMark/>
          </w:tcPr>
          <w:p w14:paraId="7D824510" w14:textId="77777777" w:rsidR="00AA404A" w:rsidRPr="00C53107" w:rsidRDefault="00AA404A" w:rsidP="00F53223">
            <w:pPr>
              <w:pStyle w:val="tableau0"/>
            </w:pPr>
            <w:r w:rsidRPr="00C53107">
              <w:t>Less than 40</w:t>
            </w:r>
          </w:p>
        </w:tc>
        <w:tc>
          <w:tcPr>
            <w:tcW w:w="1276" w:type="dxa"/>
            <w:tcBorders>
              <w:top w:val="single" w:sz="4" w:space="0" w:color="auto"/>
              <w:left w:val="nil"/>
              <w:right w:val="nil"/>
            </w:tcBorders>
            <w:shd w:val="clear" w:color="auto" w:fill="auto"/>
            <w:vAlign w:val="center"/>
            <w:hideMark/>
          </w:tcPr>
          <w:p w14:paraId="09A07D03" w14:textId="77777777" w:rsidR="00AA404A" w:rsidRPr="00C53107" w:rsidRDefault="00AA404A" w:rsidP="00F53223">
            <w:pPr>
              <w:pStyle w:val="tableau0"/>
            </w:pPr>
            <w:r w:rsidRPr="00C53107">
              <w:t>Between 40% and 60</w:t>
            </w:r>
          </w:p>
        </w:tc>
        <w:tc>
          <w:tcPr>
            <w:tcW w:w="1340" w:type="dxa"/>
            <w:tcBorders>
              <w:top w:val="single" w:sz="4" w:space="0" w:color="auto"/>
              <w:left w:val="nil"/>
              <w:right w:val="nil"/>
            </w:tcBorders>
            <w:shd w:val="clear" w:color="auto" w:fill="auto"/>
            <w:vAlign w:val="center"/>
            <w:hideMark/>
          </w:tcPr>
          <w:p w14:paraId="6CE89BDA" w14:textId="77777777" w:rsidR="00AA404A" w:rsidRPr="00C53107" w:rsidRDefault="00AA404A" w:rsidP="00F53223">
            <w:pPr>
              <w:pStyle w:val="tableau0"/>
            </w:pPr>
            <w:r w:rsidRPr="00C53107">
              <w:t xml:space="preserve">More than </w:t>
            </w:r>
            <w:r w:rsidRPr="00C53107">
              <w:br/>
              <w:t>60 %</w:t>
            </w:r>
          </w:p>
        </w:tc>
      </w:tr>
      <w:tr w:rsidR="00AA404A" w:rsidRPr="00C53107" w14:paraId="4C10A579" w14:textId="77777777" w:rsidTr="008A301A">
        <w:trPr>
          <w:trHeight w:val="350"/>
          <w:jc w:val="center"/>
        </w:trPr>
        <w:tc>
          <w:tcPr>
            <w:tcW w:w="5104" w:type="dxa"/>
            <w:tcBorders>
              <w:left w:val="nil"/>
              <w:bottom w:val="nil"/>
              <w:right w:val="nil"/>
            </w:tcBorders>
          </w:tcPr>
          <w:p w14:paraId="21B628F1" w14:textId="77777777" w:rsidR="00AA404A" w:rsidRPr="00C53107" w:rsidRDefault="00AA404A" w:rsidP="00F53223">
            <w:pPr>
              <w:pStyle w:val="tableau0"/>
            </w:pPr>
            <w:r w:rsidRPr="00C53107">
              <w:t>Our personal expenses are equivalent</w:t>
            </w:r>
          </w:p>
        </w:tc>
        <w:tc>
          <w:tcPr>
            <w:tcW w:w="1275" w:type="dxa"/>
            <w:tcBorders>
              <w:left w:val="nil"/>
              <w:bottom w:val="nil"/>
              <w:right w:val="nil"/>
            </w:tcBorders>
            <w:shd w:val="clear" w:color="auto" w:fill="auto"/>
            <w:vAlign w:val="center"/>
            <w:hideMark/>
          </w:tcPr>
          <w:p w14:paraId="644D726D" w14:textId="77777777" w:rsidR="00AA404A" w:rsidRPr="00C53107" w:rsidRDefault="00AA404A" w:rsidP="00F53223">
            <w:pPr>
              <w:pStyle w:val="tableau0"/>
            </w:pPr>
            <w:r w:rsidRPr="00C53107">
              <w:t>68 %</w:t>
            </w:r>
          </w:p>
        </w:tc>
        <w:tc>
          <w:tcPr>
            <w:tcW w:w="1276" w:type="dxa"/>
            <w:tcBorders>
              <w:left w:val="nil"/>
              <w:bottom w:val="nil"/>
              <w:right w:val="nil"/>
            </w:tcBorders>
            <w:shd w:val="clear" w:color="auto" w:fill="auto"/>
            <w:vAlign w:val="center"/>
            <w:hideMark/>
          </w:tcPr>
          <w:p w14:paraId="0A2BA760" w14:textId="77777777" w:rsidR="00AA404A" w:rsidRPr="00C53107" w:rsidRDefault="00AA404A" w:rsidP="00F53223">
            <w:pPr>
              <w:pStyle w:val="tableau0"/>
            </w:pPr>
            <w:r w:rsidRPr="00C53107">
              <w:t>74 %</w:t>
            </w:r>
          </w:p>
        </w:tc>
        <w:tc>
          <w:tcPr>
            <w:tcW w:w="1340" w:type="dxa"/>
            <w:tcBorders>
              <w:left w:val="nil"/>
              <w:bottom w:val="nil"/>
              <w:right w:val="nil"/>
            </w:tcBorders>
            <w:shd w:val="clear" w:color="auto" w:fill="auto"/>
            <w:vAlign w:val="center"/>
            <w:hideMark/>
          </w:tcPr>
          <w:p w14:paraId="47C0D74E" w14:textId="77777777" w:rsidR="00AA404A" w:rsidRPr="00C53107" w:rsidRDefault="00AA404A" w:rsidP="00F53223">
            <w:pPr>
              <w:pStyle w:val="tableau0"/>
            </w:pPr>
            <w:r w:rsidRPr="00C53107">
              <w:t>62 %</w:t>
            </w:r>
          </w:p>
        </w:tc>
      </w:tr>
      <w:tr w:rsidR="00AA404A" w:rsidRPr="00C53107" w14:paraId="5540F74A" w14:textId="77777777" w:rsidTr="008A301A">
        <w:trPr>
          <w:trHeight w:val="334"/>
          <w:jc w:val="center"/>
        </w:trPr>
        <w:tc>
          <w:tcPr>
            <w:tcW w:w="5104" w:type="dxa"/>
            <w:tcBorders>
              <w:top w:val="nil"/>
              <w:left w:val="nil"/>
              <w:bottom w:val="nil"/>
              <w:right w:val="nil"/>
            </w:tcBorders>
          </w:tcPr>
          <w:p w14:paraId="35A90081" w14:textId="77777777" w:rsidR="00AA404A" w:rsidRPr="00C53107" w:rsidRDefault="00AA404A" w:rsidP="00F53223">
            <w:pPr>
              <w:pStyle w:val="tableau0"/>
            </w:pPr>
            <w:r w:rsidRPr="00C53107">
              <w:t>My spouse has more personal expenses</w:t>
            </w:r>
          </w:p>
        </w:tc>
        <w:tc>
          <w:tcPr>
            <w:tcW w:w="1275" w:type="dxa"/>
            <w:tcBorders>
              <w:top w:val="nil"/>
              <w:left w:val="nil"/>
              <w:bottom w:val="nil"/>
              <w:right w:val="nil"/>
            </w:tcBorders>
            <w:shd w:val="clear" w:color="auto" w:fill="auto"/>
            <w:vAlign w:val="center"/>
            <w:hideMark/>
          </w:tcPr>
          <w:p w14:paraId="2F851DC5" w14:textId="77777777" w:rsidR="00AA404A" w:rsidRPr="00C53107" w:rsidRDefault="00AA404A" w:rsidP="00F53223">
            <w:pPr>
              <w:pStyle w:val="tableau0"/>
            </w:pPr>
            <w:r w:rsidRPr="00C53107">
              <w:t>20 %</w:t>
            </w:r>
          </w:p>
        </w:tc>
        <w:tc>
          <w:tcPr>
            <w:tcW w:w="1276" w:type="dxa"/>
            <w:tcBorders>
              <w:top w:val="nil"/>
              <w:left w:val="nil"/>
              <w:bottom w:val="nil"/>
              <w:right w:val="nil"/>
            </w:tcBorders>
            <w:shd w:val="clear" w:color="auto" w:fill="auto"/>
            <w:vAlign w:val="center"/>
            <w:hideMark/>
          </w:tcPr>
          <w:p w14:paraId="20D3DE4B" w14:textId="77777777" w:rsidR="00AA404A" w:rsidRPr="00C53107" w:rsidRDefault="00AA404A" w:rsidP="00F53223">
            <w:pPr>
              <w:pStyle w:val="tableau0"/>
            </w:pPr>
            <w:r w:rsidRPr="00C53107">
              <w:t>15 %</w:t>
            </w:r>
          </w:p>
        </w:tc>
        <w:tc>
          <w:tcPr>
            <w:tcW w:w="1340" w:type="dxa"/>
            <w:tcBorders>
              <w:top w:val="nil"/>
              <w:left w:val="nil"/>
              <w:bottom w:val="nil"/>
              <w:right w:val="nil"/>
            </w:tcBorders>
            <w:shd w:val="clear" w:color="auto" w:fill="auto"/>
            <w:vAlign w:val="center"/>
            <w:hideMark/>
          </w:tcPr>
          <w:p w14:paraId="7B03A0E9" w14:textId="77777777" w:rsidR="00AA404A" w:rsidRPr="00C53107" w:rsidRDefault="00AA404A" w:rsidP="00F53223">
            <w:pPr>
              <w:pStyle w:val="tableau0"/>
            </w:pPr>
            <w:r w:rsidRPr="00C53107">
              <w:t>10 %</w:t>
            </w:r>
          </w:p>
        </w:tc>
      </w:tr>
      <w:tr w:rsidR="00AA404A" w:rsidRPr="00C53107" w14:paraId="4407D40E" w14:textId="77777777" w:rsidTr="008A301A">
        <w:trPr>
          <w:trHeight w:val="334"/>
          <w:jc w:val="center"/>
        </w:trPr>
        <w:tc>
          <w:tcPr>
            <w:tcW w:w="5104" w:type="dxa"/>
            <w:tcBorders>
              <w:top w:val="nil"/>
              <w:left w:val="nil"/>
              <w:bottom w:val="nil"/>
              <w:right w:val="nil"/>
            </w:tcBorders>
          </w:tcPr>
          <w:p w14:paraId="385BBA69" w14:textId="77777777" w:rsidR="00AA404A" w:rsidRPr="00C53107" w:rsidRDefault="00AA404A" w:rsidP="00F53223">
            <w:pPr>
              <w:pStyle w:val="tableau0"/>
            </w:pPr>
            <w:r w:rsidRPr="00C53107">
              <w:t>I have more personal expenses</w:t>
            </w:r>
          </w:p>
        </w:tc>
        <w:tc>
          <w:tcPr>
            <w:tcW w:w="1275" w:type="dxa"/>
            <w:tcBorders>
              <w:top w:val="nil"/>
              <w:left w:val="nil"/>
              <w:bottom w:val="nil"/>
              <w:right w:val="nil"/>
            </w:tcBorders>
            <w:shd w:val="clear" w:color="auto" w:fill="auto"/>
            <w:vAlign w:val="center"/>
            <w:hideMark/>
          </w:tcPr>
          <w:p w14:paraId="320B1088" w14:textId="77777777" w:rsidR="00AA404A" w:rsidRPr="00C53107" w:rsidRDefault="00AA404A" w:rsidP="00F53223">
            <w:pPr>
              <w:pStyle w:val="tableau0"/>
            </w:pPr>
            <w:r w:rsidRPr="00C53107">
              <w:t>12 %</w:t>
            </w:r>
          </w:p>
        </w:tc>
        <w:tc>
          <w:tcPr>
            <w:tcW w:w="1276" w:type="dxa"/>
            <w:tcBorders>
              <w:top w:val="nil"/>
              <w:left w:val="nil"/>
              <w:bottom w:val="nil"/>
              <w:right w:val="nil"/>
            </w:tcBorders>
            <w:shd w:val="clear" w:color="auto" w:fill="auto"/>
            <w:vAlign w:val="center"/>
            <w:hideMark/>
          </w:tcPr>
          <w:p w14:paraId="6D8608B2" w14:textId="77777777" w:rsidR="00AA404A" w:rsidRPr="00C53107" w:rsidRDefault="00AA404A" w:rsidP="00F53223">
            <w:pPr>
              <w:pStyle w:val="tableau0"/>
            </w:pPr>
            <w:r w:rsidRPr="00C53107">
              <w:t>11 %</w:t>
            </w:r>
          </w:p>
        </w:tc>
        <w:tc>
          <w:tcPr>
            <w:tcW w:w="1340" w:type="dxa"/>
            <w:tcBorders>
              <w:top w:val="nil"/>
              <w:left w:val="nil"/>
              <w:bottom w:val="nil"/>
              <w:right w:val="nil"/>
            </w:tcBorders>
            <w:shd w:val="clear" w:color="auto" w:fill="auto"/>
            <w:vAlign w:val="center"/>
            <w:hideMark/>
          </w:tcPr>
          <w:p w14:paraId="4A0885F5" w14:textId="77777777" w:rsidR="00AA404A" w:rsidRPr="00C53107" w:rsidRDefault="00AA404A" w:rsidP="00F53223">
            <w:pPr>
              <w:pStyle w:val="tableau0"/>
            </w:pPr>
            <w:r w:rsidRPr="00C53107">
              <w:t>28 %</w:t>
            </w:r>
          </w:p>
        </w:tc>
      </w:tr>
      <w:tr w:rsidR="00AA404A" w:rsidRPr="00C53107" w14:paraId="6018FD14" w14:textId="77777777" w:rsidTr="008A301A">
        <w:trPr>
          <w:trHeight w:val="334"/>
          <w:jc w:val="center"/>
        </w:trPr>
        <w:tc>
          <w:tcPr>
            <w:tcW w:w="5104" w:type="dxa"/>
            <w:tcBorders>
              <w:top w:val="nil"/>
              <w:left w:val="nil"/>
              <w:bottom w:val="single" w:sz="4" w:space="0" w:color="auto"/>
              <w:right w:val="nil"/>
            </w:tcBorders>
          </w:tcPr>
          <w:p w14:paraId="7B5F04EF" w14:textId="77777777" w:rsidR="00AA404A" w:rsidRPr="00C53107" w:rsidRDefault="00AA404A" w:rsidP="00F53223">
            <w:pPr>
              <w:pStyle w:val="tableau0"/>
            </w:pPr>
            <w:r w:rsidRPr="00C53107">
              <w:t>Total</w:t>
            </w:r>
          </w:p>
        </w:tc>
        <w:tc>
          <w:tcPr>
            <w:tcW w:w="1275" w:type="dxa"/>
            <w:tcBorders>
              <w:top w:val="nil"/>
              <w:left w:val="nil"/>
              <w:bottom w:val="single" w:sz="4" w:space="0" w:color="auto"/>
              <w:right w:val="nil"/>
            </w:tcBorders>
            <w:shd w:val="clear" w:color="auto" w:fill="auto"/>
            <w:noWrap/>
            <w:vAlign w:val="center"/>
            <w:hideMark/>
          </w:tcPr>
          <w:p w14:paraId="074D3B97" w14:textId="77777777" w:rsidR="00AA404A" w:rsidRPr="00C53107" w:rsidRDefault="00AA404A" w:rsidP="00F53223">
            <w:pPr>
              <w:pStyle w:val="tableau0"/>
            </w:pPr>
            <w:r w:rsidRPr="00C53107">
              <w:t>100 %</w:t>
            </w:r>
          </w:p>
        </w:tc>
        <w:tc>
          <w:tcPr>
            <w:tcW w:w="1276" w:type="dxa"/>
            <w:tcBorders>
              <w:top w:val="nil"/>
              <w:left w:val="nil"/>
              <w:bottom w:val="single" w:sz="4" w:space="0" w:color="auto"/>
              <w:right w:val="nil"/>
            </w:tcBorders>
            <w:shd w:val="clear" w:color="auto" w:fill="auto"/>
            <w:noWrap/>
            <w:vAlign w:val="center"/>
            <w:hideMark/>
          </w:tcPr>
          <w:p w14:paraId="38F3BF96" w14:textId="77777777" w:rsidR="00AA404A" w:rsidRPr="00C53107" w:rsidRDefault="00AA404A" w:rsidP="00F53223">
            <w:pPr>
              <w:pStyle w:val="tableau0"/>
            </w:pPr>
            <w:r w:rsidRPr="00C53107">
              <w:t>100 %</w:t>
            </w:r>
          </w:p>
        </w:tc>
        <w:tc>
          <w:tcPr>
            <w:tcW w:w="1340" w:type="dxa"/>
            <w:tcBorders>
              <w:top w:val="nil"/>
              <w:left w:val="nil"/>
              <w:bottom w:val="single" w:sz="4" w:space="0" w:color="auto"/>
              <w:right w:val="nil"/>
            </w:tcBorders>
            <w:shd w:val="clear" w:color="auto" w:fill="auto"/>
            <w:noWrap/>
            <w:vAlign w:val="center"/>
            <w:hideMark/>
          </w:tcPr>
          <w:p w14:paraId="7A09AC04" w14:textId="77777777" w:rsidR="00AA404A" w:rsidRPr="00C53107" w:rsidRDefault="00AA404A" w:rsidP="00F53223">
            <w:pPr>
              <w:pStyle w:val="tableau0"/>
            </w:pPr>
            <w:r w:rsidRPr="00C53107">
              <w:t>100 %</w:t>
            </w:r>
          </w:p>
        </w:tc>
      </w:tr>
      <w:tr w:rsidR="00AA404A" w:rsidRPr="00C53107" w14:paraId="74A6C983" w14:textId="77777777" w:rsidTr="008A301A">
        <w:trPr>
          <w:trHeight w:val="524"/>
          <w:jc w:val="center"/>
        </w:trPr>
        <w:tc>
          <w:tcPr>
            <w:tcW w:w="8995" w:type="dxa"/>
            <w:gridSpan w:val="4"/>
            <w:vMerge w:val="restart"/>
            <w:tcBorders>
              <w:top w:val="single" w:sz="4" w:space="0" w:color="auto"/>
              <w:left w:val="nil"/>
              <w:bottom w:val="nil"/>
              <w:right w:val="nil"/>
            </w:tcBorders>
            <w:shd w:val="clear" w:color="auto" w:fill="auto"/>
            <w:vAlign w:val="center"/>
            <w:hideMark/>
          </w:tcPr>
          <w:p w14:paraId="39B1CA33" w14:textId="002A5E37" w:rsidR="00AA404A" w:rsidRPr="00C53107" w:rsidRDefault="00AA404A" w:rsidP="008A301A">
            <w:pPr>
              <w:spacing w:after="0" w:line="240" w:lineRule="auto"/>
              <w:ind w:firstLine="0"/>
              <w:rPr>
                <w:rFonts w:ascii="Arial" w:hAnsi="Arial" w:cs="Arial"/>
                <w:i/>
                <w:iCs/>
                <w:color w:val="000000"/>
                <w:sz w:val="16"/>
                <w:szCs w:val="16"/>
                <w:lang w:eastAsia="fr-CA"/>
              </w:rPr>
            </w:pPr>
            <w:r w:rsidRPr="00C53107">
              <w:rPr>
                <w:rFonts w:ascii="Arial" w:hAnsi="Arial" w:cs="Arial"/>
                <w:color w:val="000000"/>
                <w:sz w:val="16"/>
                <w:szCs w:val="16"/>
                <w:lang w:eastAsia="fr-CA"/>
              </w:rPr>
              <w:t>Source</w:t>
            </w:r>
            <w:r w:rsidR="00164D36">
              <w:rPr>
                <w:rFonts w:ascii="Arial" w:hAnsi="Arial" w:cs="Arial"/>
                <w:color w:val="000000"/>
                <w:sz w:val="16"/>
                <w:szCs w:val="16"/>
                <w:lang w:eastAsia="fr-CA"/>
              </w:rPr>
              <w:t> </w:t>
            </w:r>
            <w:r w:rsidRPr="00C53107">
              <w:rPr>
                <w:rFonts w:ascii="Arial" w:hAnsi="Arial" w:cs="Arial"/>
                <w:color w:val="000000"/>
                <w:sz w:val="16"/>
                <w:szCs w:val="16"/>
                <w:lang w:eastAsia="fr-CA"/>
              </w:rPr>
              <w:t xml:space="preserve">: Belleau, H. and C. Lavallée, Unions et désunions conjugales au Quebec, SSHRC-funded research project (2014-2017), Institut national de la recherche scientifique (INRS), </w:t>
            </w:r>
            <w:r w:rsidRPr="00C53107">
              <w:rPr>
                <w:rFonts w:ascii="Arial" w:hAnsi="Arial" w:cs="Arial"/>
                <w:i/>
                <w:iCs/>
                <w:color w:val="000000"/>
                <w:sz w:val="16"/>
                <w:szCs w:val="16"/>
                <w:lang w:eastAsia="fr-CA"/>
              </w:rPr>
              <w:t>N=567, Cramer</w:t>
            </w:r>
            <w:r w:rsidR="00164D36">
              <w:rPr>
                <w:rFonts w:ascii="Arial" w:hAnsi="Arial" w:cs="Arial"/>
                <w:i/>
                <w:iCs/>
                <w:color w:val="000000"/>
                <w:sz w:val="16"/>
                <w:szCs w:val="16"/>
                <w:lang w:eastAsia="fr-CA"/>
              </w:rPr>
              <w:t>’</w:t>
            </w:r>
            <w:r w:rsidRPr="00C53107">
              <w:rPr>
                <w:rFonts w:ascii="Arial" w:hAnsi="Arial" w:cs="Arial"/>
                <w:i/>
                <w:iCs/>
                <w:color w:val="000000"/>
                <w:sz w:val="16"/>
                <w:szCs w:val="16"/>
                <w:lang w:eastAsia="fr-CA"/>
              </w:rPr>
              <w:t xml:space="preserve">s V = 0.127, Approx. </w:t>
            </w:r>
            <w:r w:rsidR="00164D36" w:rsidRPr="00C53107">
              <w:rPr>
                <w:rFonts w:ascii="Arial" w:hAnsi="Arial" w:cs="Arial"/>
                <w:i/>
                <w:iCs/>
                <w:color w:val="000000"/>
                <w:sz w:val="16"/>
                <w:szCs w:val="16"/>
                <w:lang w:eastAsia="fr-CA"/>
              </w:rPr>
              <w:t>S</w:t>
            </w:r>
            <w:r w:rsidRPr="00C53107">
              <w:rPr>
                <w:rFonts w:ascii="Arial" w:hAnsi="Arial" w:cs="Arial"/>
                <w:i/>
                <w:iCs/>
                <w:color w:val="000000"/>
                <w:sz w:val="16"/>
                <w:szCs w:val="16"/>
                <w:lang w:eastAsia="fr-CA"/>
              </w:rPr>
              <w:t>ignificance = 0.001</w:t>
            </w:r>
          </w:p>
        </w:tc>
      </w:tr>
      <w:tr w:rsidR="00AA404A" w:rsidRPr="00C53107" w14:paraId="7ABDF419" w14:textId="77777777" w:rsidTr="008A301A">
        <w:trPr>
          <w:trHeight w:val="524"/>
          <w:jc w:val="center"/>
        </w:trPr>
        <w:tc>
          <w:tcPr>
            <w:tcW w:w="8995" w:type="dxa"/>
            <w:gridSpan w:val="4"/>
            <w:vMerge/>
            <w:tcBorders>
              <w:top w:val="single" w:sz="4" w:space="0" w:color="auto"/>
              <w:left w:val="nil"/>
              <w:bottom w:val="nil"/>
              <w:right w:val="nil"/>
            </w:tcBorders>
            <w:vAlign w:val="center"/>
            <w:hideMark/>
          </w:tcPr>
          <w:p w14:paraId="3D8D8F44" w14:textId="77777777" w:rsidR="00AA404A" w:rsidRPr="00C53107" w:rsidRDefault="00AA404A" w:rsidP="008A301A">
            <w:pPr>
              <w:spacing w:after="0" w:line="240" w:lineRule="auto"/>
              <w:ind w:firstLine="0"/>
              <w:rPr>
                <w:rFonts w:ascii="Arial" w:hAnsi="Arial" w:cs="Arial"/>
                <w:i/>
                <w:iCs/>
                <w:color w:val="000000"/>
                <w:sz w:val="20"/>
                <w:szCs w:val="20"/>
                <w:lang w:eastAsia="fr-CA"/>
              </w:rPr>
            </w:pPr>
          </w:p>
        </w:tc>
      </w:tr>
    </w:tbl>
    <w:p w14:paraId="143D1FCA" w14:textId="778B09B1" w:rsidR="00AA404A" w:rsidRPr="00C53107" w:rsidRDefault="00AA404A" w:rsidP="00BD7167">
      <w:pPr>
        <w:pStyle w:val="Titre2"/>
        <w:rPr>
          <w:rFonts w:cs="Arial"/>
        </w:rPr>
      </w:pPr>
      <w:bookmarkStart w:id="469" w:name="_Toc131490947"/>
      <w:bookmarkStart w:id="470" w:name="_Toc133492162"/>
      <w:bookmarkStart w:id="471" w:name="_Toc133492362"/>
      <w:bookmarkStart w:id="472" w:name="_Toc133502161"/>
      <w:bookmarkStart w:id="473" w:name="_Toc138237981"/>
      <w:bookmarkStart w:id="474" w:name="_Toc466015202"/>
      <w:r w:rsidRPr="00C53107">
        <w:rPr>
          <w:rFonts w:cs="Arial"/>
        </w:rPr>
        <w:t>Management systems in same-sex couples</w:t>
      </w:r>
      <w:bookmarkEnd w:id="469"/>
      <w:bookmarkEnd w:id="470"/>
      <w:bookmarkEnd w:id="471"/>
      <w:bookmarkEnd w:id="472"/>
      <w:bookmarkEnd w:id="473"/>
      <w:r w:rsidRPr="00C53107">
        <w:rPr>
          <w:rFonts w:cs="Arial"/>
        </w:rPr>
        <w:t xml:space="preserve"> </w:t>
      </w:r>
      <w:bookmarkEnd w:id="474"/>
    </w:p>
    <w:p w14:paraId="07F94DC5" w14:textId="77777777" w:rsidR="00AA404A" w:rsidRPr="00C53107" w:rsidRDefault="00AA404A" w:rsidP="00F53223">
      <w:pPr>
        <w:pStyle w:val="Normalarial"/>
      </w:pPr>
      <w:r w:rsidRPr="00C53107">
        <w:t>In Quebec, same-sex couples generally operate in the same way as heterosexual couples. Male and female couples also manage money in much the same way with one exception. Lesbian couples are slightly less likely to adopt the household allowance system and conversely slightly more likely to share expenses 50-50 than gay couples.</w:t>
      </w:r>
    </w:p>
    <w:p w14:paraId="636E7ED1" w14:textId="3F1396A2" w:rsidR="00AA404A" w:rsidRPr="008A0622" w:rsidRDefault="00AA404A" w:rsidP="008A0622">
      <w:pPr>
        <w:pStyle w:val="Lgende"/>
        <w:jc w:val="left"/>
        <w:rPr>
          <w:lang w:val="en-CA"/>
        </w:rPr>
      </w:pPr>
      <w:bookmarkStart w:id="475" w:name="_Toc133925077"/>
      <w:r w:rsidRPr="008A0622">
        <w:rPr>
          <w:lang w:val="en-CA"/>
        </w:rPr>
        <w:t xml:space="preserve">Table </w:t>
      </w:r>
      <w:r>
        <w:fldChar w:fldCharType="begin"/>
      </w:r>
      <w:r w:rsidRPr="008A0622">
        <w:rPr>
          <w:lang w:val="en-CA"/>
        </w:rPr>
        <w:instrText xml:space="preserve"> SEQ Table \* ARABIC </w:instrText>
      </w:r>
      <w:r>
        <w:fldChar w:fldCharType="separate"/>
      </w:r>
      <w:r>
        <w:rPr>
          <w:noProof/>
          <w:lang w:val="en-CA"/>
        </w:rPr>
        <w:t>32</w:t>
      </w:r>
      <w:r>
        <w:fldChar w:fldCharType="end"/>
      </w:r>
      <w:r w:rsidRPr="008A0622">
        <w:rPr>
          <w:lang w:val="en-CA"/>
        </w:rPr>
        <w:t>:</w:t>
      </w:r>
      <w:r w:rsidRPr="008A0622">
        <w:rPr>
          <w:noProof/>
          <w:lang w:val="en-CA"/>
        </w:rPr>
        <w:t xml:space="preserve"> Money Management System in Same-Sex Couples</w:t>
      </w:r>
      <w:bookmarkEnd w:id="475"/>
    </w:p>
    <w:tbl>
      <w:tblPr>
        <w:tblW w:w="5529" w:type="dxa"/>
        <w:jc w:val="center"/>
        <w:tblCellMar>
          <w:left w:w="70" w:type="dxa"/>
          <w:right w:w="70" w:type="dxa"/>
        </w:tblCellMar>
        <w:tblLook w:val="04A0" w:firstRow="1" w:lastRow="0" w:firstColumn="1" w:lastColumn="0" w:noHBand="0" w:noVBand="1"/>
      </w:tblPr>
      <w:tblGrid>
        <w:gridCol w:w="2900"/>
        <w:gridCol w:w="2629"/>
      </w:tblGrid>
      <w:tr w:rsidR="00AA404A" w:rsidRPr="00C53107" w14:paraId="238CD97F" w14:textId="77777777" w:rsidTr="008A301A">
        <w:trPr>
          <w:trHeight w:val="420"/>
          <w:jc w:val="center"/>
        </w:trPr>
        <w:tc>
          <w:tcPr>
            <w:tcW w:w="2900" w:type="dxa"/>
            <w:tcBorders>
              <w:bottom w:val="single" w:sz="4" w:space="0" w:color="auto"/>
              <w:right w:val="nil"/>
            </w:tcBorders>
            <w:shd w:val="clear" w:color="auto" w:fill="auto"/>
            <w:vAlign w:val="center"/>
          </w:tcPr>
          <w:p w14:paraId="0296D47B" w14:textId="77777777" w:rsidR="00AA404A" w:rsidRPr="00C53107" w:rsidRDefault="00AA404A" w:rsidP="00F53223">
            <w:pPr>
              <w:pStyle w:val="tableau0"/>
            </w:pPr>
            <w:r w:rsidRPr="00C53107">
              <w:t>Money Management Systems</w:t>
            </w:r>
          </w:p>
        </w:tc>
        <w:tc>
          <w:tcPr>
            <w:tcW w:w="2629" w:type="dxa"/>
            <w:tcBorders>
              <w:left w:val="nil"/>
              <w:bottom w:val="single" w:sz="4" w:space="0" w:color="auto"/>
              <w:right w:val="nil"/>
            </w:tcBorders>
            <w:shd w:val="clear" w:color="auto" w:fill="auto"/>
            <w:vAlign w:val="center"/>
          </w:tcPr>
          <w:p w14:paraId="6F62275C" w14:textId="77777777" w:rsidR="00AA404A" w:rsidRPr="00C53107" w:rsidRDefault="00AA404A" w:rsidP="00F53223">
            <w:pPr>
              <w:pStyle w:val="tableau0"/>
            </w:pPr>
            <w:r w:rsidRPr="00C53107">
              <w:t>Same-sex couples</w:t>
            </w:r>
          </w:p>
        </w:tc>
      </w:tr>
      <w:tr w:rsidR="00AA404A" w:rsidRPr="00C53107" w14:paraId="0E660A80" w14:textId="77777777" w:rsidTr="008A301A">
        <w:trPr>
          <w:trHeight w:val="315"/>
          <w:jc w:val="center"/>
        </w:trPr>
        <w:tc>
          <w:tcPr>
            <w:tcW w:w="2900" w:type="dxa"/>
            <w:tcBorders>
              <w:top w:val="single" w:sz="4" w:space="0" w:color="auto"/>
              <w:left w:val="nil"/>
              <w:bottom w:val="nil"/>
              <w:right w:val="nil"/>
            </w:tcBorders>
            <w:shd w:val="clear" w:color="auto" w:fill="auto"/>
            <w:hideMark/>
          </w:tcPr>
          <w:p w14:paraId="6D80B0AE" w14:textId="77777777" w:rsidR="00AA404A" w:rsidRPr="00C53107" w:rsidRDefault="00AA404A" w:rsidP="00F53223">
            <w:pPr>
              <w:pStyle w:val="tableau0"/>
            </w:pPr>
            <w:r w:rsidRPr="00C53107">
              <w:t>Pooling of resources</w:t>
            </w:r>
          </w:p>
        </w:tc>
        <w:tc>
          <w:tcPr>
            <w:tcW w:w="2629" w:type="dxa"/>
            <w:tcBorders>
              <w:top w:val="single" w:sz="4" w:space="0" w:color="auto"/>
              <w:left w:val="nil"/>
              <w:bottom w:val="nil"/>
              <w:right w:val="nil"/>
            </w:tcBorders>
            <w:shd w:val="clear" w:color="auto" w:fill="auto"/>
            <w:noWrap/>
            <w:vAlign w:val="center"/>
            <w:hideMark/>
          </w:tcPr>
          <w:p w14:paraId="7D06F15A" w14:textId="77777777" w:rsidR="00AA404A" w:rsidRPr="00C53107" w:rsidRDefault="00AA404A" w:rsidP="00F53223">
            <w:pPr>
              <w:pStyle w:val="tableau0"/>
            </w:pPr>
            <w:r w:rsidRPr="00C53107">
              <w:t>57 %</w:t>
            </w:r>
          </w:p>
        </w:tc>
      </w:tr>
      <w:tr w:rsidR="00AA404A" w:rsidRPr="00C53107" w14:paraId="4F2208C1" w14:textId="77777777" w:rsidTr="008A301A">
        <w:trPr>
          <w:trHeight w:val="315"/>
          <w:jc w:val="center"/>
        </w:trPr>
        <w:tc>
          <w:tcPr>
            <w:tcW w:w="2900" w:type="dxa"/>
            <w:tcBorders>
              <w:top w:val="nil"/>
              <w:left w:val="nil"/>
              <w:bottom w:val="nil"/>
              <w:right w:val="nil"/>
            </w:tcBorders>
            <w:shd w:val="clear" w:color="auto" w:fill="auto"/>
            <w:hideMark/>
          </w:tcPr>
          <w:p w14:paraId="7BAD8D43" w14:textId="77777777" w:rsidR="00AA404A" w:rsidRPr="00C53107" w:rsidRDefault="00AA404A" w:rsidP="00F53223">
            <w:pPr>
              <w:pStyle w:val="tableau0"/>
            </w:pPr>
            <w:r w:rsidRPr="00C53107">
              <w:t>Household allowance</w:t>
            </w:r>
          </w:p>
        </w:tc>
        <w:tc>
          <w:tcPr>
            <w:tcW w:w="2629" w:type="dxa"/>
            <w:tcBorders>
              <w:top w:val="nil"/>
              <w:left w:val="nil"/>
              <w:bottom w:val="nil"/>
              <w:right w:val="nil"/>
            </w:tcBorders>
            <w:shd w:val="clear" w:color="auto" w:fill="auto"/>
            <w:noWrap/>
            <w:vAlign w:val="center"/>
            <w:hideMark/>
          </w:tcPr>
          <w:p w14:paraId="4C114F75" w14:textId="77777777" w:rsidR="00AA404A" w:rsidRPr="00C53107" w:rsidRDefault="00AA404A" w:rsidP="00F53223">
            <w:pPr>
              <w:pStyle w:val="tableau0"/>
            </w:pPr>
            <w:r w:rsidRPr="00C53107">
              <w:t>6 %</w:t>
            </w:r>
          </w:p>
        </w:tc>
      </w:tr>
      <w:tr w:rsidR="00AA404A" w:rsidRPr="00C53107" w14:paraId="0FF7C442" w14:textId="77777777" w:rsidTr="008A301A">
        <w:trPr>
          <w:trHeight w:val="315"/>
          <w:jc w:val="center"/>
        </w:trPr>
        <w:tc>
          <w:tcPr>
            <w:tcW w:w="2900" w:type="dxa"/>
            <w:tcBorders>
              <w:top w:val="nil"/>
              <w:left w:val="nil"/>
              <w:bottom w:val="nil"/>
              <w:right w:val="nil"/>
            </w:tcBorders>
            <w:shd w:val="clear" w:color="auto" w:fill="auto"/>
            <w:hideMark/>
          </w:tcPr>
          <w:p w14:paraId="67B6B85E" w14:textId="77777777" w:rsidR="00AA404A" w:rsidRPr="00C53107" w:rsidRDefault="00AA404A" w:rsidP="00F53223">
            <w:pPr>
              <w:pStyle w:val="tableau0"/>
            </w:pPr>
            <w:r w:rsidRPr="00C53107">
              <w:t>Prorata</w:t>
            </w:r>
          </w:p>
        </w:tc>
        <w:tc>
          <w:tcPr>
            <w:tcW w:w="2629" w:type="dxa"/>
            <w:tcBorders>
              <w:top w:val="nil"/>
              <w:left w:val="nil"/>
              <w:bottom w:val="nil"/>
              <w:right w:val="nil"/>
            </w:tcBorders>
            <w:shd w:val="clear" w:color="auto" w:fill="auto"/>
            <w:noWrap/>
            <w:vAlign w:val="center"/>
            <w:hideMark/>
          </w:tcPr>
          <w:p w14:paraId="67CBC956" w14:textId="77777777" w:rsidR="00AA404A" w:rsidRPr="00C53107" w:rsidRDefault="00AA404A" w:rsidP="00F53223">
            <w:pPr>
              <w:pStyle w:val="tableau0"/>
            </w:pPr>
            <w:r w:rsidRPr="00C53107">
              <w:t>17 %</w:t>
            </w:r>
          </w:p>
        </w:tc>
      </w:tr>
      <w:tr w:rsidR="00AA404A" w:rsidRPr="00C53107" w14:paraId="089883E5" w14:textId="77777777" w:rsidTr="008A301A">
        <w:trPr>
          <w:trHeight w:val="315"/>
          <w:jc w:val="center"/>
        </w:trPr>
        <w:tc>
          <w:tcPr>
            <w:tcW w:w="2900" w:type="dxa"/>
            <w:tcBorders>
              <w:top w:val="nil"/>
              <w:left w:val="nil"/>
              <w:right w:val="nil"/>
            </w:tcBorders>
            <w:shd w:val="clear" w:color="auto" w:fill="auto"/>
            <w:hideMark/>
          </w:tcPr>
          <w:p w14:paraId="2F30CD8D" w14:textId="77777777" w:rsidR="00AA404A" w:rsidRPr="00C53107" w:rsidRDefault="00AA404A" w:rsidP="00F53223">
            <w:pPr>
              <w:pStyle w:val="tableau0"/>
            </w:pPr>
            <w:r w:rsidRPr="00C53107">
              <w:t>50-50</w:t>
            </w:r>
          </w:p>
        </w:tc>
        <w:tc>
          <w:tcPr>
            <w:tcW w:w="2629" w:type="dxa"/>
            <w:tcBorders>
              <w:top w:val="nil"/>
              <w:left w:val="nil"/>
              <w:right w:val="nil"/>
            </w:tcBorders>
            <w:shd w:val="clear" w:color="auto" w:fill="auto"/>
            <w:noWrap/>
            <w:vAlign w:val="center"/>
            <w:hideMark/>
          </w:tcPr>
          <w:p w14:paraId="7E4A6F30" w14:textId="77777777" w:rsidR="00AA404A" w:rsidRPr="00C53107" w:rsidRDefault="00AA404A" w:rsidP="00F53223">
            <w:pPr>
              <w:pStyle w:val="tableau0"/>
            </w:pPr>
            <w:r w:rsidRPr="00C53107">
              <w:t>20 %</w:t>
            </w:r>
          </w:p>
        </w:tc>
      </w:tr>
      <w:tr w:rsidR="00AA404A" w:rsidRPr="00C53107" w14:paraId="793F3AAA" w14:textId="77777777" w:rsidTr="008A301A">
        <w:trPr>
          <w:trHeight w:val="315"/>
          <w:jc w:val="center"/>
        </w:trPr>
        <w:tc>
          <w:tcPr>
            <w:tcW w:w="2900" w:type="dxa"/>
            <w:tcBorders>
              <w:top w:val="nil"/>
              <w:left w:val="nil"/>
              <w:bottom w:val="single" w:sz="4" w:space="0" w:color="auto"/>
              <w:right w:val="nil"/>
            </w:tcBorders>
            <w:shd w:val="clear" w:color="auto" w:fill="auto"/>
            <w:hideMark/>
          </w:tcPr>
          <w:p w14:paraId="5E089A9E" w14:textId="77777777" w:rsidR="00AA404A" w:rsidRPr="00C53107" w:rsidRDefault="00AA404A" w:rsidP="00F53223">
            <w:pPr>
              <w:pStyle w:val="tableau0"/>
            </w:pPr>
            <w:r w:rsidRPr="00C53107">
              <w:t>Total</w:t>
            </w:r>
          </w:p>
        </w:tc>
        <w:tc>
          <w:tcPr>
            <w:tcW w:w="2629" w:type="dxa"/>
            <w:tcBorders>
              <w:top w:val="nil"/>
              <w:left w:val="nil"/>
              <w:bottom w:val="single" w:sz="4" w:space="0" w:color="auto"/>
              <w:right w:val="nil"/>
            </w:tcBorders>
            <w:shd w:val="clear" w:color="auto" w:fill="auto"/>
            <w:noWrap/>
            <w:vAlign w:val="center"/>
            <w:hideMark/>
          </w:tcPr>
          <w:p w14:paraId="0B20829B" w14:textId="77777777" w:rsidR="00AA404A" w:rsidRPr="00C53107" w:rsidRDefault="00AA404A" w:rsidP="00F53223">
            <w:pPr>
              <w:pStyle w:val="tableau0"/>
            </w:pPr>
            <w:r w:rsidRPr="00C53107">
              <w:t>100 %</w:t>
            </w:r>
          </w:p>
        </w:tc>
      </w:tr>
      <w:tr w:rsidR="00AA404A" w:rsidRPr="00C53107" w14:paraId="52116B49" w14:textId="77777777" w:rsidTr="008A301A">
        <w:trPr>
          <w:trHeight w:val="314"/>
          <w:jc w:val="center"/>
        </w:trPr>
        <w:tc>
          <w:tcPr>
            <w:tcW w:w="5529" w:type="dxa"/>
            <w:gridSpan w:val="2"/>
            <w:tcBorders>
              <w:top w:val="single" w:sz="4" w:space="0" w:color="auto"/>
              <w:left w:val="nil"/>
            </w:tcBorders>
            <w:shd w:val="clear" w:color="auto" w:fill="auto"/>
            <w:vAlign w:val="center"/>
          </w:tcPr>
          <w:p w14:paraId="09BA7B1B" w14:textId="746D1A4D" w:rsidR="00AA404A" w:rsidRPr="00C53107" w:rsidRDefault="00AA404A" w:rsidP="00615061">
            <w:pPr>
              <w:pStyle w:val="Notedebasdepage"/>
              <w:rPr>
                <w:highlight w:val="yellow"/>
              </w:rPr>
            </w:pPr>
            <w:r w:rsidRPr="00C53107">
              <w:t>Source</w:t>
            </w:r>
            <w:r w:rsidR="00164D36">
              <w:t> </w:t>
            </w:r>
            <w:r w:rsidRPr="00C53107">
              <w:t>: Belleau, H. and C. Lavallée, Unions et désunions conjugales au Quebec, SSHRC funded research project (2014-2017), Institut national de la recherche scientifique (INRS)</w:t>
            </w:r>
          </w:p>
        </w:tc>
      </w:tr>
    </w:tbl>
    <w:p w14:paraId="39047F82" w14:textId="77CE90A1" w:rsidR="00AA404A" w:rsidRPr="008A0622" w:rsidRDefault="00AA404A" w:rsidP="008A0622">
      <w:pPr>
        <w:pStyle w:val="Lgende"/>
        <w:jc w:val="left"/>
        <w:rPr>
          <w:lang w:val="en-CA"/>
        </w:rPr>
      </w:pPr>
      <w:bookmarkStart w:id="476" w:name="_Toc133925078"/>
      <w:r w:rsidRPr="008A0622">
        <w:rPr>
          <w:lang w:val="en-CA"/>
        </w:rPr>
        <w:t xml:space="preserve">Table </w:t>
      </w:r>
      <w:r>
        <w:fldChar w:fldCharType="begin"/>
      </w:r>
      <w:r w:rsidRPr="008A0622">
        <w:rPr>
          <w:lang w:val="en-CA"/>
        </w:rPr>
        <w:instrText xml:space="preserve"> SEQ Table \* ARABIC </w:instrText>
      </w:r>
      <w:r>
        <w:fldChar w:fldCharType="separate"/>
      </w:r>
      <w:r>
        <w:rPr>
          <w:noProof/>
          <w:lang w:val="en-CA"/>
        </w:rPr>
        <w:t>33</w:t>
      </w:r>
      <w:r>
        <w:fldChar w:fldCharType="end"/>
      </w:r>
      <w:r w:rsidRPr="008A0622">
        <w:rPr>
          <w:lang w:val="en-CA"/>
        </w:rPr>
        <w:t>: Money Management in Same-Sex Couples by</w:t>
      </w:r>
      <w:bookmarkEnd w:id="476"/>
    </w:p>
    <w:tbl>
      <w:tblPr>
        <w:tblW w:w="5954" w:type="dxa"/>
        <w:jc w:val="center"/>
        <w:tblCellMar>
          <w:left w:w="70" w:type="dxa"/>
          <w:right w:w="70" w:type="dxa"/>
        </w:tblCellMar>
        <w:tblLook w:val="04A0" w:firstRow="1" w:lastRow="0" w:firstColumn="1" w:lastColumn="0" w:noHBand="0" w:noVBand="1"/>
      </w:tblPr>
      <w:tblGrid>
        <w:gridCol w:w="2836"/>
        <w:gridCol w:w="2126"/>
        <w:gridCol w:w="992"/>
      </w:tblGrid>
      <w:tr w:rsidR="00AA404A" w:rsidRPr="00C53107" w14:paraId="54D97284" w14:textId="77777777" w:rsidTr="008A301A">
        <w:trPr>
          <w:trHeight w:val="420"/>
          <w:jc w:val="center"/>
        </w:trPr>
        <w:tc>
          <w:tcPr>
            <w:tcW w:w="2836" w:type="dxa"/>
            <w:tcBorders>
              <w:bottom w:val="single" w:sz="4" w:space="0" w:color="auto"/>
            </w:tcBorders>
          </w:tcPr>
          <w:p w14:paraId="5CEBE2EA" w14:textId="77777777" w:rsidR="00AA404A" w:rsidRPr="00C53107" w:rsidRDefault="00AA404A" w:rsidP="00615061">
            <w:pPr>
              <w:pStyle w:val="tableau0"/>
            </w:pPr>
          </w:p>
        </w:tc>
        <w:tc>
          <w:tcPr>
            <w:tcW w:w="3118" w:type="dxa"/>
            <w:gridSpan w:val="2"/>
            <w:tcBorders>
              <w:bottom w:val="single" w:sz="4" w:space="0" w:color="auto"/>
            </w:tcBorders>
            <w:shd w:val="clear" w:color="auto" w:fill="auto"/>
            <w:vAlign w:val="center"/>
            <w:hideMark/>
          </w:tcPr>
          <w:p w14:paraId="606D1C09" w14:textId="77777777" w:rsidR="00AA404A" w:rsidRPr="00C53107" w:rsidRDefault="00AA404A" w:rsidP="00615061">
            <w:pPr>
              <w:pStyle w:val="tableau0"/>
            </w:pPr>
            <w:r w:rsidRPr="00C53107">
              <w:t>Gender of respondent</w:t>
            </w:r>
          </w:p>
        </w:tc>
      </w:tr>
      <w:tr w:rsidR="00AA404A" w:rsidRPr="00C53107" w14:paraId="21491D22" w14:textId="77777777" w:rsidTr="008A301A">
        <w:trPr>
          <w:trHeight w:val="414"/>
          <w:jc w:val="center"/>
        </w:trPr>
        <w:tc>
          <w:tcPr>
            <w:tcW w:w="2836" w:type="dxa"/>
            <w:tcBorders>
              <w:top w:val="single" w:sz="4" w:space="0" w:color="auto"/>
              <w:right w:val="nil"/>
            </w:tcBorders>
            <w:vAlign w:val="center"/>
          </w:tcPr>
          <w:p w14:paraId="350B0559" w14:textId="77777777" w:rsidR="00AA404A" w:rsidRPr="00C53107" w:rsidRDefault="00AA404A" w:rsidP="00615061">
            <w:pPr>
              <w:pStyle w:val="tableau0"/>
            </w:pPr>
            <w:r w:rsidRPr="00C53107">
              <w:t>Money management systems</w:t>
            </w:r>
          </w:p>
        </w:tc>
        <w:tc>
          <w:tcPr>
            <w:tcW w:w="2126" w:type="dxa"/>
            <w:tcBorders>
              <w:left w:val="nil"/>
              <w:right w:val="nil"/>
            </w:tcBorders>
            <w:shd w:val="clear" w:color="auto" w:fill="auto"/>
            <w:vAlign w:val="center"/>
            <w:hideMark/>
          </w:tcPr>
          <w:p w14:paraId="02D9078B" w14:textId="77777777" w:rsidR="00AA404A" w:rsidRPr="00C53107" w:rsidRDefault="00AA404A" w:rsidP="00615061">
            <w:pPr>
              <w:pStyle w:val="tableau0"/>
            </w:pPr>
            <w:r w:rsidRPr="00C53107">
              <w:t>Men</w:t>
            </w:r>
          </w:p>
        </w:tc>
        <w:tc>
          <w:tcPr>
            <w:tcW w:w="992" w:type="dxa"/>
            <w:tcBorders>
              <w:left w:val="nil"/>
            </w:tcBorders>
            <w:shd w:val="clear" w:color="auto" w:fill="auto"/>
            <w:vAlign w:val="center"/>
            <w:hideMark/>
          </w:tcPr>
          <w:p w14:paraId="5B031BAA" w14:textId="77777777" w:rsidR="00AA404A" w:rsidRPr="00C53107" w:rsidRDefault="00AA404A" w:rsidP="00615061">
            <w:pPr>
              <w:pStyle w:val="tableau0"/>
            </w:pPr>
            <w:r w:rsidRPr="00C53107">
              <w:t>Women</w:t>
            </w:r>
          </w:p>
        </w:tc>
      </w:tr>
      <w:tr w:rsidR="00AA404A" w:rsidRPr="00C53107" w14:paraId="423BE0EC" w14:textId="77777777" w:rsidTr="008A301A">
        <w:trPr>
          <w:trHeight w:val="315"/>
          <w:jc w:val="center"/>
        </w:trPr>
        <w:tc>
          <w:tcPr>
            <w:tcW w:w="2836" w:type="dxa"/>
            <w:tcBorders>
              <w:left w:val="nil"/>
              <w:bottom w:val="nil"/>
              <w:right w:val="nil"/>
            </w:tcBorders>
          </w:tcPr>
          <w:p w14:paraId="0CEF59B3" w14:textId="77777777" w:rsidR="00AA404A" w:rsidRPr="00C53107" w:rsidRDefault="00AA404A" w:rsidP="00615061">
            <w:pPr>
              <w:pStyle w:val="tableau0"/>
            </w:pPr>
            <w:r w:rsidRPr="00C53107">
              <w:t>Pooling of resources</w:t>
            </w:r>
          </w:p>
        </w:tc>
        <w:tc>
          <w:tcPr>
            <w:tcW w:w="2126" w:type="dxa"/>
            <w:tcBorders>
              <w:left w:val="nil"/>
              <w:bottom w:val="nil"/>
              <w:right w:val="nil"/>
            </w:tcBorders>
            <w:shd w:val="clear" w:color="auto" w:fill="auto"/>
            <w:noWrap/>
            <w:vAlign w:val="center"/>
            <w:hideMark/>
          </w:tcPr>
          <w:p w14:paraId="5550F248" w14:textId="77777777" w:rsidR="00AA404A" w:rsidRPr="00C53107" w:rsidRDefault="00AA404A" w:rsidP="00615061">
            <w:pPr>
              <w:pStyle w:val="tableau0"/>
            </w:pPr>
            <w:r w:rsidRPr="00C53107">
              <w:t>57 %</w:t>
            </w:r>
          </w:p>
        </w:tc>
        <w:tc>
          <w:tcPr>
            <w:tcW w:w="992" w:type="dxa"/>
            <w:tcBorders>
              <w:left w:val="nil"/>
              <w:bottom w:val="nil"/>
              <w:right w:val="nil"/>
            </w:tcBorders>
            <w:shd w:val="clear" w:color="auto" w:fill="auto"/>
            <w:noWrap/>
            <w:vAlign w:val="center"/>
            <w:hideMark/>
          </w:tcPr>
          <w:p w14:paraId="1D6B8E39" w14:textId="77777777" w:rsidR="00AA404A" w:rsidRPr="00C53107" w:rsidRDefault="00AA404A" w:rsidP="00615061">
            <w:pPr>
              <w:pStyle w:val="tableau0"/>
            </w:pPr>
            <w:r w:rsidRPr="00C53107">
              <w:t>58 %</w:t>
            </w:r>
          </w:p>
        </w:tc>
      </w:tr>
      <w:tr w:rsidR="00AA404A" w:rsidRPr="00C53107" w14:paraId="31BA76F3" w14:textId="77777777" w:rsidTr="008A301A">
        <w:trPr>
          <w:trHeight w:val="315"/>
          <w:jc w:val="center"/>
        </w:trPr>
        <w:tc>
          <w:tcPr>
            <w:tcW w:w="2836" w:type="dxa"/>
            <w:tcBorders>
              <w:top w:val="nil"/>
              <w:left w:val="nil"/>
              <w:bottom w:val="nil"/>
              <w:right w:val="nil"/>
            </w:tcBorders>
          </w:tcPr>
          <w:p w14:paraId="0E308AC4" w14:textId="77777777" w:rsidR="00AA404A" w:rsidRPr="00C53107" w:rsidRDefault="00AA404A" w:rsidP="00615061">
            <w:pPr>
              <w:pStyle w:val="tableau0"/>
            </w:pPr>
            <w:r w:rsidRPr="00C53107">
              <w:t>Household allowance</w:t>
            </w:r>
          </w:p>
        </w:tc>
        <w:tc>
          <w:tcPr>
            <w:tcW w:w="2126" w:type="dxa"/>
            <w:tcBorders>
              <w:top w:val="nil"/>
              <w:left w:val="nil"/>
              <w:bottom w:val="nil"/>
              <w:right w:val="nil"/>
            </w:tcBorders>
            <w:shd w:val="clear" w:color="auto" w:fill="auto"/>
            <w:noWrap/>
            <w:vAlign w:val="center"/>
            <w:hideMark/>
          </w:tcPr>
          <w:p w14:paraId="77482A30" w14:textId="77777777" w:rsidR="00AA404A" w:rsidRPr="00C53107" w:rsidRDefault="00AA404A" w:rsidP="00615061">
            <w:pPr>
              <w:pStyle w:val="tableau0"/>
            </w:pPr>
            <w:r w:rsidRPr="00C53107">
              <w:t>8 %</w:t>
            </w:r>
          </w:p>
        </w:tc>
        <w:tc>
          <w:tcPr>
            <w:tcW w:w="992" w:type="dxa"/>
            <w:tcBorders>
              <w:top w:val="nil"/>
              <w:left w:val="nil"/>
              <w:bottom w:val="nil"/>
              <w:right w:val="nil"/>
            </w:tcBorders>
            <w:shd w:val="clear" w:color="auto" w:fill="auto"/>
            <w:noWrap/>
            <w:vAlign w:val="center"/>
            <w:hideMark/>
          </w:tcPr>
          <w:p w14:paraId="26875AFE" w14:textId="77777777" w:rsidR="00AA404A" w:rsidRPr="00C53107" w:rsidRDefault="00AA404A" w:rsidP="00615061">
            <w:pPr>
              <w:pStyle w:val="tableau0"/>
            </w:pPr>
            <w:r w:rsidRPr="00C53107">
              <w:t>3 %</w:t>
            </w:r>
          </w:p>
        </w:tc>
      </w:tr>
      <w:tr w:rsidR="00AA404A" w:rsidRPr="00C53107" w14:paraId="40FC265A" w14:textId="77777777" w:rsidTr="008A301A">
        <w:trPr>
          <w:trHeight w:val="315"/>
          <w:jc w:val="center"/>
        </w:trPr>
        <w:tc>
          <w:tcPr>
            <w:tcW w:w="2836" w:type="dxa"/>
            <w:tcBorders>
              <w:top w:val="nil"/>
              <w:left w:val="nil"/>
              <w:bottom w:val="nil"/>
              <w:right w:val="nil"/>
            </w:tcBorders>
          </w:tcPr>
          <w:p w14:paraId="5972165A" w14:textId="77777777" w:rsidR="00AA404A" w:rsidRPr="00C53107" w:rsidRDefault="00AA404A" w:rsidP="00615061">
            <w:pPr>
              <w:pStyle w:val="tableau0"/>
            </w:pPr>
            <w:r w:rsidRPr="00C53107">
              <w:t>Prorata</w:t>
            </w:r>
          </w:p>
        </w:tc>
        <w:tc>
          <w:tcPr>
            <w:tcW w:w="2126" w:type="dxa"/>
            <w:tcBorders>
              <w:top w:val="nil"/>
              <w:left w:val="nil"/>
              <w:bottom w:val="nil"/>
              <w:right w:val="nil"/>
            </w:tcBorders>
            <w:shd w:val="clear" w:color="auto" w:fill="auto"/>
            <w:noWrap/>
            <w:vAlign w:val="center"/>
            <w:hideMark/>
          </w:tcPr>
          <w:p w14:paraId="08D05EE1" w14:textId="77777777" w:rsidR="00AA404A" w:rsidRPr="00C53107" w:rsidRDefault="00AA404A" w:rsidP="00615061">
            <w:pPr>
              <w:pStyle w:val="tableau0"/>
            </w:pPr>
            <w:r w:rsidRPr="00C53107">
              <w:t>16 %</w:t>
            </w:r>
          </w:p>
        </w:tc>
        <w:tc>
          <w:tcPr>
            <w:tcW w:w="992" w:type="dxa"/>
            <w:tcBorders>
              <w:top w:val="nil"/>
              <w:left w:val="nil"/>
              <w:bottom w:val="nil"/>
              <w:right w:val="nil"/>
            </w:tcBorders>
            <w:shd w:val="clear" w:color="auto" w:fill="auto"/>
            <w:noWrap/>
            <w:vAlign w:val="center"/>
            <w:hideMark/>
          </w:tcPr>
          <w:p w14:paraId="3CD48B98" w14:textId="77777777" w:rsidR="00AA404A" w:rsidRPr="00C53107" w:rsidRDefault="00AA404A" w:rsidP="00615061">
            <w:pPr>
              <w:pStyle w:val="tableau0"/>
            </w:pPr>
            <w:r w:rsidRPr="00C53107">
              <w:t>18 %</w:t>
            </w:r>
          </w:p>
        </w:tc>
      </w:tr>
      <w:tr w:rsidR="00AA404A" w:rsidRPr="00C53107" w14:paraId="3D372EF1" w14:textId="77777777" w:rsidTr="008A301A">
        <w:trPr>
          <w:trHeight w:val="315"/>
          <w:jc w:val="center"/>
        </w:trPr>
        <w:tc>
          <w:tcPr>
            <w:tcW w:w="2836" w:type="dxa"/>
            <w:tcBorders>
              <w:top w:val="nil"/>
              <w:left w:val="nil"/>
              <w:bottom w:val="nil"/>
              <w:right w:val="nil"/>
            </w:tcBorders>
          </w:tcPr>
          <w:p w14:paraId="24582642" w14:textId="77777777" w:rsidR="00AA404A" w:rsidRPr="00C53107" w:rsidRDefault="00AA404A" w:rsidP="00615061">
            <w:pPr>
              <w:pStyle w:val="tableau0"/>
            </w:pPr>
            <w:r w:rsidRPr="00C53107">
              <w:t>50-50</w:t>
            </w:r>
          </w:p>
        </w:tc>
        <w:tc>
          <w:tcPr>
            <w:tcW w:w="2126" w:type="dxa"/>
            <w:tcBorders>
              <w:top w:val="nil"/>
              <w:left w:val="nil"/>
              <w:bottom w:val="nil"/>
              <w:right w:val="nil"/>
            </w:tcBorders>
            <w:shd w:val="clear" w:color="auto" w:fill="auto"/>
            <w:noWrap/>
            <w:vAlign w:val="center"/>
            <w:hideMark/>
          </w:tcPr>
          <w:p w14:paraId="64C08A77" w14:textId="77777777" w:rsidR="00AA404A" w:rsidRPr="00C53107" w:rsidRDefault="00AA404A" w:rsidP="00615061">
            <w:pPr>
              <w:pStyle w:val="tableau0"/>
            </w:pPr>
            <w:r w:rsidRPr="00C53107">
              <w:t>19 %</w:t>
            </w:r>
          </w:p>
        </w:tc>
        <w:tc>
          <w:tcPr>
            <w:tcW w:w="992" w:type="dxa"/>
            <w:tcBorders>
              <w:top w:val="nil"/>
              <w:left w:val="nil"/>
              <w:bottom w:val="nil"/>
              <w:right w:val="nil"/>
            </w:tcBorders>
            <w:shd w:val="clear" w:color="auto" w:fill="auto"/>
            <w:noWrap/>
            <w:vAlign w:val="center"/>
            <w:hideMark/>
          </w:tcPr>
          <w:p w14:paraId="498CE4ED" w14:textId="77777777" w:rsidR="00AA404A" w:rsidRPr="00C53107" w:rsidRDefault="00AA404A" w:rsidP="00615061">
            <w:pPr>
              <w:pStyle w:val="tableau0"/>
            </w:pPr>
            <w:r w:rsidRPr="00C53107">
              <w:t>21 %</w:t>
            </w:r>
          </w:p>
        </w:tc>
      </w:tr>
      <w:tr w:rsidR="00AA404A" w:rsidRPr="00C53107" w14:paraId="7C59FCDF" w14:textId="77777777" w:rsidTr="008A301A">
        <w:trPr>
          <w:trHeight w:val="315"/>
          <w:jc w:val="center"/>
        </w:trPr>
        <w:tc>
          <w:tcPr>
            <w:tcW w:w="2836" w:type="dxa"/>
            <w:tcBorders>
              <w:top w:val="nil"/>
              <w:left w:val="nil"/>
              <w:bottom w:val="single" w:sz="4" w:space="0" w:color="auto"/>
              <w:right w:val="nil"/>
            </w:tcBorders>
          </w:tcPr>
          <w:p w14:paraId="09109B09" w14:textId="77777777" w:rsidR="00AA404A" w:rsidRPr="00C53107" w:rsidRDefault="00AA404A" w:rsidP="00615061">
            <w:pPr>
              <w:pStyle w:val="tableau0"/>
            </w:pPr>
            <w:r w:rsidRPr="00C53107">
              <w:t>Total</w:t>
            </w:r>
          </w:p>
        </w:tc>
        <w:tc>
          <w:tcPr>
            <w:tcW w:w="2126" w:type="dxa"/>
            <w:tcBorders>
              <w:top w:val="nil"/>
              <w:left w:val="nil"/>
              <w:bottom w:val="single" w:sz="4" w:space="0" w:color="auto"/>
              <w:right w:val="nil"/>
            </w:tcBorders>
            <w:shd w:val="clear" w:color="auto" w:fill="auto"/>
            <w:noWrap/>
            <w:vAlign w:val="center"/>
            <w:hideMark/>
          </w:tcPr>
          <w:p w14:paraId="5D1866AF" w14:textId="77777777" w:rsidR="00AA404A" w:rsidRPr="00C53107" w:rsidRDefault="00AA404A" w:rsidP="00615061">
            <w:pPr>
              <w:pStyle w:val="tableau0"/>
            </w:pPr>
            <w:r w:rsidRPr="00C53107">
              <w:t>100 %</w:t>
            </w:r>
          </w:p>
        </w:tc>
        <w:tc>
          <w:tcPr>
            <w:tcW w:w="992" w:type="dxa"/>
            <w:tcBorders>
              <w:top w:val="nil"/>
              <w:left w:val="nil"/>
              <w:bottom w:val="single" w:sz="4" w:space="0" w:color="auto"/>
              <w:right w:val="nil"/>
            </w:tcBorders>
            <w:shd w:val="clear" w:color="auto" w:fill="auto"/>
            <w:noWrap/>
            <w:vAlign w:val="center"/>
            <w:hideMark/>
          </w:tcPr>
          <w:p w14:paraId="0C282D2E" w14:textId="77777777" w:rsidR="00AA404A" w:rsidRPr="00C53107" w:rsidRDefault="00AA404A" w:rsidP="00615061">
            <w:pPr>
              <w:pStyle w:val="tableau0"/>
            </w:pPr>
            <w:r w:rsidRPr="00C53107">
              <w:t>100 %</w:t>
            </w:r>
          </w:p>
        </w:tc>
      </w:tr>
      <w:tr w:rsidR="00AA404A" w:rsidRPr="00615061" w14:paraId="753BE2A7" w14:textId="77777777" w:rsidTr="00615061">
        <w:trPr>
          <w:trHeight w:val="624"/>
          <w:jc w:val="center"/>
        </w:trPr>
        <w:tc>
          <w:tcPr>
            <w:tcW w:w="5954" w:type="dxa"/>
            <w:gridSpan w:val="3"/>
            <w:tcBorders>
              <w:top w:val="single" w:sz="4" w:space="0" w:color="auto"/>
              <w:left w:val="nil"/>
              <w:bottom w:val="nil"/>
              <w:right w:val="nil"/>
            </w:tcBorders>
            <w:shd w:val="clear" w:color="auto" w:fill="auto"/>
            <w:vAlign w:val="bottom"/>
            <w:hideMark/>
          </w:tcPr>
          <w:p w14:paraId="2346FBF0" w14:textId="228A6D71" w:rsidR="00AA404A" w:rsidRPr="00615061" w:rsidRDefault="00AA404A" w:rsidP="00F53223">
            <w:pPr>
              <w:pStyle w:val="Normalarial"/>
              <w:rPr>
                <w:sz w:val="16"/>
                <w:szCs w:val="16"/>
                <w:lang w:val="fr-CA"/>
              </w:rPr>
            </w:pPr>
            <w:r w:rsidRPr="00615061">
              <w:rPr>
                <w:sz w:val="16"/>
                <w:szCs w:val="16"/>
                <w:lang w:val="fr-CA"/>
              </w:rPr>
              <w:t>Source</w:t>
            </w:r>
            <w:r w:rsidR="00164D36">
              <w:rPr>
                <w:sz w:val="16"/>
                <w:szCs w:val="16"/>
                <w:lang w:val="fr-CA"/>
              </w:rPr>
              <w:t> </w:t>
            </w:r>
            <w:r w:rsidRPr="00615061">
              <w:rPr>
                <w:sz w:val="16"/>
                <w:szCs w:val="16"/>
                <w:lang w:val="fr-CA"/>
              </w:rPr>
              <w:t xml:space="preserve">: Belleau, H. and C. Lavallée, Unions et désunions conjugales au Quebec, SSHRC-funded research project (2014-2017), Institut national de la recherche scientifique (INRS), </w:t>
            </w:r>
            <w:r w:rsidRPr="00615061">
              <w:rPr>
                <w:i/>
                <w:iCs/>
                <w:sz w:val="16"/>
                <w:szCs w:val="16"/>
                <w:lang w:val="fr-CA"/>
              </w:rPr>
              <w:t>N=180, Cramer</w:t>
            </w:r>
            <w:r w:rsidR="00164D36">
              <w:rPr>
                <w:i/>
                <w:iCs/>
                <w:sz w:val="16"/>
                <w:szCs w:val="16"/>
                <w:lang w:val="fr-CA"/>
              </w:rPr>
              <w:t>’</w:t>
            </w:r>
            <w:r w:rsidRPr="00615061">
              <w:rPr>
                <w:i/>
                <w:iCs/>
                <w:sz w:val="16"/>
                <w:szCs w:val="16"/>
                <w:lang w:val="fr-CA"/>
              </w:rPr>
              <w:t xml:space="preserve">s V =0.089, Approx. </w:t>
            </w:r>
            <w:r w:rsidR="00164D36" w:rsidRPr="00615061">
              <w:rPr>
                <w:i/>
                <w:iCs/>
                <w:sz w:val="16"/>
                <w:szCs w:val="16"/>
                <w:lang w:val="fr-CA"/>
              </w:rPr>
              <w:t>S</w:t>
            </w:r>
            <w:r w:rsidRPr="00615061">
              <w:rPr>
                <w:i/>
                <w:iCs/>
                <w:sz w:val="16"/>
                <w:szCs w:val="16"/>
                <w:lang w:val="fr-CA"/>
              </w:rPr>
              <w:t>ignificance = 0.703</w:t>
            </w:r>
          </w:p>
        </w:tc>
      </w:tr>
    </w:tbl>
    <w:p w14:paraId="7A5C9860" w14:textId="7F8FF57F" w:rsidR="00AA404A" w:rsidRPr="00C53107" w:rsidRDefault="00AA404A" w:rsidP="00BD7167">
      <w:pPr>
        <w:pStyle w:val="Titre2"/>
        <w:rPr>
          <w:rFonts w:cs="Arial"/>
        </w:rPr>
      </w:pPr>
      <w:bookmarkStart w:id="477" w:name="_Toc131490948"/>
      <w:bookmarkStart w:id="478" w:name="_Toc133492163"/>
      <w:bookmarkStart w:id="479" w:name="_Toc133492363"/>
      <w:bookmarkStart w:id="480" w:name="_Toc133502162"/>
      <w:bookmarkStart w:id="481" w:name="_Toc138237982"/>
      <w:bookmarkStart w:id="482" w:name="_Toc466015200"/>
      <w:r w:rsidRPr="00C53107">
        <w:rPr>
          <w:rFonts w:cs="Arial"/>
        </w:rPr>
        <w:t>Moneywork</w:t>
      </w:r>
      <w:bookmarkEnd w:id="477"/>
      <w:bookmarkEnd w:id="478"/>
      <w:bookmarkEnd w:id="479"/>
      <w:bookmarkEnd w:id="480"/>
      <w:bookmarkEnd w:id="481"/>
      <w:r w:rsidRPr="00C53107">
        <w:rPr>
          <w:rFonts w:cs="Arial"/>
        </w:rPr>
        <w:t xml:space="preserve"> </w:t>
      </w:r>
      <w:bookmarkEnd w:id="482"/>
    </w:p>
    <w:p w14:paraId="4D4EA3FE" w14:textId="003EAE87" w:rsidR="00AA404A" w:rsidRPr="00C53107" w:rsidRDefault="00AA404A" w:rsidP="00B3324C">
      <w:pPr>
        <w:pStyle w:val="Normalarial"/>
      </w:pPr>
      <w:r w:rsidRPr="00C53107">
        <w:t>Moneywork consists of paying bills, sometimes keeping a budget, making transfers, etc., on a daily, weekly or monthly basis. It is a task usually associated with housework because it is repetitive and often demanding</w:t>
      </w:r>
      <w:r w:rsidRPr="00C53107">
        <w:rPr>
          <w:rStyle w:val="Appeldenotedefin"/>
          <w:rFonts w:cs="Arial"/>
          <w:color w:val="000000"/>
        </w:rPr>
        <w:endnoteReference w:id="65"/>
      </w:r>
      <w:r w:rsidRPr="00C53107">
        <w:t xml:space="preserve">. This task can be stressful when money runs out. However, it cannot be associated with real power within a couple, although this work gives access to information that is essential to </w:t>
      </w:r>
      <w:r w:rsidR="00164D36">
        <w:pgNum/>
      </w:r>
      <w:r w:rsidR="00164D36">
        <w:t>egotiate</w:t>
      </w:r>
      <w:r w:rsidRPr="00C53107">
        <w:t>. Does this task, traditionally a woman's job in Quebec</w:t>
      </w:r>
      <w:r w:rsidRPr="00C53107">
        <w:rPr>
          <w:rStyle w:val="Appeldenotedefin"/>
          <w:rFonts w:cs="Arial"/>
          <w:color w:val="000000"/>
        </w:rPr>
        <w:endnoteReference w:id="66"/>
      </w:r>
      <w:r w:rsidRPr="00C53107">
        <w:t>, still fall to women? According to Table 34, half of the women say they are responsible for these tasks, compared to 41% of the men. At the same time, slightly more men (27%) report that their wives keep the family accounts. Finally, almost one-quarter (21%-25%) of respondents said they both were responsible for the household moneywork.</w:t>
      </w:r>
    </w:p>
    <w:p w14:paraId="42246442" w14:textId="2345D1EC" w:rsidR="00AA404A" w:rsidRPr="00B30641" w:rsidRDefault="00AA404A" w:rsidP="00CD27B9">
      <w:pPr>
        <w:pStyle w:val="Lgende"/>
        <w:jc w:val="left"/>
        <w:rPr>
          <w:lang w:val="en-CA"/>
        </w:rPr>
      </w:pPr>
      <w:bookmarkStart w:id="483" w:name="_Toc133925079"/>
      <w:r w:rsidRPr="00B30641">
        <w:rPr>
          <w:lang w:val="en-CA"/>
        </w:rPr>
        <w:t xml:space="preserve">Table </w:t>
      </w:r>
      <w:r>
        <w:fldChar w:fldCharType="begin"/>
      </w:r>
      <w:r w:rsidRPr="00B30641">
        <w:rPr>
          <w:lang w:val="en-CA"/>
        </w:rPr>
        <w:instrText xml:space="preserve"> SEQ Table \* ARABIC </w:instrText>
      </w:r>
      <w:r>
        <w:fldChar w:fldCharType="separate"/>
      </w:r>
      <w:r>
        <w:rPr>
          <w:noProof/>
          <w:lang w:val="en-CA"/>
        </w:rPr>
        <w:t>34</w:t>
      </w:r>
      <w:r>
        <w:fldChar w:fldCharType="end"/>
      </w:r>
      <w:r w:rsidRPr="00B30641">
        <w:rPr>
          <w:noProof/>
          <w:lang w:val="en-CA"/>
        </w:rPr>
        <w:t>: Who is Mainly Responsible for the Moneywork, by Respondent</w:t>
      </w:r>
      <w:r w:rsidR="00164D36">
        <w:rPr>
          <w:noProof/>
          <w:lang w:val="en-CA"/>
        </w:rPr>
        <w:t>’</w:t>
      </w:r>
      <w:r w:rsidRPr="00B30641">
        <w:rPr>
          <w:noProof/>
          <w:lang w:val="en-CA"/>
        </w:rPr>
        <w:t>s Gender.</w:t>
      </w:r>
      <w:bookmarkEnd w:id="483"/>
    </w:p>
    <w:tbl>
      <w:tblPr>
        <w:tblW w:w="7514" w:type="dxa"/>
        <w:jc w:val="center"/>
        <w:tblCellMar>
          <w:left w:w="70" w:type="dxa"/>
          <w:right w:w="70" w:type="dxa"/>
        </w:tblCellMar>
        <w:tblLook w:val="04A0" w:firstRow="1" w:lastRow="0" w:firstColumn="1" w:lastColumn="0" w:noHBand="0" w:noVBand="1"/>
      </w:tblPr>
      <w:tblGrid>
        <w:gridCol w:w="4254"/>
        <w:gridCol w:w="1275"/>
        <w:gridCol w:w="1985"/>
      </w:tblGrid>
      <w:tr w:rsidR="00AA404A" w:rsidRPr="00C53107" w14:paraId="45C2B36B" w14:textId="77777777" w:rsidTr="008A301A">
        <w:trPr>
          <w:trHeight w:val="227"/>
          <w:jc w:val="center"/>
        </w:trPr>
        <w:tc>
          <w:tcPr>
            <w:tcW w:w="4254" w:type="dxa"/>
            <w:tcBorders>
              <w:bottom w:val="single" w:sz="4" w:space="0" w:color="auto"/>
            </w:tcBorders>
          </w:tcPr>
          <w:p w14:paraId="6BB70C4E" w14:textId="77777777" w:rsidR="00AA404A" w:rsidRPr="00C53107" w:rsidRDefault="00AA404A" w:rsidP="00B3324C">
            <w:pPr>
              <w:pStyle w:val="tableau0"/>
            </w:pPr>
          </w:p>
        </w:tc>
        <w:tc>
          <w:tcPr>
            <w:tcW w:w="3260" w:type="dxa"/>
            <w:gridSpan w:val="2"/>
            <w:tcBorders>
              <w:bottom w:val="single" w:sz="4" w:space="0" w:color="auto"/>
            </w:tcBorders>
            <w:shd w:val="clear" w:color="auto" w:fill="auto"/>
            <w:vAlign w:val="center"/>
            <w:hideMark/>
          </w:tcPr>
          <w:p w14:paraId="685FFEE6" w14:textId="77777777" w:rsidR="00AA404A" w:rsidRPr="00C53107" w:rsidRDefault="00AA404A" w:rsidP="00B3324C">
            <w:pPr>
              <w:pStyle w:val="tableau0"/>
            </w:pPr>
            <w:r w:rsidRPr="00C53107">
              <w:t>Gender of respondent</w:t>
            </w:r>
          </w:p>
        </w:tc>
      </w:tr>
      <w:tr w:rsidR="00AA404A" w:rsidRPr="00C53107" w14:paraId="25362F29" w14:textId="77777777" w:rsidTr="008A301A">
        <w:trPr>
          <w:trHeight w:val="333"/>
          <w:jc w:val="center"/>
        </w:trPr>
        <w:tc>
          <w:tcPr>
            <w:tcW w:w="4254" w:type="dxa"/>
            <w:tcBorders>
              <w:top w:val="single" w:sz="4" w:space="0" w:color="auto"/>
              <w:right w:val="nil"/>
            </w:tcBorders>
          </w:tcPr>
          <w:p w14:paraId="5969DEFF" w14:textId="77777777" w:rsidR="00AA404A" w:rsidRPr="00C53107" w:rsidRDefault="00AA404A" w:rsidP="00B3324C">
            <w:pPr>
              <w:pStyle w:val="tableau0"/>
            </w:pPr>
          </w:p>
        </w:tc>
        <w:tc>
          <w:tcPr>
            <w:tcW w:w="1275" w:type="dxa"/>
            <w:tcBorders>
              <w:top w:val="single" w:sz="4" w:space="0" w:color="auto"/>
              <w:left w:val="nil"/>
              <w:right w:val="nil"/>
            </w:tcBorders>
            <w:shd w:val="clear" w:color="auto" w:fill="auto"/>
            <w:vAlign w:val="center"/>
            <w:hideMark/>
          </w:tcPr>
          <w:p w14:paraId="4D9CAF48" w14:textId="77777777" w:rsidR="00AA404A" w:rsidRPr="00C53107" w:rsidRDefault="00AA404A" w:rsidP="00B3324C">
            <w:pPr>
              <w:pStyle w:val="tableau0"/>
            </w:pPr>
            <w:r w:rsidRPr="00C53107">
              <w:t>Male</w:t>
            </w:r>
          </w:p>
        </w:tc>
        <w:tc>
          <w:tcPr>
            <w:tcW w:w="1985" w:type="dxa"/>
            <w:tcBorders>
              <w:top w:val="single" w:sz="4" w:space="0" w:color="auto"/>
              <w:left w:val="nil"/>
            </w:tcBorders>
            <w:shd w:val="clear" w:color="auto" w:fill="auto"/>
            <w:vAlign w:val="center"/>
            <w:hideMark/>
          </w:tcPr>
          <w:p w14:paraId="0EFD4469" w14:textId="77777777" w:rsidR="00AA404A" w:rsidRPr="00C53107" w:rsidRDefault="00AA404A" w:rsidP="00B3324C">
            <w:pPr>
              <w:pStyle w:val="tableau0"/>
            </w:pPr>
            <w:r w:rsidRPr="00C53107">
              <w:t>Female</w:t>
            </w:r>
          </w:p>
        </w:tc>
      </w:tr>
      <w:tr w:rsidR="00AA404A" w:rsidRPr="00C53107" w14:paraId="71FDEB54" w14:textId="77777777" w:rsidTr="008A301A">
        <w:trPr>
          <w:trHeight w:val="333"/>
          <w:jc w:val="center"/>
        </w:trPr>
        <w:tc>
          <w:tcPr>
            <w:tcW w:w="4254" w:type="dxa"/>
            <w:tcBorders>
              <w:left w:val="nil"/>
              <w:bottom w:val="nil"/>
              <w:right w:val="nil"/>
            </w:tcBorders>
          </w:tcPr>
          <w:p w14:paraId="2ABC0885" w14:textId="77777777" w:rsidR="00AA404A" w:rsidRPr="00C53107" w:rsidRDefault="00AA404A" w:rsidP="00B3324C">
            <w:pPr>
              <w:pStyle w:val="tableau0"/>
            </w:pPr>
            <w:r w:rsidRPr="00C53107">
              <w:t>Mostly myself</w:t>
            </w:r>
          </w:p>
        </w:tc>
        <w:tc>
          <w:tcPr>
            <w:tcW w:w="1275" w:type="dxa"/>
            <w:tcBorders>
              <w:left w:val="nil"/>
              <w:bottom w:val="nil"/>
              <w:right w:val="nil"/>
            </w:tcBorders>
            <w:shd w:val="clear" w:color="auto" w:fill="auto"/>
            <w:noWrap/>
            <w:vAlign w:val="center"/>
            <w:hideMark/>
          </w:tcPr>
          <w:p w14:paraId="0A9F9AE1" w14:textId="77777777" w:rsidR="00AA404A" w:rsidRPr="00C53107" w:rsidRDefault="00AA404A" w:rsidP="00B3324C">
            <w:pPr>
              <w:pStyle w:val="tableau0"/>
            </w:pPr>
            <w:r w:rsidRPr="00C53107">
              <w:t>41 %</w:t>
            </w:r>
          </w:p>
        </w:tc>
        <w:tc>
          <w:tcPr>
            <w:tcW w:w="1985" w:type="dxa"/>
            <w:tcBorders>
              <w:left w:val="nil"/>
              <w:bottom w:val="nil"/>
              <w:right w:val="nil"/>
            </w:tcBorders>
            <w:shd w:val="clear" w:color="auto" w:fill="auto"/>
            <w:noWrap/>
            <w:vAlign w:val="center"/>
            <w:hideMark/>
          </w:tcPr>
          <w:p w14:paraId="280564EF" w14:textId="77777777" w:rsidR="00AA404A" w:rsidRPr="00C53107" w:rsidRDefault="00AA404A" w:rsidP="00B3324C">
            <w:pPr>
              <w:pStyle w:val="tableau0"/>
            </w:pPr>
            <w:r w:rsidRPr="00C53107">
              <w:t>50 %</w:t>
            </w:r>
          </w:p>
        </w:tc>
      </w:tr>
      <w:tr w:rsidR="00AA404A" w:rsidRPr="00C53107" w14:paraId="4E4E9049" w14:textId="77777777" w:rsidTr="008A301A">
        <w:trPr>
          <w:trHeight w:val="303"/>
          <w:jc w:val="center"/>
        </w:trPr>
        <w:tc>
          <w:tcPr>
            <w:tcW w:w="4254" w:type="dxa"/>
            <w:tcBorders>
              <w:top w:val="nil"/>
              <w:left w:val="nil"/>
              <w:bottom w:val="nil"/>
              <w:right w:val="nil"/>
            </w:tcBorders>
          </w:tcPr>
          <w:p w14:paraId="3539F2CC" w14:textId="77777777" w:rsidR="00AA404A" w:rsidRPr="00C53107" w:rsidRDefault="00AA404A" w:rsidP="00B3324C">
            <w:pPr>
              <w:pStyle w:val="tableau0"/>
            </w:pPr>
            <w:r w:rsidRPr="00C53107">
              <w:t>Mostly my spouse</w:t>
            </w:r>
          </w:p>
        </w:tc>
        <w:tc>
          <w:tcPr>
            <w:tcW w:w="1275" w:type="dxa"/>
            <w:tcBorders>
              <w:top w:val="nil"/>
              <w:left w:val="nil"/>
              <w:bottom w:val="nil"/>
              <w:right w:val="nil"/>
            </w:tcBorders>
            <w:shd w:val="clear" w:color="auto" w:fill="auto"/>
            <w:noWrap/>
            <w:vAlign w:val="center"/>
            <w:hideMark/>
          </w:tcPr>
          <w:p w14:paraId="0B244A90" w14:textId="77777777" w:rsidR="00AA404A" w:rsidRPr="00C53107" w:rsidRDefault="00AA404A" w:rsidP="00B3324C">
            <w:pPr>
              <w:pStyle w:val="tableau0"/>
            </w:pPr>
            <w:r w:rsidRPr="00C53107">
              <w:t>27 %</w:t>
            </w:r>
          </w:p>
        </w:tc>
        <w:tc>
          <w:tcPr>
            <w:tcW w:w="1985" w:type="dxa"/>
            <w:tcBorders>
              <w:top w:val="nil"/>
              <w:left w:val="nil"/>
              <w:bottom w:val="nil"/>
              <w:right w:val="nil"/>
            </w:tcBorders>
            <w:shd w:val="clear" w:color="auto" w:fill="auto"/>
            <w:noWrap/>
            <w:vAlign w:val="center"/>
            <w:hideMark/>
          </w:tcPr>
          <w:p w14:paraId="0A4D309C" w14:textId="77777777" w:rsidR="00AA404A" w:rsidRPr="00C53107" w:rsidRDefault="00AA404A" w:rsidP="00B3324C">
            <w:pPr>
              <w:pStyle w:val="tableau0"/>
            </w:pPr>
            <w:r w:rsidRPr="00C53107">
              <w:t>23 %</w:t>
            </w:r>
          </w:p>
        </w:tc>
      </w:tr>
      <w:tr w:rsidR="00AA404A" w:rsidRPr="00C53107" w14:paraId="7F21C57F" w14:textId="77777777" w:rsidTr="008A301A">
        <w:trPr>
          <w:trHeight w:val="303"/>
          <w:jc w:val="center"/>
        </w:trPr>
        <w:tc>
          <w:tcPr>
            <w:tcW w:w="4254" w:type="dxa"/>
            <w:tcBorders>
              <w:top w:val="nil"/>
              <w:left w:val="nil"/>
              <w:bottom w:val="nil"/>
              <w:right w:val="nil"/>
            </w:tcBorders>
          </w:tcPr>
          <w:p w14:paraId="37022287" w14:textId="77777777" w:rsidR="00AA404A" w:rsidRPr="00C53107" w:rsidRDefault="00AA404A" w:rsidP="00B3324C">
            <w:pPr>
              <w:pStyle w:val="tableau0"/>
            </w:pPr>
            <w:r w:rsidRPr="00C53107">
              <w:t>My spouse and I</w:t>
            </w:r>
          </w:p>
        </w:tc>
        <w:tc>
          <w:tcPr>
            <w:tcW w:w="1275" w:type="dxa"/>
            <w:tcBorders>
              <w:top w:val="nil"/>
              <w:left w:val="nil"/>
              <w:bottom w:val="nil"/>
              <w:right w:val="nil"/>
            </w:tcBorders>
            <w:shd w:val="clear" w:color="auto" w:fill="auto"/>
            <w:noWrap/>
            <w:vAlign w:val="center"/>
            <w:hideMark/>
          </w:tcPr>
          <w:p w14:paraId="67F35EFF" w14:textId="77777777" w:rsidR="00AA404A" w:rsidRPr="00C53107" w:rsidRDefault="00AA404A" w:rsidP="00B3324C">
            <w:pPr>
              <w:pStyle w:val="tableau0"/>
            </w:pPr>
            <w:r w:rsidRPr="00C53107">
              <w:t>25 %</w:t>
            </w:r>
          </w:p>
        </w:tc>
        <w:tc>
          <w:tcPr>
            <w:tcW w:w="1985" w:type="dxa"/>
            <w:tcBorders>
              <w:top w:val="nil"/>
              <w:left w:val="nil"/>
              <w:bottom w:val="nil"/>
              <w:right w:val="nil"/>
            </w:tcBorders>
            <w:shd w:val="clear" w:color="auto" w:fill="auto"/>
            <w:noWrap/>
            <w:vAlign w:val="center"/>
            <w:hideMark/>
          </w:tcPr>
          <w:p w14:paraId="7E904130" w14:textId="77777777" w:rsidR="00AA404A" w:rsidRPr="00C53107" w:rsidRDefault="00AA404A" w:rsidP="00B3324C">
            <w:pPr>
              <w:pStyle w:val="tableau0"/>
            </w:pPr>
            <w:r w:rsidRPr="00C53107">
              <w:t>21 %</w:t>
            </w:r>
          </w:p>
        </w:tc>
      </w:tr>
      <w:tr w:rsidR="00AA404A" w:rsidRPr="00C53107" w14:paraId="547E15AA" w14:textId="77777777" w:rsidTr="008A301A">
        <w:trPr>
          <w:trHeight w:val="318"/>
          <w:jc w:val="center"/>
        </w:trPr>
        <w:tc>
          <w:tcPr>
            <w:tcW w:w="4254" w:type="dxa"/>
            <w:tcBorders>
              <w:top w:val="nil"/>
              <w:left w:val="nil"/>
              <w:bottom w:val="nil"/>
              <w:right w:val="nil"/>
            </w:tcBorders>
          </w:tcPr>
          <w:p w14:paraId="4DA28B1A" w14:textId="77777777" w:rsidR="00AA404A" w:rsidRPr="00C53107" w:rsidRDefault="00AA404A" w:rsidP="00B3324C">
            <w:pPr>
              <w:pStyle w:val="tableau0"/>
            </w:pPr>
            <w:r w:rsidRPr="00C53107">
              <w:t>It is variable</w:t>
            </w:r>
          </w:p>
        </w:tc>
        <w:tc>
          <w:tcPr>
            <w:tcW w:w="1275" w:type="dxa"/>
            <w:tcBorders>
              <w:top w:val="nil"/>
              <w:left w:val="nil"/>
              <w:bottom w:val="nil"/>
              <w:right w:val="nil"/>
            </w:tcBorders>
            <w:shd w:val="clear" w:color="auto" w:fill="auto"/>
            <w:noWrap/>
            <w:vAlign w:val="center"/>
            <w:hideMark/>
          </w:tcPr>
          <w:p w14:paraId="6FBF48EC" w14:textId="77777777" w:rsidR="00AA404A" w:rsidRPr="00C53107" w:rsidRDefault="00AA404A" w:rsidP="00B3324C">
            <w:pPr>
              <w:pStyle w:val="tableau0"/>
            </w:pPr>
            <w:r w:rsidRPr="00C53107">
              <w:t>7%</w:t>
            </w:r>
          </w:p>
        </w:tc>
        <w:tc>
          <w:tcPr>
            <w:tcW w:w="1985" w:type="dxa"/>
            <w:tcBorders>
              <w:top w:val="nil"/>
              <w:left w:val="nil"/>
              <w:bottom w:val="nil"/>
              <w:right w:val="nil"/>
            </w:tcBorders>
            <w:shd w:val="clear" w:color="auto" w:fill="auto"/>
            <w:noWrap/>
            <w:vAlign w:val="center"/>
            <w:hideMark/>
          </w:tcPr>
          <w:p w14:paraId="185D75D4" w14:textId="77777777" w:rsidR="00AA404A" w:rsidRPr="00C53107" w:rsidRDefault="00AA404A" w:rsidP="00B3324C">
            <w:pPr>
              <w:pStyle w:val="tableau0"/>
            </w:pPr>
            <w:r w:rsidRPr="00C53107">
              <w:t>6 %</w:t>
            </w:r>
          </w:p>
        </w:tc>
      </w:tr>
      <w:tr w:rsidR="00AA404A" w:rsidRPr="00C53107" w14:paraId="458B034F" w14:textId="77777777" w:rsidTr="008A301A">
        <w:trPr>
          <w:trHeight w:val="318"/>
          <w:jc w:val="center"/>
        </w:trPr>
        <w:tc>
          <w:tcPr>
            <w:tcW w:w="4254" w:type="dxa"/>
            <w:tcBorders>
              <w:top w:val="nil"/>
              <w:left w:val="nil"/>
              <w:bottom w:val="single" w:sz="4" w:space="0" w:color="auto"/>
              <w:right w:val="nil"/>
            </w:tcBorders>
          </w:tcPr>
          <w:p w14:paraId="0411F7D3" w14:textId="77777777" w:rsidR="00AA404A" w:rsidRPr="00C53107" w:rsidRDefault="00AA404A" w:rsidP="00B3324C">
            <w:pPr>
              <w:pStyle w:val="tableau0"/>
            </w:pPr>
            <w:r w:rsidRPr="00C53107">
              <w:t>Total</w:t>
            </w:r>
          </w:p>
        </w:tc>
        <w:tc>
          <w:tcPr>
            <w:tcW w:w="1275" w:type="dxa"/>
            <w:tcBorders>
              <w:top w:val="nil"/>
              <w:left w:val="nil"/>
              <w:bottom w:val="single" w:sz="4" w:space="0" w:color="auto"/>
              <w:right w:val="nil"/>
            </w:tcBorders>
            <w:shd w:val="clear" w:color="auto" w:fill="auto"/>
            <w:noWrap/>
            <w:vAlign w:val="center"/>
            <w:hideMark/>
          </w:tcPr>
          <w:p w14:paraId="405CFDB1" w14:textId="77777777" w:rsidR="00AA404A" w:rsidRPr="00C53107" w:rsidRDefault="00AA404A" w:rsidP="00B3324C">
            <w:pPr>
              <w:pStyle w:val="tableau0"/>
            </w:pPr>
            <w:r w:rsidRPr="00C53107">
              <w:t>100 %</w:t>
            </w:r>
          </w:p>
        </w:tc>
        <w:tc>
          <w:tcPr>
            <w:tcW w:w="1985" w:type="dxa"/>
            <w:tcBorders>
              <w:top w:val="nil"/>
              <w:left w:val="nil"/>
              <w:bottom w:val="single" w:sz="4" w:space="0" w:color="auto"/>
              <w:right w:val="nil"/>
            </w:tcBorders>
            <w:shd w:val="clear" w:color="auto" w:fill="auto"/>
            <w:noWrap/>
            <w:vAlign w:val="center"/>
            <w:hideMark/>
          </w:tcPr>
          <w:p w14:paraId="4A7D574D" w14:textId="77777777" w:rsidR="00AA404A" w:rsidRPr="00C53107" w:rsidRDefault="00AA404A" w:rsidP="00B3324C">
            <w:pPr>
              <w:pStyle w:val="tableau0"/>
            </w:pPr>
            <w:r w:rsidRPr="00C53107">
              <w:t>100 %</w:t>
            </w:r>
          </w:p>
        </w:tc>
      </w:tr>
      <w:tr w:rsidR="00AA404A" w:rsidRPr="00C53107" w14:paraId="13C6FFA1" w14:textId="77777777" w:rsidTr="008A301A">
        <w:trPr>
          <w:trHeight w:val="680"/>
          <w:jc w:val="center"/>
        </w:trPr>
        <w:tc>
          <w:tcPr>
            <w:tcW w:w="7514" w:type="dxa"/>
            <w:gridSpan w:val="3"/>
            <w:tcBorders>
              <w:top w:val="nil"/>
              <w:left w:val="nil"/>
              <w:bottom w:val="nil"/>
              <w:right w:val="nil"/>
            </w:tcBorders>
            <w:shd w:val="clear" w:color="auto" w:fill="auto"/>
            <w:vAlign w:val="center"/>
            <w:hideMark/>
          </w:tcPr>
          <w:p w14:paraId="010ABB7B" w14:textId="01B3328E" w:rsidR="00AA404A" w:rsidRPr="00C53107" w:rsidRDefault="00AA404A" w:rsidP="00B3324C">
            <w:pPr>
              <w:pStyle w:val="Notedebasdepage"/>
            </w:pPr>
            <w:r w:rsidRPr="00C53107">
              <w:t>Source</w:t>
            </w:r>
            <w:r w:rsidR="00164D36">
              <w:t> </w:t>
            </w:r>
            <w:r w:rsidRPr="00C53107">
              <w:t>: Belleau H. and C. Lavallée, Unions et désunions conjugales au Quebec</w:t>
            </w:r>
            <w:r w:rsidR="00164D36">
              <w:t> </w:t>
            </w:r>
            <w:r w:rsidRPr="00C53107">
              <w:t xml:space="preserve">: regards croisés sur les pratiques et les représentations sociales et juridiques de la vie à deux, SSHRC-funded research project (2014-2017), </w:t>
            </w:r>
            <w:r w:rsidRPr="00C53107">
              <w:rPr>
                <w:i/>
                <w:iCs/>
              </w:rPr>
              <w:t>N=3046, Cramer</w:t>
            </w:r>
            <w:r w:rsidR="00164D36">
              <w:rPr>
                <w:i/>
                <w:iCs/>
              </w:rPr>
              <w:t>’</w:t>
            </w:r>
            <w:r w:rsidRPr="00C53107">
              <w:rPr>
                <w:i/>
                <w:iCs/>
              </w:rPr>
              <w:t>s V = 0.099, Approximate significance = 0.00</w:t>
            </w:r>
          </w:p>
        </w:tc>
      </w:tr>
    </w:tbl>
    <w:p w14:paraId="544981D4" w14:textId="77777777" w:rsidR="00AA404A" w:rsidRPr="00841708" w:rsidRDefault="00AA404A" w:rsidP="00B3324C">
      <w:pPr>
        <w:pStyle w:val="Normalarial"/>
        <w:rPr>
          <w:lang w:val="fr-CA" w:eastAsia="en-US"/>
        </w:rPr>
      </w:pPr>
    </w:p>
    <w:p w14:paraId="23068C27" w14:textId="20C79235" w:rsidR="00AA404A" w:rsidRDefault="00AA404A" w:rsidP="00B3324C">
      <w:pPr>
        <w:pStyle w:val="Normalarial"/>
      </w:pPr>
      <w:r w:rsidRPr="00C53107">
        <w:t>This daily moneywork also seems to vary according to the women</w:t>
      </w:r>
      <w:r w:rsidR="00164D36">
        <w:t>’</w:t>
      </w:r>
      <w:r w:rsidRPr="00C53107">
        <w:t>s contribution to the household income and according to the level of income. Indeed, the following table shows that as women</w:t>
      </w:r>
      <w:r w:rsidR="00164D36">
        <w:t>’</w:t>
      </w:r>
      <w:r w:rsidRPr="00C53107">
        <w:t xml:space="preserve">s contribution to household income increases, more and more of them take on this task. However, when they are the sole or main provider with a contribution of more than 80 </w:t>
      </w:r>
      <w:r w:rsidR="00003805">
        <w:t>%</w:t>
      </w:r>
      <w:r w:rsidRPr="00C53107">
        <w:t xml:space="preserve"> of the household income, the proportion of women who take on this management task decreases. On the contrary, almost half of the men keep the accounts when their spouse</w:t>
      </w:r>
      <w:r w:rsidR="00164D36">
        <w:t>’</w:t>
      </w:r>
      <w:r w:rsidRPr="00C53107">
        <w:t xml:space="preserve">s contribution is less than 25 </w:t>
      </w:r>
      <w:r w:rsidR="00003805">
        <w:t>%</w:t>
      </w:r>
      <w:r w:rsidRPr="00C53107">
        <w:t xml:space="preserve"> of the household income. When the incomes of the two spouses are almost equal (the wife</w:t>
      </w:r>
      <w:r w:rsidR="00164D36">
        <w:t>’</w:t>
      </w:r>
      <w:r w:rsidRPr="00C53107">
        <w:t xml:space="preserve">s contribution is between 40% and 60%), only a quarter of the men are responsible for keeping the accounts. However, almost 40% of men manage the accounts when their spouse earns more than 80% of the household income. Finally, it should be noted that it is when incomes are most equal or when the wife earns slightly more than her spouse that management seems to be most shared. </w:t>
      </w:r>
    </w:p>
    <w:p w14:paraId="041BAF43" w14:textId="107ABFF4" w:rsidR="00AA404A" w:rsidRPr="00CD27B9" w:rsidRDefault="00AA404A" w:rsidP="00CD27B9">
      <w:pPr>
        <w:spacing w:after="200" w:line="276" w:lineRule="auto"/>
        <w:ind w:firstLine="0"/>
        <w:rPr>
          <w:rFonts w:ascii="Arial" w:eastAsia="Cambria" w:hAnsi="Arial" w:cs="Arial"/>
          <w:szCs w:val="24"/>
          <w:lang w:val="en-US" w:eastAsia="fr-CA"/>
        </w:rPr>
      </w:pPr>
      <w:r w:rsidRPr="00671808">
        <w:rPr>
          <w:lang w:val="en-CA"/>
        </w:rPr>
        <w:br w:type="page"/>
      </w:r>
    </w:p>
    <w:p w14:paraId="213BF6BB" w14:textId="652DE8CB" w:rsidR="00AA404A" w:rsidRPr="00B30641" w:rsidRDefault="00AA404A" w:rsidP="00CD27B9">
      <w:pPr>
        <w:pStyle w:val="Lgende"/>
        <w:jc w:val="left"/>
        <w:rPr>
          <w:lang w:val="en-CA"/>
        </w:rPr>
      </w:pPr>
      <w:bookmarkStart w:id="484" w:name="_Toc133925080"/>
      <w:r w:rsidRPr="00B30641">
        <w:rPr>
          <w:lang w:val="en-CA"/>
        </w:rPr>
        <w:t xml:space="preserve">Table </w:t>
      </w:r>
      <w:r>
        <w:fldChar w:fldCharType="begin"/>
      </w:r>
      <w:r w:rsidRPr="00B30641">
        <w:rPr>
          <w:lang w:val="en-CA"/>
        </w:rPr>
        <w:instrText xml:space="preserve"> SEQ Table \* ARABIC </w:instrText>
      </w:r>
      <w:r>
        <w:fldChar w:fldCharType="separate"/>
      </w:r>
      <w:r>
        <w:rPr>
          <w:noProof/>
          <w:lang w:val="en-CA"/>
        </w:rPr>
        <w:t>35</w:t>
      </w:r>
      <w:r>
        <w:fldChar w:fldCharType="end"/>
      </w:r>
      <w:r w:rsidRPr="00B30641">
        <w:rPr>
          <w:lang w:val="en-CA"/>
        </w:rPr>
        <w:t>:</w:t>
      </w:r>
      <w:r w:rsidRPr="00B30641">
        <w:rPr>
          <w:noProof/>
          <w:lang w:val="en-CA"/>
        </w:rPr>
        <w:t xml:space="preserve"> Moneywork by Spouse</w:t>
      </w:r>
      <w:r w:rsidR="00164D36">
        <w:rPr>
          <w:noProof/>
          <w:lang w:val="en-CA"/>
        </w:rPr>
        <w:t>’</w:t>
      </w:r>
      <w:r w:rsidRPr="00B30641">
        <w:rPr>
          <w:noProof/>
          <w:lang w:val="en-CA"/>
        </w:rPr>
        <w:t>s Contribution to Household Income</w:t>
      </w:r>
      <w:bookmarkEnd w:id="484"/>
    </w:p>
    <w:tbl>
      <w:tblPr>
        <w:tblStyle w:val="StyleRapportCRSH"/>
        <w:tblW w:w="5042" w:type="pct"/>
        <w:tblLayout w:type="fixed"/>
        <w:tblLook w:val="04E0" w:firstRow="1" w:lastRow="1" w:firstColumn="1" w:lastColumn="0" w:noHBand="0" w:noVBand="1"/>
      </w:tblPr>
      <w:tblGrid>
        <w:gridCol w:w="2323"/>
        <w:gridCol w:w="1109"/>
        <w:gridCol w:w="1109"/>
        <w:gridCol w:w="969"/>
        <w:gridCol w:w="1109"/>
        <w:gridCol w:w="971"/>
        <w:gridCol w:w="1058"/>
        <w:gridCol w:w="849"/>
      </w:tblGrid>
      <w:tr w:rsidR="00AA404A" w:rsidRPr="00FF14AE" w14:paraId="6F3273AD" w14:textId="77777777" w:rsidTr="008A301A">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223" w:type="pct"/>
            <w:tcBorders>
              <w:bottom w:val="single" w:sz="4" w:space="0" w:color="auto"/>
            </w:tcBorders>
            <w:shd w:val="clear" w:color="auto" w:fill="auto"/>
            <w:noWrap/>
            <w:hideMark/>
          </w:tcPr>
          <w:p w14:paraId="340B17ED" w14:textId="77777777" w:rsidR="00AA404A" w:rsidRPr="00C53107" w:rsidRDefault="00AA404A" w:rsidP="00B3324C">
            <w:pPr>
              <w:pStyle w:val="tableau0"/>
            </w:pPr>
          </w:p>
        </w:tc>
        <w:tc>
          <w:tcPr>
            <w:tcW w:w="3330" w:type="pct"/>
            <w:gridSpan w:val="6"/>
            <w:tcBorders>
              <w:bottom w:val="single" w:sz="4" w:space="0" w:color="auto"/>
            </w:tcBorders>
            <w:shd w:val="clear" w:color="auto" w:fill="auto"/>
            <w:hideMark/>
          </w:tcPr>
          <w:p w14:paraId="28A1AC5A" w14:textId="5782D617" w:rsidR="00AA404A" w:rsidRPr="00C53107" w:rsidRDefault="00AA404A" w:rsidP="00B3324C">
            <w:pPr>
              <w:pStyle w:val="tableau0"/>
              <w:cnfStyle w:val="100000000000" w:firstRow="1" w:lastRow="0" w:firstColumn="0" w:lastColumn="0" w:oddVBand="0" w:evenVBand="0" w:oddHBand="0" w:evenHBand="0" w:firstRowFirstColumn="0" w:firstRowLastColumn="0" w:lastRowFirstColumn="0" w:lastRowLastColumn="0"/>
            </w:pPr>
            <w:r w:rsidRPr="00C53107">
              <w:t>Women</w:t>
            </w:r>
            <w:r w:rsidR="00164D36">
              <w:t>’</w:t>
            </w:r>
            <w:r w:rsidRPr="00C53107">
              <w:t xml:space="preserve">s contribution to household income </w:t>
            </w:r>
          </w:p>
        </w:tc>
        <w:tc>
          <w:tcPr>
            <w:tcW w:w="447" w:type="pct"/>
            <w:tcBorders>
              <w:bottom w:val="single" w:sz="4" w:space="0" w:color="auto"/>
            </w:tcBorders>
            <w:shd w:val="clear" w:color="auto" w:fill="auto"/>
            <w:noWrap/>
            <w:hideMark/>
          </w:tcPr>
          <w:p w14:paraId="5D5DB696" w14:textId="77777777" w:rsidR="00AA404A" w:rsidRPr="00C53107" w:rsidRDefault="00AA404A" w:rsidP="00B3324C">
            <w:pPr>
              <w:pStyle w:val="tableau0"/>
              <w:cnfStyle w:val="100000000000" w:firstRow="1" w:lastRow="0" w:firstColumn="0" w:lastColumn="0" w:oddVBand="0" w:evenVBand="0" w:oddHBand="0" w:evenHBand="0" w:firstRowFirstColumn="0" w:firstRowLastColumn="0" w:lastRowFirstColumn="0" w:lastRowLastColumn="0"/>
            </w:pPr>
          </w:p>
        </w:tc>
      </w:tr>
      <w:tr w:rsidR="00AA404A" w:rsidRPr="00C53107" w14:paraId="262A5604" w14:textId="77777777" w:rsidTr="008A301A">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223" w:type="pct"/>
            <w:tcBorders>
              <w:top w:val="single" w:sz="4" w:space="0" w:color="auto"/>
            </w:tcBorders>
            <w:shd w:val="clear" w:color="auto" w:fill="auto"/>
            <w:noWrap/>
            <w:hideMark/>
          </w:tcPr>
          <w:p w14:paraId="7D8CB638" w14:textId="77777777" w:rsidR="00AA404A" w:rsidRPr="00C53107" w:rsidRDefault="00AA404A" w:rsidP="00B3324C">
            <w:pPr>
              <w:pStyle w:val="tableau0"/>
            </w:pPr>
            <w:r w:rsidRPr="00C53107">
              <w:t>Who keeps the accounts and pays the bills</w:t>
            </w:r>
          </w:p>
        </w:tc>
        <w:tc>
          <w:tcPr>
            <w:tcW w:w="584" w:type="pct"/>
            <w:tcBorders>
              <w:top w:val="single" w:sz="4" w:space="0" w:color="auto"/>
            </w:tcBorders>
            <w:shd w:val="clear" w:color="auto" w:fill="auto"/>
            <w:hideMark/>
          </w:tcPr>
          <w:p w14:paraId="1A3784A6" w14:textId="77777777" w:rsidR="00AA404A" w:rsidRPr="00C53107" w:rsidRDefault="00AA404A" w:rsidP="00B3324C">
            <w:pPr>
              <w:pStyle w:val="tableau0"/>
              <w:cnfStyle w:val="000000100000" w:firstRow="0" w:lastRow="0" w:firstColumn="0" w:lastColumn="0" w:oddVBand="0" w:evenVBand="0" w:oddHBand="1" w:evenHBand="0" w:firstRowFirstColumn="0" w:firstRowLastColumn="0" w:lastRowFirstColumn="0" w:lastRowLastColumn="0"/>
            </w:pPr>
            <w:r w:rsidRPr="00C53107">
              <w:t>No</w:t>
            </w:r>
          </w:p>
        </w:tc>
        <w:tc>
          <w:tcPr>
            <w:tcW w:w="584" w:type="pct"/>
            <w:tcBorders>
              <w:top w:val="single" w:sz="4" w:space="0" w:color="auto"/>
            </w:tcBorders>
            <w:shd w:val="clear" w:color="auto" w:fill="auto"/>
            <w:hideMark/>
          </w:tcPr>
          <w:p w14:paraId="5EE882FC" w14:textId="77777777" w:rsidR="00AA404A" w:rsidRPr="00C53107" w:rsidRDefault="00AA404A" w:rsidP="00B3324C">
            <w:pPr>
              <w:pStyle w:val="tableau0"/>
              <w:cnfStyle w:val="000000100000" w:firstRow="0" w:lastRow="0" w:firstColumn="0" w:lastColumn="0" w:oddVBand="0" w:evenVBand="0" w:oddHBand="1" w:evenHBand="0" w:firstRowFirstColumn="0" w:firstRowLastColumn="0" w:lastRowFirstColumn="0" w:lastRowLastColumn="0"/>
            </w:pPr>
            <w:r w:rsidRPr="00C53107">
              <w:t>Less</w:t>
            </w:r>
          </w:p>
          <w:p w14:paraId="18F5DD9C" w14:textId="77777777" w:rsidR="00AA404A" w:rsidRPr="00C53107" w:rsidRDefault="00AA404A" w:rsidP="00B3324C">
            <w:pPr>
              <w:pStyle w:val="tableau0"/>
              <w:cnfStyle w:val="000000100000" w:firstRow="0" w:lastRow="0" w:firstColumn="0" w:lastColumn="0" w:oddVBand="0" w:evenVBand="0" w:oddHBand="1" w:evenHBand="0" w:firstRowFirstColumn="0" w:firstRowLastColumn="0" w:lastRowFirstColumn="0" w:lastRowLastColumn="0"/>
            </w:pPr>
            <w:r w:rsidRPr="00C53107">
              <w:t>by 25%.</w:t>
            </w:r>
          </w:p>
        </w:tc>
        <w:tc>
          <w:tcPr>
            <w:tcW w:w="510" w:type="pct"/>
            <w:tcBorders>
              <w:top w:val="single" w:sz="4" w:space="0" w:color="auto"/>
            </w:tcBorders>
            <w:shd w:val="clear" w:color="auto" w:fill="auto"/>
            <w:hideMark/>
          </w:tcPr>
          <w:p w14:paraId="2B4357E7" w14:textId="77777777" w:rsidR="00AA404A" w:rsidRPr="00C53107" w:rsidRDefault="00AA404A" w:rsidP="00B3324C">
            <w:pPr>
              <w:pStyle w:val="tableau0"/>
              <w:cnfStyle w:val="000000100000" w:firstRow="0" w:lastRow="0" w:firstColumn="0" w:lastColumn="0" w:oddVBand="0" w:evenVBand="0" w:oddHBand="1" w:evenHBand="0" w:firstRowFirstColumn="0" w:firstRowLastColumn="0" w:lastRowFirstColumn="0" w:lastRowLastColumn="0"/>
            </w:pPr>
            <w:r w:rsidRPr="00C53107">
              <w:t>25 % à 40 %</w:t>
            </w:r>
          </w:p>
        </w:tc>
        <w:tc>
          <w:tcPr>
            <w:tcW w:w="584" w:type="pct"/>
            <w:tcBorders>
              <w:top w:val="single" w:sz="4" w:space="0" w:color="auto"/>
            </w:tcBorders>
            <w:shd w:val="clear" w:color="auto" w:fill="auto"/>
            <w:hideMark/>
          </w:tcPr>
          <w:p w14:paraId="51901587" w14:textId="77777777" w:rsidR="00AA404A" w:rsidRPr="00C53107" w:rsidRDefault="00AA404A" w:rsidP="00B3324C">
            <w:pPr>
              <w:pStyle w:val="tableau0"/>
              <w:cnfStyle w:val="000000100000" w:firstRow="0" w:lastRow="0" w:firstColumn="0" w:lastColumn="0" w:oddVBand="0" w:evenVBand="0" w:oddHBand="1" w:evenHBand="0" w:firstRowFirstColumn="0" w:firstRowLastColumn="0" w:lastRowFirstColumn="0" w:lastRowLastColumn="0"/>
            </w:pPr>
            <w:r w:rsidRPr="00C53107">
              <w:t>41 % à</w:t>
            </w:r>
          </w:p>
          <w:p w14:paraId="1F96C95E" w14:textId="77777777" w:rsidR="00AA404A" w:rsidRPr="00C53107" w:rsidRDefault="00AA404A" w:rsidP="00B3324C">
            <w:pPr>
              <w:pStyle w:val="tableau0"/>
              <w:cnfStyle w:val="000000100000" w:firstRow="0" w:lastRow="0" w:firstColumn="0" w:lastColumn="0" w:oddVBand="0" w:evenVBand="0" w:oddHBand="1" w:evenHBand="0" w:firstRowFirstColumn="0" w:firstRowLastColumn="0" w:lastRowFirstColumn="0" w:lastRowLastColumn="0"/>
            </w:pPr>
            <w:r w:rsidRPr="00C53107">
              <w:t>60 %</w:t>
            </w:r>
          </w:p>
        </w:tc>
        <w:tc>
          <w:tcPr>
            <w:tcW w:w="511" w:type="pct"/>
            <w:tcBorders>
              <w:top w:val="single" w:sz="4" w:space="0" w:color="auto"/>
            </w:tcBorders>
            <w:shd w:val="clear" w:color="auto" w:fill="auto"/>
            <w:hideMark/>
          </w:tcPr>
          <w:p w14:paraId="76B7CF25" w14:textId="77777777" w:rsidR="00AA404A" w:rsidRPr="00C53107" w:rsidRDefault="00AA404A" w:rsidP="00B3324C">
            <w:pPr>
              <w:pStyle w:val="tableau0"/>
              <w:cnfStyle w:val="000000100000" w:firstRow="0" w:lastRow="0" w:firstColumn="0" w:lastColumn="0" w:oddVBand="0" w:evenVBand="0" w:oddHBand="1" w:evenHBand="0" w:firstRowFirstColumn="0" w:firstRowLastColumn="0" w:lastRowFirstColumn="0" w:lastRowLastColumn="0"/>
            </w:pPr>
            <w:r w:rsidRPr="00C53107">
              <w:t>61 % à 80 %</w:t>
            </w:r>
          </w:p>
        </w:tc>
        <w:tc>
          <w:tcPr>
            <w:tcW w:w="557" w:type="pct"/>
            <w:tcBorders>
              <w:top w:val="single" w:sz="4" w:space="0" w:color="auto"/>
            </w:tcBorders>
            <w:shd w:val="clear" w:color="auto" w:fill="auto"/>
            <w:hideMark/>
          </w:tcPr>
          <w:p w14:paraId="0492C0E5" w14:textId="77777777" w:rsidR="00AA404A" w:rsidRPr="00C53107" w:rsidRDefault="00AA404A" w:rsidP="00B3324C">
            <w:pPr>
              <w:pStyle w:val="tableau0"/>
              <w:cnfStyle w:val="000000100000" w:firstRow="0" w:lastRow="0" w:firstColumn="0" w:lastColumn="0" w:oddVBand="0" w:evenVBand="0" w:oddHBand="1" w:evenHBand="0" w:firstRowFirstColumn="0" w:firstRowLastColumn="0" w:lastRowFirstColumn="0" w:lastRowLastColumn="0"/>
            </w:pPr>
            <w:r w:rsidRPr="00C53107">
              <w:t>More than 80% of the time</w:t>
            </w:r>
          </w:p>
        </w:tc>
        <w:tc>
          <w:tcPr>
            <w:tcW w:w="447" w:type="pct"/>
            <w:tcBorders>
              <w:top w:val="single" w:sz="4" w:space="0" w:color="auto"/>
            </w:tcBorders>
            <w:shd w:val="clear" w:color="auto" w:fill="auto"/>
            <w:hideMark/>
          </w:tcPr>
          <w:p w14:paraId="0CFECDD0" w14:textId="77777777" w:rsidR="00AA404A" w:rsidRPr="00C53107" w:rsidRDefault="00AA404A" w:rsidP="00B3324C">
            <w:pPr>
              <w:pStyle w:val="tableau0"/>
              <w:cnfStyle w:val="000000100000" w:firstRow="0" w:lastRow="0" w:firstColumn="0" w:lastColumn="0" w:oddVBand="0" w:evenVBand="0" w:oddHBand="1" w:evenHBand="0" w:firstRowFirstColumn="0" w:firstRowLastColumn="0" w:lastRowFirstColumn="0" w:lastRowLastColumn="0"/>
            </w:pPr>
            <w:r w:rsidRPr="00C53107">
              <w:t>Total</w:t>
            </w:r>
          </w:p>
        </w:tc>
      </w:tr>
      <w:tr w:rsidR="00AA404A" w:rsidRPr="00C53107" w14:paraId="36D0B0B9" w14:textId="77777777" w:rsidTr="008A301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23" w:type="pct"/>
            <w:shd w:val="clear" w:color="auto" w:fill="auto"/>
            <w:noWrap/>
            <w:hideMark/>
          </w:tcPr>
          <w:p w14:paraId="4132ACCC" w14:textId="77777777" w:rsidR="00AA404A" w:rsidRPr="00C53107" w:rsidRDefault="00AA404A" w:rsidP="00B3324C">
            <w:pPr>
              <w:pStyle w:val="tableau0"/>
            </w:pPr>
            <w:r w:rsidRPr="00C53107">
              <w:t>The woman</w:t>
            </w:r>
          </w:p>
        </w:tc>
        <w:tc>
          <w:tcPr>
            <w:tcW w:w="584" w:type="pct"/>
            <w:shd w:val="clear" w:color="auto" w:fill="auto"/>
            <w:noWrap/>
            <w:hideMark/>
          </w:tcPr>
          <w:p w14:paraId="501BE3AD" w14:textId="77777777" w:rsidR="00AA404A" w:rsidRPr="00C53107" w:rsidRDefault="00AA404A" w:rsidP="00B3324C">
            <w:pPr>
              <w:pStyle w:val="tableau0"/>
              <w:cnfStyle w:val="000000010000" w:firstRow="0" w:lastRow="0" w:firstColumn="0" w:lastColumn="0" w:oddVBand="0" w:evenVBand="0" w:oddHBand="0" w:evenHBand="1" w:firstRowFirstColumn="0" w:firstRowLastColumn="0" w:lastRowFirstColumn="0" w:lastRowLastColumn="0"/>
            </w:pPr>
            <w:r w:rsidRPr="00C53107">
              <w:t>34 %</w:t>
            </w:r>
          </w:p>
        </w:tc>
        <w:tc>
          <w:tcPr>
            <w:tcW w:w="584" w:type="pct"/>
            <w:shd w:val="clear" w:color="auto" w:fill="auto"/>
            <w:noWrap/>
            <w:hideMark/>
          </w:tcPr>
          <w:p w14:paraId="58FA4E52" w14:textId="77777777" w:rsidR="00AA404A" w:rsidRPr="00C53107" w:rsidRDefault="00AA404A" w:rsidP="00B3324C">
            <w:pPr>
              <w:pStyle w:val="tableau0"/>
              <w:cnfStyle w:val="000000010000" w:firstRow="0" w:lastRow="0" w:firstColumn="0" w:lastColumn="0" w:oddVBand="0" w:evenVBand="0" w:oddHBand="0" w:evenHBand="1" w:firstRowFirstColumn="0" w:firstRowLastColumn="0" w:lastRowFirstColumn="0" w:lastRowLastColumn="0"/>
            </w:pPr>
            <w:r w:rsidRPr="00C53107">
              <w:t>33 %</w:t>
            </w:r>
          </w:p>
        </w:tc>
        <w:tc>
          <w:tcPr>
            <w:tcW w:w="510" w:type="pct"/>
            <w:shd w:val="clear" w:color="auto" w:fill="auto"/>
            <w:noWrap/>
            <w:hideMark/>
          </w:tcPr>
          <w:p w14:paraId="159B7DE7" w14:textId="77777777" w:rsidR="00AA404A" w:rsidRPr="00C53107" w:rsidRDefault="00AA404A" w:rsidP="00B3324C">
            <w:pPr>
              <w:pStyle w:val="tableau0"/>
              <w:cnfStyle w:val="000000010000" w:firstRow="0" w:lastRow="0" w:firstColumn="0" w:lastColumn="0" w:oddVBand="0" w:evenVBand="0" w:oddHBand="0" w:evenHBand="1" w:firstRowFirstColumn="0" w:firstRowLastColumn="0" w:lastRowFirstColumn="0" w:lastRowLastColumn="0"/>
            </w:pPr>
            <w:r w:rsidRPr="00C53107">
              <w:t>36 %</w:t>
            </w:r>
          </w:p>
        </w:tc>
        <w:tc>
          <w:tcPr>
            <w:tcW w:w="584" w:type="pct"/>
            <w:shd w:val="clear" w:color="auto" w:fill="auto"/>
            <w:noWrap/>
            <w:hideMark/>
          </w:tcPr>
          <w:p w14:paraId="0939BFCB" w14:textId="77777777" w:rsidR="00AA404A" w:rsidRPr="00C53107" w:rsidRDefault="00AA404A" w:rsidP="00B3324C">
            <w:pPr>
              <w:pStyle w:val="tableau0"/>
              <w:cnfStyle w:val="000000010000" w:firstRow="0" w:lastRow="0" w:firstColumn="0" w:lastColumn="0" w:oddVBand="0" w:evenVBand="0" w:oddHBand="0" w:evenHBand="1" w:firstRowFirstColumn="0" w:firstRowLastColumn="0" w:lastRowFirstColumn="0" w:lastRowLastColumn="0"/>
            </w:pPr>
            <w:r w:rsidRPr="00C53107">
              <w:t>44 %</w:t>
            </w:r>
          </w:p>
        </w:tc>
        <w:tc>
          <w:tcPr>
            <w:tcW w:w="511" w:type="pct"/>
            <w:shd w:val="clear" w:color="auto" w:fill="auto"/>
            <w:noWrap/>
            <w:hideMark/>
          </w:tcPr>
          <w:p w14:paraId="077F7D0E" w14:textId="77777777" w:rsidR="00AA404A" w:rsidRPr="00C53107" w:rsidRDefault="00AA404A" w:rsidP="00B3324C">
            <w:pPr>
              <w:pStyle w:val="tableau0"/>
              <w:cnfStyle w:val="000000010000" w:firstRow="0" w:lastRow="0" w:firstColumn="0" w:lastColumn="0" w:oddVBand="0" w:evenVBand="0" w:oddHBand="0" w:evenHBand="1" w:firstRowFirstColumn="0" w:firstRowLastColumn="0" w:lastRowFirstColumn="0" w:lastRowLastColumn="0"/>
            </w:pPr>
            <w:r w:rsidRPr="00C53107">
              <w:t>49 %</w:t>
            </w:r>
          </w:p>
        </w:tc>
        <w:tc>
          <w:tcPr>
            <w:tcW w:w="557" w:type="pct"/>
            <w:shd w:val="clear" w:color="auto" w:fill="auto"/>
            <w:noWrap/>
            <w:hideMark/>
          </w:tcPr>
          <w:p w14:paraId="40ED3F4D" w14:textId="77777777" w:rsidR="00AA404A" w:rsidRPr="00C53107" w:rsidRDefault="00AA404A" w:rsidP="00B3324C">
            <w:pPr>
              <w:pStyle w:val="tableau0"/>
              <w:cnfStyle w:val="000000010000" w:firstRow="0" w:lastRow="0" w:firstColumn="0" w:lastColumn="0" w:oddVBand="0" w:evenVBand="0" w:oddHBand="0" w:evenHBand="1" w:firstRowFirstColumn="0" w:firstRowLastColumn="0" w:lastRowFirstColumn="0" w:lastRowLastColumn="0"/>
            </w:pPr>
            <w:r w:rsidRPr="00C53107">
              <w:t>36 %</w:t>
            </w:r>
          </w:p>
        </w:tc>
        <w:tc>
          <w:tcPr>
            <w:tcW w:w="447" w:type="pct"/>
            <w:shd w:val="clear" w:color="auto" w:fill="auto"/>
            <w:noWrap/>
            <w:hideMark/>
          </w:tcPr>
          <w:p w14:paraId="68A2562B" w14:textId="77777777" w:rsidR="00AA404A" w:rsidRPr="00C53107" w:rsidRDefault="00AA404A" w:rsidP="00B3324C">
            <w:pPr>
              <w:pStyle w:val="tableau0"/>
              <w:cnfStyle w:val="000000010000" w:firstRow="0" w:lastRow="0" w:firstColumn="0" w:lastColumn="0" w:oddVBand="0" w:evenVBand="0" w:oddHBand="0" w:evenHBand="1" w:firstRowFirstColumn="0" w:firstRowLastColumn="0" w:lastRowFirstColumn="0" w:lastRowLastColumn="0"/>
            </w:pPr>
            <w:r w:rsidRPr="00C53107">
              <w:t>40 %</w:t>
            </w:r>
          </w:p>
        </w:tc>
      </w:tr>
      <w:tr w:rsidR="00AA404A" w:rsidRPr="00C53107" w14:paraId="4AE08A60" w14:textId="77777777" w:rsidTr="008A30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23" w:type="pct"/>
            <w:shd w:val="clear" w:color="auto" w:fill="auto"/>
            <w:noWrap/>
            <w:hideMark/>
          </w:tcPr>
          <w:p w14:paraId="7F1881C5" w14:textId="77777777" w:rsidR="00AA404A" w:rsidRPr="00C53107" w:rsidRDefault="00AA404A" w:rsidP="00B3324C">
            <w:pPr>
              <w:pStyle w:val="tableau0"/>
            </w:pPr>
          </w:p>
          <w:p w14:paraId="6A37573A" w14:textId="77777777" w:rsidR="00AA404A" w:rsidRPr="00C53107" w:rsidRDefault="00AA404A" w:rsidP="00B3324C">
            <w:pPr>
              <w:pStyle w:val="tableau0"/>
            </w:pPr>
            <w:r w:rsidRPr="00C53107">
              <w:t>The man</w:t>
            </w:r>
          </w:p>
        </w:tc>
        <w:tc>
          <w:tcPr>
            <w:tcW w:w="584" w:type="pct"/>
            <w:shd w:val="clear" w:color="auto" w:fill="auto"/>
            <w:noWrap/>
            <w:hideMark/>
          </w:tcPr>
          <w:p w14:paraId="681A453A" w14:textId="77777777" w:rsidR="00AA404A" w:rsidRPr="00C53107" w:rsidRDefault="00AA404A" w:rsidP="00B3324C">
            <w:pPr>
              <w:pStyle w:val="tableau0"/>
              <w:cnfStyle w:val="000000100000" w:firstRow="0" w:lastRow="0" w:firstColumn="0" w:lastColumn="0" w:oddVBand="0" w:evenVBand="0" w:oddHBand="1" w:evenHBand="0" w:firstRowFirstColumn="0" w:firstRowLastColumn="0" w:lastRowFirstColumn="0" w:lastRowLastColumn="0"/>
            </w:pPr>
            <w:r w:rsidRPr="00C53107">
              <w:t>51 %</w:t>
            </w:r>
          </w:p>
        </w:tc>
        <w:tc>
          <w:tcPr>
            <w:tcW w:w="584" w:type="pct"/>
            <w:shd w:val="clear" w:color="auto" w:fill="auto"/>
            <w:noWrap/>
            <w:hideMark/>
          </w:tcPr>
          <w:p w14:paraId="52DEB742" w14:textId="77777777" w:rsidR="00AA404A" w:rsidRPr="00C53107" w:rsidRDefault="00AA404A" w:rsidP="00B3324C">
            <w:pPr>
              <w:pStyle w:val="tableau0"/>
              <w:cnfStyle w:val="000000100000" w:firstRow="0" w:lastRow="0" w:firstColumn="0" w:lastColumn="0" w:oddVBand="0" w:evenVBand="0" w:oddHBand="1" w:evenHBand="0" w:firstRowFirstColumn="0" w:firstRowLastColumn="0" w:lastRowFirstColumn="0" w:lastRowLastColumn="0"/>
            </w:pPr>
            <w:r w:rsidRPr="00C53107">
              <w:t>50 %</w:t>
            </w:r>
          </w:p>
        </w:tc>
        <w:tc>
          <w:tcPr>
            <w:tcW w:w="510" w:type="pct"/>
            <w:shd w:val="clear" w:color="auto" w:fill="auto"/>
            <w:noWrap/>
            <w:hideMark/>
          </w:tcPr>
          <w:p w14:paraId="45293C1D" w14:textId="77777777" w:rsidR="00AA404A" w:rsidRPr="00C53107" w:rsidRDefault="00AA404A" w:rsidP="00B3324C">
            <w:pPr>
              <w:pStyle w:val="tableau0"/>
              <w:cnfStyle w:val="000000100000" w:firstRow="0" w:lastRow="0" w:firstColumn="0" w:lastColumn="0" w:oddVBand="0" w:evenVBand="0" w:oddHBand="1" w:evenHBand="0" w:firstRowFirstColumn="0" w:firstRowLastColumn="0" w:lastRowFirstColumn="0" w:lastRowLastColumn="0"/>
            </w:pPr>
            <w:r w:rsidRPr="00C53107">
              <w:t>40 %</w:t>
            </w:r>
          </w:p>
        </w:tc>
        <w:tc>
          <w:tcPr>
            <w:tcW w:w="584" w:type="pct"/>
            <w:shd w:val="clear" w:color="auto" w:fill="auto"/>
            <w:noWrap/>
            <w:hideMark/>
          </w:tcPr>
          <w:p w14:paraId="59F3F5E8" w14:textId="77777777" w:rsidR="00AA404A" w:rsidRPr="00C53107" w:rsidRDefault="00AA404A" w:rsidP="00B3324C">
            <w:pPr>
              <w:pStyle w:val="tableau0"/>
              <w:cnfStyle w:val="000000100000" w:firstRow="0" w:lastRow="0" w:firstColumn="0" w:lastColumn="0" w:oddVBand="0" w:evenVBand="0" w:oddHBand="1" w:evenHBand="0" w:firstRowFirstColumn="0" w:firstRowLastColumn="0" w:lastRowFirstColumn="0" w:lastRowLastColumn="0"/>
            </w:pPr>
            <w:r w:rsidRPr="00C53107">
              <w:t>24 %</w:t>
            </w:r>
          </w:p>
        </w:tc>
        <w:tc>
          <w:tcPr>
            <w:tcW w:w="511" w:type="pct"/>
            <w:shd w:val="clear" w:color="auto" w:fill="auto"/>
            <w:noWrap/>
            <w:hideMark/>
          </w:tcPr>
          <w:p w14:paraId="7F2DA928" w14:textId="77777777" w:rsidR="00AA404A" w:rsidRPr="00C53107" w:rsidRDefault="00AA404A" w:rsidP="00B3324C">
            <w:pPr>
              <w:pStyle w:val="tableau0"/>
              <w:cnfStyle w:val="000000100000" w:firstRow="0" w:lastRow="0" w:firstColumn="0" w:lastColumn="0" w:oddVBand="0" w:evenVBand="0" w:oddHBand="1" w:evenHBand="0" w:firstRowFirstColumn="0" w:firstRowLastColumn="0" w:lastRowFirstColumn="0" w:lastRowLastColumn="0"/>
            </w:pPr>
            <w:r w:rsidRPr="00C53107">
              <w:t>19 %</w:t>
            </w:r>
          </w:p>
        </w:tc>
        <w:tc>
          <w:tcPr>
            <w:tcW w:w="557" w:type="pct"/>
            <w:shd w:val="clear" w:color="auto" w:fill="auto"/>
            <w:noWrap/>
            <w:hideMark/>
          </w:tcPr>
          <w:p w14:paraId="15BF689B" w14:textId="77777777" w:rsidR="00AA404A" w:rsidRPr="00C53107" w:rsidRDefault="00AA404A" w:rsidP="00B3324C">
            <w:pPr>
              <w:pStyle w:val="tableau0"/>
              <w:cnfStyle w:val="000000100000" w:firstRow="0" w:lastRow="0" w:firstColumn="0" w:lastColumn="0" w:oddVBand="0" w:evenVBand="0" w:oddHBand="1" w:evenHBand="0" w:firstRowFirstColumn="0" w:firstRowLastColumn="0" w:lastRowFirstColumn="0" w:lastRowLastColumn="0"/>
            </w:pPr>
            <w:r w:rsidRPr="00C53107">
              <w:t>40 %</w:t>
            </w:r>
          </w:p>
        </w:tc>
        <w:tc>
          <w:tcPr>
            <w:tcW w:w="447" w:type="pct"/>
            <w:shd w:val="clear" w:color="auto" w:fill="auto"/>
            <w:noWrap/>
            <w:hideMark/>
          </w:tcPr>
          <w:p w14:paraId="6B1CCC8F" w14:textId="77777777" w:rsidR="00AA404A" w:rsidRPr="00C53107" w:rsidRDefault="00AA404A" w:rsidP="00B3324C">
            <w:pPr>
              <w:pStyle w:val="tableau0"/>
              <w:cnfStyle w:val="000000100000" w:firstRow="0" w:lastRow="0" w:firstColumn="0" w:lastColumn="0" w:oddVBand="0" w:evenVBand="0" w:oddHBand="1" w:evenHBand="0" w:firstRowFirstColumn="0" w:firstRowLastColumn="0" w:lastRowFirstColumn="0" w:lastRowLastColumn="0"/>
            </w:pPr>
            <w:r w:rsidRPr="00C53107">
              <w:t>33 %</w:t>
            </w:r>
          </w:p>
        </w:tc>
      </w:tr>
      <w:tr w:rsidR="00AA404A" w:rsidRPr="00C53107" w14:paraId="5B589DCD" w14:textId="77777777" w:rsidTr="008A301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23" w:type="pct"/>
            <w:shd w:val="clear" w:color="auto" w:fill="auto"/>
            <w:noWrap/>
            <w:hideMark/>
          </w:tcPr>
          <w:p w14:paraId="23296B9B" w14:textId="77777777" w:rsidR="00AA404A" w:rsidRPr="00C53107" w:rsidRDefault="00AA404A" w:rsidP="00B3324C">
            <w:pPr>
              <w:pStyle w:val="tableau0"/>
            </w:pPr>
          </w:p>
          <w:p w14:paraId="0711CDE9" w14:textId="77777777" w:rsidR="00AA404A" w:rsidRPr="00C53107" w:rsidRDefault="00AA404A" w:rsidP="00B3324C">
            <w:pPr>
              <w:pStyle w:val="tableau0"/>
            </w:pPr>
            <w:r w:rsidRPr="00C53107">
              <w:t>Both</w:t>
            </w:r>
          </w:p>
        </w:tc>
        <w:tc>
          <w:tcPr>
            <w:tcW w:w="584" w:type="pct"/>
            <w:shd w:val="clear" w:color="auto" w:fill="auto"/>
            <w:noWrap/>
            <w:hideMark/>
          </w:tcPr>
          <w:p w14:paraId="51152AC0" w14:textId="77777777" w:rsidR="00AA404A" w:rsidRPr="00C53107" w:rsidRDefault="00AA404A" w:rsidP="00B3324C">
            <w:pPr>
              <w:pStyle w:val="tableau0"/>
              <w:cnfStyle w:val="000000010000" w:firstRow="0" w:lastRow="0" w:firstColumn="0" w:lastColumn="0" w:oddVBand="0" w:evenVBand="0" w:oddHBand="0" w:evenHBand="1" w:firstRowFirstColumn="0" w:firstRowLastColumn="0" w:lastRowFirstColumn="0" w:lastRowLastColumn="0"/>
            </w:pPr>
            <w:r w:rsidRPr="00C53107">
              <w:t>15 %</w:t>
            </w:r>
          </w:p>
        </w:tc>
        <w:tc>
          <w:tcPr>
            <w:tcW w:w="584" w:type="pct"/>
            <w:shd w:val="clear" w:color="auto" w:fill="auto"/>
            <w:noWrap/>
            <w:hideMark/>
          </w:tcPr>
          <w:p w14:paraId="3415F00D" w14:textId="77777777" w:rsidR="00AA404A" w:rsidRPr="00C53107" w:rsidRDefault="00AA404A" w:rsidP="00B3324C">
            <w:pPr>
              <w:pStyle w:val="tableau0"/>
              <w:cnfStyle w:val="000000010000" w:firstRow="0" w:lastRow="0" w:firstColumn="0" w:lastColumn="0" w:oddVBand="0" w:evenVBand="0" w:oddHBand="0" w:evenHBand="1" w:firstRowFirstColumn="0" w:firstRowLastColumn="0" w:lastRowFirstColumn="0" w:lastRowLastColumn="0"/>
            </w:pPr>
            <w:r w:rsidRPr="00C53107">
              <w:t>16 %</w:t>
            </w:r>
          </w:p>
        </w:tc>
        <w:tc>
          <w:tcPr>
            <w:tcW w:w="510" w:type="pct"/>
            <w:shd w:val="clear" w:color="auto" w:fill="auto"/>
            <w:noWrap/>
            <w:hideMark/>
          </w:tcPr>
          <w:p w14:paraId="48A6F691" w14:textId="77777777" w:rsidR="00AA404A" w:rsidRPr="00C53107" w:rsidRDefault="00AA404A" w:rsidP="00B3324C">
            <w:pPr>
              <w:pStyle w:val="tableau0"/>
              <w:cnfStyle w:val="000000010000" w:firstRow="0" w:lastRow="0" w:firstColumn="0" w:lastColumn="0" w:oddVBand="0" w:evenVBand="0" w:oddHBand="0" w:evenHBand="1" w:firstRowFirstColumn="0" w:firstRowLastColumn="0" w:lastRowFirstColumn="0" w:lastRowLastColumn="0"/>
            </w:pPr>
            <w:r w:rsidRPr="00C53107">
              <w:t>24 %</w:t>
            </w:r>
          </w:p>
        </w:tc>
        <w:tc>
          <w:tcPr>
            <w:tcW w:w="584" w:type="pct"/>
            <w:shd w:val="clear" w:color="auto" w:fill="auto"/>
            <w:noWrap/>
            <w:hideMark/>
          </w:tcPr>
          <w:p w14:paraId="484DFC55" w14:textId="77777777" w:rsidR="00AA404A" w:rsidRPr="00C53107" w:rsidRDefault="00AA404A" w:rsidP="00B3324C">
            <w:pPr>
              <w:pStyle w:val="tableau0"/>
              <w:cnfStyle w:val="000000010000" w:firstRow="0" w:lastRow="0" w:firstColumn="0" w:lastColumn="0" w:oddVBand="0" w:evenVBand="0" w:oddHBand="0" w:evenHBand="1" w:firstRowFirstColumn="0" w:firstRowLastColumn="0" w:lastRowFirstColumn="0" w:lastRowLastColumn="0"/>
            </w:pPr>
            <w:r w:rsidRPr="00C53107">
              <w:t>32 %</w:t>
            </w:r>
          </w:p>
        </w:tc>
        <w:tc>
          <w:tcPr>
            <w:tcW w:w="511" w:type="pct"/>
            <w:shd w:val="clear" w:color="auto" w:fill="auto"/>
            <w:noWrap/>
            <w:hideMark/>
          </w:tcPr>
          <w:p w14:paraId="72D612AE" w14:textId="77777777" w:rsidR="00AA404A" w:rsidRPr="00C53107" w:rsidRDefault="00AA404A" w:rsidP="00B3324C">
            <w:pPr>
              <w:pStyle w:val="tableau0"/>
              <w:cnfStyle w:val="000000010000" w:firstRow="0" w:lastRow="0" w:firstColumn="0" w:lastColumn="0" w:oddVBand="0" w:evenVBand="0" w:oddHBand="0" w:evenHBand="1" w:firstRowFirstColumn="0" w:firstRowLastColumn="0" w:lastRowFirstColumn="0" w:lastRowLastColumn="0"/>
            </w:pPr>
            <w:r w:rsidRPr="00C53107">
              <w:t>32 %</w:t>
            </w:r>
          </w:p>
        </w:tc>
        <w:tc>
          <w:tcPr>
            <w:tcW w:w="557" w:type="pct"/>
            <w:shd w:val="clear" w:color="auto" w:fill="auto"/>
            <w:noWrap/>
            <w:hideMark/>
          </w:tcPr>
          <w:p w14:paraId="19979A32" w14:textId="77777777" w:rsidR="00AA404A" w:rsidRPr="00C53107" w:rsidRDefault="00AA404A" w:rsidP="00B3324C">
            <w:pPr>
              <w:pStyle w:val="tableau0"/>
              <w:cnfStyle w:val="000000010000" w:firstRow="0" w:lastRow="0" w:firstColumn="0" w:lastColumn="0" w:oddVBand="0" w:evenVBand="0" w:oddHBand="0" w:evenHBand="1" w:firstRowFirstColumn="0" w:firstRowLastColumn="0" w:lastRowFirstColumn="0" w:lastRowLastColumn="0"/>
            </w:pPr>
            <w:r w:rsidRPr="00C53107">
              <w:t>23 %</w:t>
            </w:r>
          </w:p>
        </w:tc>
        <w:tc>
          <w:tcPr>
            <w:tcW w:w="447" w:type="pct"/>
            <w:shd w:val="clear" w:color="auto" w:fill="auto"/>
            <w:noWrap/>
            <w:hideMark/>
          </w:tcPr>
          <w:p w14:paraId="680322BD" w14:textId="77777777" w:rsidR="00AA404A" w:rsidRPr="00C53107" w:rsidRDefault="00AA404A" w:rsidP="00B3324C">
            <w:pPr>
              <w:pStyle w:val="tableau0"/>
              <w:cnfStyle w:val="000000010000" w:firstRow="0" w:lastRow="0" w:firstColumn="0" w:lastColumn="0" w:oddVBand="0" w:evenVBand="0" w:oddHBand="0" w:evenHBand="1" w:firstRowFirstColumn="0" w:firstRowLastColumn="0" w:lastRowFirstColumn="0" w:lastRowLastColumn="0"/>
            </w:pPr>
            <w:r w:rsidRPr="00C53107">
              <w:t>27 %</w:t>
            </w:r>
          </w:p>
        </w:tc>
      </w:tr>
      <w:tr w:rsidR="00AA404A" w:rsidRPr="00C53107" w14:paraId="1305B93C" w14:textId="77777777" w:rsidTr="008A301A">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1223" w:type="pct"/>
            <w:tcBorders>
              <w:bottom w:val="single" w:sz="4" w:space="0" w:color="auto"/>
            </w:tcBorders>
            <w:shd w:val="clear" w:color="auto" w:fill="auto"/>
            <w:noWrap/>
            <w:hideMark/>
          </w:tcPr>
          <w:p w14:paraId="71AAA5F3" w14:textId="77777777" w:rsidR="00AA404A" w:rsidRPr="00C53107" w:rsidRDefault="00AA404A" w:rsidP="00B3324C">
            <w:pPr>
              <w:pStyle w:val="tableau0"/>
            </w:pPr>
            <w:r w:rsidRPr="00C53107">
              <w:t>Total</w:t>
            </w:r>
          </w:p>
        </w:tc>
        <w:tc>
          <w:tcPr>
            <w:tcW w:w="584" w:type="pct"/>
            <w:tcBorders>
              <w:bottom w:val="single" w:sz="4" w:space="0" w:color="auto"/>
            </w:tcBorders>
            <w:shd w:val="clear" w:color="auto" w:fill="auto"/>
            <w:noWrap/>
            <w:hideMark/>
          </w:tcPr>
          <w:p w14:paraId="3AAD4B5F" w14:textId="77777777" w:rsidR="00AA404A" w:rsidRPr="00C53107" w:rsidRDefault="00AA404A" w:rsidP="00B3324C">
            <w:pPr>
              <w:pStyle w:val="tableau0"/>
              <w:cnfStyle w:val="000000100000" w:firstRow="0" w:lastRow="0" w:firstColumn="0" w:lastColumn="0" w:oddVBand="0" w:evenVBand="0" w:oddHBand="1" w:evenHBand="0" w:firstRowFirstColumn="0" w:firstRowLastColumn="0" w:lastRowFirstColumn="0" w:lastRowLastColumn="0"/>
            </w:pPr>
            <w:r w:rsidRPr="00C53107">
              <w:t>100 %</w:t>
            </w:r>
          </w:p>
        </w:tc>
        <w:tc>
          <w:tcPr>
            <w:tcW w:w="584" w:type="pct"/>
            <w:tcBorders>
              <w:bottom w:val="single" w:sz="4" w:space="0" w:color="auto"/>
            </w:tcBorders>
            <w:shd w:val="clear" w:color="auto" w:fill="auto"/>
            <w:noWrap/>
            <w:hideMark/>
          </w:tcPr>
          <w:p w14:paraId="25314B2A" w14:textId="77777777" w:rsidR="00AA404A" w:rsidRPr="00C53107" w:rsidRDefault="00AA404A" w:rsidP="00B3324C">
            <w:pPr>
              <w:pStyle w:val="tableau0"/>
              <w:cnfStyle w:val="000000100000" w:firstRow="0" w:lastRow="0" w:firstColumn="0" w:lastColumn="0" w:oddVBand="0" w:evenVBand="0" w:oddHBand="1" w:evenHBand="0" w:firstRowFirstColumn="0" w:firstRowLastColumn="0" w:lastRowFirstColumn="0" w:lastRowLastColumn="0"/>
            </w:pPr>
            <w:r w:rsidRPr="00C53107">
              <w:t>100 %</w:t>
            </w:r>
          </w:p>
        </w:tc>
        <w:tc>
          <w:tcPr>
            <w:tcW w:w="510" w:type="pct"/>
            <w:tcBorders>
              <w:bottom w:val="single" w:sz="4" w:space="0" w:color="auto"/>
            </w:tcBorders>
            <w:shd w:val="clear" w:color="auto" w:fill="auto"/>
            <w:noWrap/>
            <w:hideMark/>
          </w:tcPr>
          <w:p w14:paraId="6F1D40F4" w14:textId="77777777" w:rsidR="00AA404A" w:rsidRPr="00C53107" w:rsidRDefault="00AA404A" w:rsidP="00B3324C">
            <w:pPr>
              <w:pStyle w:val="tableau0"/>
              <w:cnfStyle w:val="000000100000" w:firstRow="0" w:lastRow="0" w:firstColumn="0" w:lastColumn="0" w:oddVBand="0" w:evenVBand="0" w:oddHBand="1" w:evenHBand="0" w:firstRowFirstColumn="0" w:firstRowLastColumn="0" w:lastRowFirstColumn="0" w:lastRowLastColumn="0"/>
            </w:pPr>
            <w:r w:rsidRPr="00C53107">
              <w:t>100 %</w:t>
            </w:r>
          </w:p>
        </w:tc>
        <w:tc>
          <w:tcPr>
            <w:tcW w:w="584" w:type="pct"/>
            <w:tcBorders>
              <w:bottom w:val="single" w:sz="4" w:space="0" w:color="auto"/>
            </w:tcBorders>
            <w:shd w:val="clear" w:color="auto" w:fill="auto"/>
            <w:noWrap/>
            <w:hideMark/>
          </w:tcPr>
          <w:p w14:paraId="5051C168" w14:textId="77777777" w:rsidR="00AA404A" w:rsidRPr="00C53107" w:rsidRDefault="00AA404A" w:rsidP="00B3324C">
            <w:pPr>
              <w:pStyle w:val="tableau0"/>
              <w:cnfStyle w:val="000000100000" w:firstRow="0" w:lastRow="0" w:firstColumn="0" w:lastColumn="0" w:oddVBand="0" w:evenVBand="0" w:oddHBand="1" w:evenHBand="0" w:firstRowFirstColumn="0" w:firstRowLastColumn="0" w:lastRowFirstColumn="0" w:lastRowLastColumn="0"/>
            </w:pPr>
            <w:r w:rsidRPr="00C53107">
              <w:t>100 %</w:t>
            </w:r>
          </w:p>
        </w:tc>
        <w:tc>
          <w:tcPr>
            <w:tcW w:w="511" w:type="pct"/>
            <w:tcBorders>
              <w:bottom w:val="single" w:sz="4" w:space="0" w:color="auto"/>
            </w:tcBorders>
            <w:shd w:val="clear" w:color="auto" w:fill="auto"/>
            <w:noWrap/>
            <w:hideMark/>
          </w:tcPr>
          <w:p w14:paraId="6B759ADB" w14:textId="77777777" w:rsidR="00AA404A" w:rsidRPr="00C53107" w:rsidRDefault="00AA404A" w:rsidP="00B3324C">
            <w:pPr>
              <w:pStyle w:val="tableau0"/>
              <w:cnfStyle w:val="000000100000" w:firstRow="0" w:lastRow="0" w:firstColumn="0" w:lastColumn="0" w:oddVBand="0" w:evenVBand="0" w:oddHBand="1" w:evenHBand="0" w:firstRowFirstColumn="0" w:firstRowLastColumn="0" w:lastRowFirstColumn="0" w:lastRowLastColumn="0"/>
            </w:pPr>
            <w:r w:rsidRPr="00C53107">
              <w:t>100 %</w:t>
            </w:r>
          </w:p>
        </w:tc>
        <w:tc>
          <w:tcPr>
            <w:tcW w:w="557" w:type="pct"/>
            <w:tcBorders>
              <w:bottom w:val="single" w:sz="4" w:space="0" w:color="auto"/>
            </w:tcBorders>
            <w:shd w:val="clear" w:color="auto" w:fill="auto"/>
            <w:noWrap/>
            <w:hideMark/>
          </w:tcPr>
          <w:p w14:paraId="19C2A8DD" w14:textId="77777777" w:rsidR="00AA404A" w:rsidRPr="00C53107" w:rsidRDefault="00AA404A" w:rsidP="00B3324C">
            <w:pPr>
              <w:pStyle w:val="tableau0"/>
              <w:cnfStyle w:val="000000100000" w:firstRow="0" w:lastRow="0" w:firstColumn="0" w:lastColumn="0" w:oddVBand="0" w:evenVBand="0" w:oddHBand="1" w:evenHBand="0" w:firstRowFirstColumn="0" w:firstRowLastColumn="0" w:lastRowFirstColumn="0" w:lastRowLastColumn="0"/>
            </w:pPr>
            <w:r w:rsidRPr="00C53107">
              <w:t>100 %</w:t>
            </w:r>
          </w:p>
        </w:tc>
        <w:tc>
          <w:tcPr>
            <w:tcW w:w="447" w:type="pct"/>
            <w:tcBorders>
              <w:bottom w:val="single" w:sz="4" w:space="0" w:color="auto"/>
            </w:tcBorders>
            <w:shd w:val="clear" w:color="auto" w:fill="auto"/>
            <w:noWrap/>
            <w:hideMark/>
          </w:tcPr>
          <w:p w14:paraId="5BD4EFF0" w14:textId="77777777" w:rsidR="00AA404A" w:rsidRPr="00C53107" w:rsidRDefault="00AA404A" w:rsidP="00B3324C">
            <w:pPr>
              <w:pStyle w:val="tableau0"/>
              <w:cnfStyle w:val="000000100000" w:firstRow="0" w:lastRow="0" w:firstColumn="0" w:lastColumn="0" w:oddVBand="0" w:evenVBand="0" w:oddHBand="1" w:evenHBand="0" w:firstRowFirstColumn="0" w:firstRowLastColumn="0" w:lastRowFirstColumn="0" w:lastRowLastColumn="0"/>
            </w:pPr>
            <w:r w:rsidRPr="00C53107">
              <w:t>100 %</w:t>
            </w:r>
          </w:p>
        </w:tc>
      </w:tr>
      <w:tr w:rsidR="00AA404A" w:rsidRPr="00C53107" w14:paraId="5B6B906D" w14:textId="77777777" w:rsidTr="008A301A">
        <w:trPr>
          <w:cnfStyle w:val="010000000000" w:firstRow="0" w:lastRow="1"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4" w:space="0" w:color="auto"/>
            </w:tcBorders>
            <w:shd w:val="clear" w:color="auto" w:fill="auto"/>
            <w:noWrap/>
          </w:tcPr>
          <w:p w14:paraId="5D9FED9D" w14:textId="2361F41E" w:rsidR="00AA404A" w:rsidRPr="00300556" w:rsidRDefault="00AA404A" w:rsidP="00300556">
            <w:pPr>
              <w:pStyle w:val="Notedebasdepage"/>
              <w:rPr>
                <w:color w:val="000000" w:themeColor="text1"/>
              </w:rPr>
            </w:pPr>
            <w:r w:rsidRPr="00300556">
              <w:rPr>
                <w:color w:val="000000" w:themeColor="text1"/>
              </w:rPr>
              <w:t>Source</w:t>
            </w:r>
            <w:r w:rsidR="00164D36">
              <w:rPr>
                <w:color w:val="000000" w:themeColor="text1"/>
              </w:rPr>
              <w:t> </w:t>
            </w:r>
            <w:r w:rsidRPr="00300556">
              <w:rPr>
                <w:color w:val="000000" w:themeColor="text1"/>
              </w:rPr>
              <w:t>: Belleau, H. and C. Lavallée, Unions et désunions conjugales au Quebec, SSHRC-funded research project (2014-2017), Institut national de la recherche scientifique (INRS), N=2003, Cramer</w:t>
            </w:r>
            <w:r w:rsidR="00164D36">
              <w:rPr>
                <w:color w:val="000000" w:themeColor="text1"/>
              </w:rPr>
              <w:t>’</w:t>
            </w:r>
            <w:r w:rsidRPr="00300556">
              <w:rPr>
                <w:color w:val="000000" w:themeColor="text1"/>
              </w:rPr>
              <w:t xml:space="preserve">s V =0.173 Approx. </w:t>
            </w:r>
            <w:r w:rsidR="00164D36" w:rsidRPr="00300556">
              <w:rPr>
                <w:color w:val="000000" w:themeColor="text1"/>
              </w:rPr>
              <w:t>S</w:t>
            </w:r>
            <w:r w:rsidRPr="00300556">
              <w:rPr>
                <w:color w:val="000000" w:themeColor="text1"/>
              </w:rPr>
              <w:t>ignificance = 0.000</w:t>
            </w:r>
          </w:p>
        </w:tc>
      </w:tr>
    </w:tbl>
    <w:p w14:paraId="4890911F" w14:textId="77777777" w:rsidR="00AA404A" w:rsidRPr="00841708" w:rsidRDefault="00AA404A" w:rsidP="00B3324C">
      <w:pPr>
        <w:pStyle w:val="Normalarial"/>
        <w:rPr>
          <w:lang w:val="fr-CA"/>
        </w:rPr>
      </w:pPr>
    </w:p>
    <w:p w14:paraId="6D1C1ED6" w14:textId="77777777" w:rsidR="00AA404A" w:rsidRPr="00C53107" w:rsidRDefault="00AA404A" w:rsidP="00B3324C">
      <w:pPr>
        <w:pStyle w:val="Normalarial"/>
      </w:pPr>
      <w:r w:rsidRPr="00C53107">
        <w:t>Traditionally, in low-income households, it was women who managed the money. Conversely, men took care of management tasks when incomes were higher</w:t>
      </w:r>
      <w:r w:rsidRPr="00C53107">
        <w:rPr>
          <w:rStyle w:val="Appeldenotedefin"/>
          <w:rFonts w:cs="Arial"/>
        </w:rPr>
        <w:endnoteReference w:id="67"/>
      </w:r>
      <w:r w:rsidRPr="00C53107">
        <w:t xml:space="preserve">. What is the situation today? Table 36 shows that there are variations according to household income. In families where the combined annual income of both spouses is less than $40,000, women are more likely to do management tasks alone (46%) or with their spouse (29%). As household income increases, their proportion decreases while the share of men doing this money management increases. Finally, there is less variation in households where both spouses share this moneywork. </w:t>
      </w:r>
    </w:p>
    <w:p w14:paraId="4BA6EB91" w14:textId="7A0E63F5" w:rsidR="00AA404A" w:rsidRPr="00CD27B9" w:rsidRDefault="00AA404A" w:rsidP="00CD27B9">
      <w:pPr>
        <w:pStyle w:val="Lgende"/>
        <w:jc w:val="left"/>
        <w:rPr>
          <w:lang w:val="en-CA"/>
        </w:rPr>
      </w:pPr>
      <w:bookmarkStart w:id="485" w:name="_Toc133925081"/>
      <w:r w:rsidRPr="00CD27B9">
        <w:rPr>
          <w:lang w:val="en-CA"/>
        </w:rPr>
        <w:t xml:space="preserve">Table </w:t>
      </w:r>
      <w:r>
        <w:fldChar w:fldCharType="begin"/>
      </w:r>
      <w:r w:rsidRPr="00CD27B9">
        <w:rPr>
          <w:lang w:val="en-CA"/>
        </w:rPr>
        <w:instrText xml:space="preserve"> SEQ Table \* ARABIC </w:instrText>
      </w:r>
      <w:r>
        <w:fldChar w:fldCharType="separate"/>
      </w:r>
      <w:r>
        <w:rPr>
          <w:noProof/>
          <w:lang w:val="en-CA"/>
        </w:rPr>
        <w:t>36</w:t>
      </w:r>
      <w:r>
        <w:fldChar w:fldCharType="end"/>
      </w:r>
      <w:r w:rsidRPr="00CD27B9">
        <w:rPr>
          <w:lang w:val="en-CA"/>
        </w:rPr>
        <w:t>:</w:t>
      </w:r>
      <w:r w:rsidRPr="00CD27B9">
        <w:rPr>
          <w:noProof/>
          <w:lang w:val="en-CA"/>
        </w:rPr>
        <w:t xml:space="preserve"> Moneywork by Household Income Level</w:t>
      </w:r>
      <w:bookmarkEnd w:id="485"/>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3"/>
        <w:gridCol w:w="1163"/>
        <w:gridCol w:w="1247"/>
        <w:gridCol w:w="1275"/>
        <w:gridCol w:w="1276"/>
        <w:gridCol w:w="1079"/>
      </w:tblGrid>
      <w:tr w:rsidR="00AA404A" w:rsidRPr="00FF14AE" w14:paraId="37C52CE9" w14:textId="77777777" w:rsidTr="008A301A">
        <w:trPr>
          <w:trHeight w:val="333"/>
          <w:jc w:val="center"/>
        </w:trPr>
        <w:tc>
          <w:tcPr>
            <w:tcW w:w="2553" w:type="dxa"/>
            <w:tcBorders>
              <w:bottom w:val="single" w:sz="4" w:space="0" w:color="auto"/>
            </w:tcBorders>
            <w:vAlign w:val="center"/>
          </w:tcPr>
          <w:p w14:paraId="43DBD42A" w14:textId="77777777" w:rsidR="00AA404A" w:rsidRPr="00C53107" w:rsidRDefault="00AA404A" w:rsidP="00300556">
            <w:pPr>
              <w:pStyle w:val="tableau0"/>
            </w:pPr>
            <w:r w:rsidRPr="00C53107">
              <w:br w:type="page"/>
            </w:r>
          </w:p>
        </w:tc>
        <w:tc>
          <w:tcPr>
            <w:tcW w:w="4961" w:type="dxa"/>
            <w:gridSpan w:val="4"/>
            <w:tcBorders>
              <w:bottom w:val="single" w:sz="4" w:space="0" w:color="auto"/>
            </w:tcBorders>
            <w:vAlign w:val="center"/>
          </w:tcPr>
          <w:p w14:paraId="63672772" w14:textId="77777777" w:rsidR="00AA404A" w:rsidRPr="00C53107" w:rsidRDefault="00AA404A" w:rsidP="00300556">
            <w:pPr>
              <w:pStyle w:val="tableau0"/>
              <w:rPr>
                <w:b/>
              </w:rPr>
            </w:pPr>
            <w:r w:rsidRPr="00C53107">
              <w:rPr>
                <w:b/>
              </w:rPr>
              <w:t>The combined income of both spouses</w:t>
            </w:r>
          </w:p>
        </w:tc>
        <w:tc>
          <w:tcPr>
            <w:tcW w:w="1079" w:type="dxa"/>
            <w:tcBorders>
              <w:bottom w:val="single" w:sz="4" w:space="0" w:color="auto"/>
            </w:tcBorders>
            <w:vAlign w:val="center"/>
          </w:tcPr>
          <w:p w14:paraId="0761389A" w14:textId="77777777" w:rsidR="00AA404A" w:rsidRPr="00C53107" w:rsidRDefault="00AA404A" w:rsidP="00300556">
            <w:pPr>
              <w:pStyle w:val="tableau0"/>
            </w:pPr>
          </w:p>
        </w:tc>
      </w:tr>
      <w:tr w:rsidR="00AA404A" w:rsidRPr="00C53107" w14:paraId="541958FE" w14:textId="77777777" w:rsidTr="008A301A">
        <w:trPr>
          <w:jc w:val="center"/>
        </w:trPr>
        <w:tc>
          <w:tcPr>
            <w:tcW w:w="2553" w:type="dxa"/>
            <w:tcBorders>
              <w:top w:val="single" w:sz="4" w:space="0" w:color="auto"/>
            </w:tcBorders>
            <w:vAlign w:val="center"/>
          </w:tcPr>
          <w:p w14:paraId="2258ACA1" w14:textId="77777777" w:rsidR="00AA404A" w:rsidRPr="00C53107" w:rsidRDefault="00AA404A" w:rsidP="00300556">
            <w:pPr>
              <w:pStyle w:val="tableau0"/>
              <w:rPr>
                <w:b/>
              </w:rPr>
            </w:pPr>
            <w:r w:rsidRPr="00C53107">
              <w:rPr>
                <w:b/>
              </w:rPr>
              <w:t xml:space="preserve">Who keeps the accounts </w:t>
            </w:r>
            <w:r w:rsidRPr="00C53107">
              <w:rPr>
                <w:b/>
              </w:rPr>
              <w:br/>
              <w:t>and pays the bills?</w:t>
            </w:r>
          </w:p>
        </w:tc>
        <w:tc>
          <w:tcPr>
            <w:tcW w:w="1163" w:type="dxa"/>
            <w:tcBorders>
              <w:top w:val="single" w:sz="4" w:space="0" w:color="auto"/>
            </w:tcBorders>
            <w:vAlign w:val="center"/>
          </w:tcPr>
          <w:p w14:paraId="3EE368FE" w14:textId="77777777" w:rsidR="00AA404A" w:rsidRPr="00C53107" w:rsidRDefault="00AA404A" w:rsidP="00300556">
            <w:pPr>
              <w:pStyle w:val="tableau0"/>
              <w:rPr>
                <w:b/>
              </w:rPr>
            </w:pPr>
            <w:r w:rsidRPr="00C53107">
              <w:rPr>
                <w:b/>
              </w:rPr>
              <w:t>Less than</w:t>
            </w:r>
          </w:p>
          <w:p w14:paraId="353F9D35" w14:textId="77777777" w:rsidR="00AA404A" w:rsidRPr="00C53107" w:rsidRDefault="00AA404A" w:rsidP="00300556">
            <w:pPr>
              <w:pStyle w:val="tableau0"/>
              <w:rPr>
                <w:b/>
              </w:rPr>
            </w:pPr>
            <w:r w:rsidRPr="00C53107">
              <w:rPr>
                <w:b/>
              </w:rPr>
              <w:t>40 000 $</w:t>
            </w:r>
          </w:p>
        </w:tc>
        <w:tc>
          <w:tcPr>
            <w:tcW w:w="1247" w:type="dxa"/>
            <w:tcBorders>
              <w:top w:val="single" w:sz="4" w:space="0" w:color="auto"/>
            </w:tcBorders>
            <w:vAlign w:val="center"/>
          </w:tcPr>
          <w:p w14:paraId="647ED849" w14:textId="77777777" w:rsidR="00AA404A" w:rsidRPr="00C53107" w:rsidRDefault="00AA404A" w:rsidP="00300556">
            <w:pPr>
              <w:pStyle w:val="tableau0"/>
              <w:rPr>
                <w:b/>
              </w:rPr>
            </w:pPr>
            <w:r w:rsidRPr="00C53107">
              <w:rPr>
                <w:b/>
              </w:rPr>
              <w:t>40 000 $ à</w:t>
            </w:r>
          </w:p>
          <w:p w14:paraId="713C6725" w14:textId="77777777" w:rsidR="00AA404A" w:rsidRPr="00C53107" w:rsidRDefault="00AA404A" w:rsidP="00300556">
            <w:pPr>
              <w:pStyle w:val="tableau0"/>
              <w:rPr>
                <w:b/>
              </w:rPr>
            </w:pPr>
            <w:r w:rsidRPr="00C53107">
              <w:rPr>
                <w:b/>
              </w:rPr>
              <w:t>80  000 $</w:t>
            </w:r>
          </w:p>
        </w:tc>
        <w:tc>
          <w:tcPr>
            <w:tcW w:w="1275" w:type="dxa"/>
            <w:tcBorders>
              <w:top w:val="single" w:sz="4" w:space="0" w:color="auto"/>
            </w:tcBorders>
            <w:vAlign w:val="center"/>
          </w:tcPr>
          <w:p w14:paraId="354DF598" w14:textId="77777777" w:rsidR="00AA404A" w:rsidRPr="00C53107" w:rsidRDefault="00AA404A" w:rsidP="00300556">
            <w:pPr>
              <w:pStyle w:val="tableau0"/>
              <w:rPr>
                <w:b/>
              </w:rPr>
            </w:pPr>
            <w:r w:rsidRPr="00C53107">
              <w:rPr>
                <w:b/>
              </w:rPr>
              <w:t>81 000 $ à</w:t>
            </w:r>
          </w:p>
          <w:p w14:paraId="0AD3AB81" w14:textId="77777777" w:rsidR="00AA404A" w:rsidRPr="00C53107" w:rsidRDefault="00AA404A" w:rsidP="00300556">
            <w:pPr>
              <w:pStyle w:val="tableau0"/>
              <w:rPr>
                <w:b/>
              </w:rPr>
            </w:pPr>
            <w:r w:rsidRPr="00C53107">
              <w:rPr>
                <w:b/>
              </w:rPr>
              <w:t>100 000 $</w:t>
            </w:r>
          </w:p>
        </w:tc>
        <w:tc>
          <w:tcPr>
            <w:tcW w:w="1276" w:type="dxa"/>
            <w:tcBorders>
              <w:top w:val="single" w:sz="4" w:space="0" w:color="auto"/>
            </w:tcBorders>
            <w:vAlign w:val="center"/>
          </w:tcPr>
          <w:p w14:paraId="75671AD3" w14:textId="77777777" w:rsidR="00AA404A" w:rsidRPr="00C53107" w:rsidRDefault="00AA404A" w:rsidP="00300556">
            <w:pPr>
              <w:pStyle w:val="tableau0"/>
              <w:rPr>
                <w:b/>
              </w:rPr>
            </w:pPr>
          </w:p>
          <w:p w14:paraId="0F7CFBE1" w14:textId="77777777" w:rsidR="00AA404A" w:rsidRPr="00C53107" w:rsidRDefault="00AA404A" w:rsidP="00300556">
            <w:pPr>
              <w:pStyle w:val="tableau0"/>
              <w:rPr>
                <w:b/>
              </w:rPr>
            </w:pPr>
            <w:r w:rsidRPr="00C53107">
              <w:rPr>
                <w:b/>
              </w:rPr>
              <w:t>101,000 and over</w:t>
            </w:r>
          </w:p>
          <w:p w14:paraId="48D79784" w14:textId="77777777" w:rsidR="00AA404A" w:rsidRPr="00C53107" w:rsidRDefault="00AA404A" w:rsidP="00300556">
            <w:pPr>
              <w:pStyle w:val="tableau0"/>
              <w:rPr>
                <w:b/>
              </w:rPr>
            </w:pPr>
          </w:p>
        </w:tc>
        <w:tc>
          <w:tcPr>
            <w:tcW w:w="1079" w:type="dxa"/>
            <w:tcBorders>
              <w:top w:val="single" w:sz="4" w:space="0" w:color="auto"/>
            </w:tcBorders>
            <w:vAlign w:val="center"/>
          </w:tcPr>
          <w:p w14:paraId="11DC8650" w14:textId="77777777" w:rsidR="00AA404A" w:rsidRPr="00C53107" w:rsidRDefault="00AA404A" w:rsidP="00300556">
            <w:pPr>
              <w:pStyle w:val="tableau0"/>
              <w:rPr>
                <w:b/>
              </w:rPr>
            </w:pPr>
            <w:r w:rsidRPr="00C53107">
              <w:rPr>
                <w:b/>
              </w:rPr>
              <w:t>Total</w:t>
            </w:r>
          </w:p>
        </w:tc>
      </w:tr>
      <w:tr w:rsidR="00AA404A" w:rsidRPr="00C53107" w14:paraId="4A96AFFD" w14:textId="77777777" w:rsidTr="008A301A">
        <w:trPr>
          <w:trHeight w:val="85"/>
          <w:jc w:val="center"/>
        </w:trPr>
        <w:tc>
          <w:tcPr>
            <w:tcW w:w="2553" w:type="dxa"/>
            <w:vAlign w:val="center"/>
          </w:tcPr>
          <w:p w14:paraId="6B77EF5F" w14:textId="77777777" w:rsidR="00AA404A" w:rsidRPr="00C53107" w:rsidRDefault="00AA404A" w:rsidP="00300556">
            <w:pPr>
              <w:pStyle w:val="tableau0"/>
            </w:pPr>
            <w:r w:rsidRPr="00C53107">
              <w:t>Female</w:t>
            </w:r>
          </w:p>
        </w:tc>
        <w:tc>
          <w:tcPr>
            <w:tcW w:w="1163" w:type="dxa"/>
            <w:vAlign w:val="center"/>
          </w:tcPr>
          <w:p w14:paraId="73270D50" w14:textId="77777777" w:rsidR="00AA404A" w:rsidRPr="00C53107" w:rsidRDefault="00AA404A" w:rsidP="00300556">
            <w:pPr>
              <w:pStyle w:val="tableau0"/>
            </w:pPr>
            <w:r w:rsidRPr="00C53107">
              <w:t>46 %</w:t>
            </w:r>
          </w:p>
        </w:tc>
        <w:tc>
          <w:tcPr>
            <w:tcW w:w="1247" w:type="dxa"/>
            <w:vAlign w:val="center"/>
          </w:tcPr>
          <w:p w14:paraId="3C36B55E" w14:textId="77777777" w:rsidR="00AA404A" w:rsidRPr="00C53107" w:rsidRDefault="00AA404A" w:rsidP="00300556">
            <w:pPr>
              <w:pStyle w:val="tableau0"/>
            </w:pPr>
            <w:r w:rsidRPr="00C53107">
              <w:t>46 %</w:t>
            </w:r>
          </w:p>
        </w:tc>
        <w:tc>
          <w:tcPr>
            <w:tcW w:w="1275" w:type="dxa"/>
            <w:vAlign w:val="center"/>
          </w:tcPr>
          <w:p w14:paraId="19D8A201" w14:textId="77777777" w:rsidR="00AA404A" w:rsidRPr="00C53107" w:rsidRDefault="00AA404A" w:rsidP="00300556">
            <w:pPr>
              <w:pStyle w:val="tableau0"/>
            </w:pPr>
            <w:r w:rsidRPr="00C53107">
              <w:t>39 %</w:t>
            </w:r>
          </w:p>
        </w:tc>
        <w:tc>
          <w:tcPr>
            <w:tcW w:w="1276" w:type="dxa"/>
            <w:vAlign w:val="center"/>
          </w:tcPr>
          <w:p w14:paraId="26CBC573" w14:textId="77777777" w:rsidR="00AA404A" w:rsidRPr="00C53107" w:rsidRDefault="00AA404A" w:rsidP="00300556">
            <w:pPr>
              <w:pStyle w:val="tableau0"/>
            </w:pPr>
            <w:r w:rsidRPr="00C53107">
              <w:t>36 %</w:t>
            </w:r>
          </w:p>
        </w:tc>
        <w:tc>
          <w:tcPr>
            <w:tcW w:w="1079" w:type="dxa"/>
            <w:vAlign w:val="center"/>
          </w:tcPr>
          <w:p w14:paraId="72629262" w14:textId="77777777" w:rsidR="00AA404A" w:rsidRPr="00C53107" w:rsidRDefault="00AA404A" w:rsidP="00300556">
            <w:pPr>
              <w:pStyle w:val="tableau0"/>
            </w:pPr>
            <w:r w:rsidRPr="00C53107">
              <w:t>41 %</w:t>
            </w:r>
          </w:p>
        </w:tc>
      </w:tr>
      <w:tr w:rsidR="00AA404A" w:rsidRPr="00C53107" w14:paraId="779E8060" w14:textId="77777777" w:rsidTr="008A301A">
        <w:trPr>
          <w:jc w:val="center"/>
        </w:trPr>
        <w:tc>
          <w:tcPr>
            <w:tcW w:w="2553" w:type="dxa"/>
            <w:vAlign w:val="center"/>
          </w:tcPr>
          <w:p w14:paraId="11EA5674" w14:textId="77777777" w:rsidR="00AA404A" w:rsidRPr="00C53107" w:rsidRDefault="00AA404A" w:rsidP="00300556">
            <w:pPr>
              <w:pStyle w:val="tableau0"/>
            </w:pPr>
            <w:r w:rsidRPr="00C53107">
              <w:t>Male</w:t>
            </w:r>
          </w:p>
        </w:tc>
        <w:tc>
          <w:tcPr>
            <w:tcW w:w="1163" w:type="dxa"/>
            <w:vAlign w:val="center"/>
          </w:tcPr>
          <w:p w14:paraId="660355F0" w14:textId="77777777" w:rsidR="00AA404A" w:rsidRPr="00C53107" w:rsidRDefault="00AA404A" w:rsidP="00300556">
            <w:pPr>
              <w:pStyle w:val="tableau0"/>
            </w:pPr>
            <w:r w:rsidRPr="00C53107">
              <w:t>25 %</w:t>
            </w:r>
          </w:p>
        </w:tc>
        <w:tc>
          <w:tcPr>
            <w:tcW w:w="1247" w:type="dxa"/>
            <w:vAlign w:val="center"/>
          </w:tcPr>
          <w:p w14:paraId="2904C210" w14:textId="77777777" w:rsidR="00AA404A" w:rsidRPr="00C53107" w:rsidRDefault="00AA404A" w:rsidP="00300556">
            <w:pPr>
              <w:pStyle w:val="tableau0"/>
            </w:pPr>
            <w:r w:rsidRPr="00C53107">
              <w:t>27 %</w:t>
            </w:r>
          </w:p>
        </w:tc>
        <w:tc>
          <w:tcPr>
            <w:tcW w:w="1275" w:type="dxa"/>
            <w:vAlign w:val="center"/>
          </w:tcPr>
          <w:p w14:paraId="3695AC8A" w14:textId="77777777" w:rsidR="00AA404A" w:rsidRPr="00C53107" w:rsidRDefault="00AA404A" w:rsidP="00300556">
            <w:pPr>
              <w:pStyle w:val="tableau0"/>
            </w:pPr>
            <w:r w:rsidRPr="00C53107">
              <w:t>30 %</w:t>
            </w:r>
          </w:p>
        </w:tc>
        <w:tc>
          <w:tcPr>
            <w:tcW w:w="1276" w:type="dxa"/>
            <w:vAlign w:val="center"/>
          </w:tcPr>
          <w:p w14:paraId="270903F9" w14:textId="77777777" w:rsidR="00AA404A" w:rsidRPr="00C53107" w:rsidRDefault="00AA404A" w:rsidP="00300556">
            <w:pPr>
              <w:pStyle w:val="tableau0"/>
            </w:pPr>
            <w:r w:rsidRPr="00C53107">
              <w:t>38 %</w:t>
            </w:r>
          </w:p>
        </w:tc>
        <w:tc>
          <w:tcPr>
            <w:tcW w:w="1079" w:type="dxa"/>
            <w:vAlign w:val="center"/>
          </w:tcPr>
          <w:p w14:paraId="1FEA3922" w14:textId="77777777" w:rsidR="00AA404A" w:rsidRPr="00C53107" w:rsidRDefault="00AA404A" w:rsidP="00300556">
            <w:pPr>
              <w:pStyle w:val="tableau0"/>
            </w:pPr>
            <w:r w:rsidRPr="00C53107">
              <w:t>32 %</w:t>
            </w:r>
          </w:p>
        </w:tc>
      </w:tr>
      <w:tr w:rsidR="00AA404A" w:rsidRPr="00C53107" w14:paraId="35ECBDAA" w14:textId="77777777" w:rsidTr="008A301A">
        <w:trPr>
          <w:jc w:val="center"/>
        </w:trPr>
        <w:tc>
          <w:tcPr>
            <w:tcW w:w="2553" w:type="dxa"/>
            <w:vAlign w:val="center"/>
          </w:tcPr>
          <w:p w14:paraId="16AFD777" w14:textId="77777777" w:rsidR="00AA404A" w:rsidRPr="00C53107" w:rsidRDefault="00AA404A" w:rsidP="00300556">
            <w:pPr>
              <w:pStyle w:val="tableau0"/>
            </w:pPr>
            <w:r w:rsidRPr="00C53107">
              <w:t>Both</w:t>
            </w:r>
          </w:p>
        </w:tc>
        <w:tc>
          <w:tcPr>
            <w:tcW w:w="1163" w:type="dxa"/>
            <w:vAlign w:val="center"/>
          </w:tcPr>
          <w:p w14:paraId="72E9BBFB" w14:textId="77777777" w:rsidR="00AA404A" w:rsidRPr="00C53107" w:rsidRDefault="00AA404A" w:rsidP="00300556">
            <w:pPr>
              <w:pStyle w:val="tableau0"/>
            </w:pPr>
            <w:r w:rsidRPr="00C53107">
              <w:t>29 %</w:t>
            </w:r>
          </w:p>
        </w:tc>
        <w:tc>
          <w:tcPr>
            <w:tcW w:w="1247" w:type="dxa"/>
            <w:vAlign w:val="center"/>
          </w:tcPr>
          <w:p w14:paraId="0BDD7E87" w14:textId="77777777" w:rsidR="00AA404A" w:rsidRPr="00C53107" w:rsidRDefault="00AA404A" w:rsidP="00300556">
            <w:pPr>
              <w:pStyle w:val="tableau0"/>
            </w:pPr>
            <w:r w:rsidRPr="00C53107">
              <w:t>26 %</w:t>
            </w:r>
          </w:p>
        </w:tc>
        <w:tc>
          <w:tcPr>
            <w:tcW w:w="1275" w:type="dxa"/>
            <w:vAlign w:val="center"/>
          </w:tcPr>
          <w:p w14:paraId="4B4BBBB6" w14:textId="77777777" w:rsidR="00AA404A" w:rsidRPr="00C53107" w:rsidRDefault="00AA404A" w:rsidP="00300556">
            <w:pPr>
              <w:pStyle w:val="tableau0"/>
            </w:pPr>
            <w:r w:rsidRPr="00C53107">
              <w:t>31 %</w:t>
            </w:r>
          </w:p>
        </w:tc>
        <w:tc>
          <w:tcPr>
            <w:tcW w:w="1276" w:type="dxa"/>
            <w:vAlign w:val="center"/>
          </w:tcPr>
          <w:p w14:paraId="336D1793" w14:textId="77777777" w:rsidR="00AA404A" w:rsidRPr="00C53107" w:rsidRDefault="00AA404A" w:rsidP="00300556">
            <w:pPr>
              <w:pStyle w:val="tableau0"/>
            </w:pPr>
            <w:r w:rsidRPr="00C53107">
              <w:t>26 %</w:t>
            </w:r>
          </w:p>
        </w:tc>
        <w:tc>
          <w:tcPr>
            <w:tcW w:w="1079" w:type="dxa"/>
            <w:vAlign w:val="center"/>
          </w:tcPr>
          <w:p w14:paraId="7B2E2FCD" w14:textId="77777777" w:rsidR="00AA404A" w:rsidRPr="00C53107" w:rsidRDefault="00AA404A" w:rsidP="00300556">
            <w:pPr>
              <w:pStyle w:val="tableau0"/>
            </w:pPr>
            <w:r w:rsidRPr="00C53107">
              <w:t>27 %</w:t>
            </w:r>
          </w:p>
        </w:tc>
      </w:tr>
      <w:tr w:rsidR="00AA404A" w:rsidRPr="00C53107" w14:paraId="1043F4FB" w14:textId="77777777" w:rsidTr="008A301A">
        <w:trPr>
          <w:jc w:val="center"/>
        </w:trPr>
        <w:tc>
          <w:tcPr>
            <w:tcW w:w="2553" w:type="dxa"/>
            <w:tcBorders>
              <w:bottom w:val="single" w:sz="4" w:space="0" w:color="auto"/>
            </w:tcBorders>
            <w:vAlign w:val="center"/>
          </w:tcPr>
          <w:p w14:paraId="5634F5B4" w14:textId="77777777" w:rsidR="00AA404A" w:rsidRPr="00C53107" w:rsidRDefault="00AA404A" w:rsidP="00300556">
            <w:pPr>
              <w:pStyle w:val="tableau0"/>
            </w:pPr>
            <w:r w:rsidRPr="00C53107">
              <w:t>Total</w:t>
            </w:r>
          </w:p>
        </w:tc>
        <w:tc>
          <w:tcPr>
            <w:tcW w:w="1163" w:type="dxa"/>
            <w:tcBorders>
              <w:bottom w:val="single" w:sz="4" w:space="0" w:color="auto"/>
            </w:tcBorders>
            <w:vAlign w:val="center"/>
          </w:tcPr>
          <w:p w14:paraId="48C2D727" w14:textId="77777777" w:rsidR="00AA404A" w:rsidRPr="00C53107" w:rsidRDefault="00AA404A" w:rsidP="00300556">
            <w:pPr>
              <w:pStyle w:val="tableau0"/>
            </w:pPr>
            <w:r w:rsidRPr="00C53107">
              <w:t>100 %</w:t>
            </w:r>
          </w:p>
        </w:tc>
        <w:tc>
          <w:tcPr>
            <w:tcW w:w="1247" w:type="dxa"/>
            <w:tcBorders>
              <w:bottom w:val="single" w:sz="4" w:space="0" w:color="auto"/>
            </w:tcBorders>
            <w:vAlign w:val="center"/>
          </w:tcPr>
          <w:p w14:paraId="75C4C80F" w14:textId="77777777" w:rsidR="00AA404A" w:rsidRPr="00C53107" w:rsidRDefault="00AA404A" w:rsidP="00300556">
            <w:pPr>
              <w:pStyle w:val="tableau0"/>
            </w:pPr>
            <w:r w:rsidRPr="00C53107">
              <w:t>100 %</w:t>
            </w:r>
          </w:p>
        </w:tc>
        <w:tc>
          <w:tcPr>
            <w:tcW w:w="1275" w:type="dxa"/>
            <w:tcBorders>
              <w:bottom w:val="single" w:sz="4" w:space="0" w:color="auto"/>
            </w:tcBorders>
            <w:vAlign w:val="center"/>
          </w:tcPr>
          <w:p w14:paraId="193BDFF0" w14:textId="77777777" w:rsidR="00AA404A" w:rsidRPr="00C53107" w:rsidRDefault="00AA404A" w:rsidP="00300556">
            <w:pPr>
              <w:pStyle w:val="tableau0"/>
            </w:pPr>
            <w:r w:rsidRPr="00C53107">
              <w:t>100 %</w:t>
            </w:r>
          </w:p>
        </w:tc>
        <w:tc>
          <w:tcPr>
            <w:tcW w:w="1276" w:type="dxa"/>
            <w:tcBorders>
              <w:bottom w:val="single" w:sz="4" w:space="0" w:color="auto"/>
            </w:tcBorders>
            <w:vAlign w:val="center"/>
          </w:tcPr>
          <w:p w14:paraId="290AB0A9" w14:textId="77777777" w:rsidR="00AA404A" w:rsidRPr="00C53107" w:rsidRDefault="00AA404A" w:rsidP="00300556">
            <w:pPr>
              <w:pStyle w:val="tableau0"/>
            </w:pPr>
            <w:r w:rsidRPr="00C53107">
              <w:t>100 %</w:t>
            </w:r>
          </w:p>
        </w:tc>
        <w:tc>
          <w:tcPr>
            <w:tcW w:w="1079" w:type="dxa"/>
            <w:tcBorders>
              <w:bottom w:val="single" w:sz="4" w:space="0" w:color="auto"/>
            </w:tcBorders>
            <w:vAlign w:val="center"/>
          </w:tcPr>
          <w:p w14:paraId="1A281F42" w14:textId="77777777" w:rsidR="00AA404A" w:rsidRPr="00C53107" w:rsidRDefault="00AA404A" w:rsidP="00300556">
            <w:pPr>
              <w:pStyle w:val="tableau0"/>
            </w:pPr>
            <w:r w:rsidRPr="00C53107">
              <w:t>100 %</w:t>
            </w:r>
          </w:p>
        </w:tc>
      </w:tr>
      <w:tr w:rsidR="00AA404A" w:rsidRPr="00C53107" w14:paraId="714D233E" w14:textId="77777777" w:rsidTr="008A301A">
        <w:trPr>
          <w:trHeight w:val="576"/>
          <w:jc w:val="center"/>
        </w:trPr>
        <w:tc>
          <w:tcPr>
            <w:tcW w:w="8593" w:type="dxa"/>
            <w:gridSpan w:val="6"/>
            <w:tcBorders>
              <w:top w:val="single" w:sz="4" w:space="0" w:color="auto"/>
            </w:tcBorders>
            <w:vAlign w:val="center"/>
          </w:tcPr>
          <w:p w14:paraId="1A19F809" w14:textId="143D1569" w:rsidR="00AA404A" w:rsidRPr="00C53107" w:rsidRDefault="00AA404A" w:rsidP="00300556">
            <w:pPr>
              <w:pStyle w:val="Notedebasdepage"/>
              <w:rPr>
                <w:b/>
                <w:sz w:val="20"/>
              </w:rPr>
            </w:pPr>
            <w:r w:rsidRPr="00C53107">
              <w:t>Source</w:t>
            </w:r>
            <w:r w:rsidR="00164D36">
              <w:t> </w:t>
            </w:r>
            <w:r w:rsidRPr="00C53107">
              <w:t xml:space="preserve">: Belleau, H. and C. Lavallée, Unions et désunions conjugales au Quebec, SSHRC-funded research project (2014-2017), Institut national de la recherche scientifique (INRS) </w:t>
            </w:r>
            <w:r w:rsidRPr="00C53107">
              <w:rPr>
                <w:i/>
              </w:rPr>
              <w:t>N= 2066, Cramer</w:t>
            </w:r>
            <w:r w:rsidR="00164D36">
              <w:rPr>
                <w:i/>
              </w:rPr>
              <w:t>’</w:t>
            </w:r>
            <w:r w:rsidRPr="00C53107">
              <w:rPr>
                <w:i/>
              </w:rPr>
              <w:t xml:space="preserve">s V =0, 086, Approx. </w:t>
            </w:r>
            <w:r w:rsidR="00164D36" w:rsidRPr="00C53107">
              <w:rPr>
                <w:i/>
              </w:rPr>
              <w:t>S</w:t>
            </w:r>
            <w:r w:rsidRPr="00C53107">
              <w:rPr>
                <w:i/>
              </w:rPr>
              <w:t>ignificance = 0.000</w:t>
            </w:r>
          </w:p>
        </w:tc>
      </w:tr>
    </w:tbl>
    <w:p w14:paraId="374E07A5" w14:textId="77777777" w:rsidR="00AA404A" w:rsidRPr="00C53107" w:rsidRDefault="00AA404A" w:rsidP="00166B2F">
      <w:pPr>
        <w:spacing w:after="0" w:line="240" w:lineRule="auto"/>
        <w:ind w:firstLine="0"/>
        <w:rPr>
          <w:rFonts w:ascii="Arial" w:hAnsi="Arial" w:cs="Arial"/>
          <w:color w:val="000000"/>
          <w:sz w:val="22"/>
          <w:lang w:eastAsia="fr-CA"/>
        </w:rPr>
      </w:pPr>
    </w:p>
    <w:p w14:paraId="4788242D" w14:textId="0A54CA95" w:rsidR="00AA404A" w:rsidRPr="00C53107" w:rsidRDefault="00AA404A" w:rsidP="00BD7167">
      <w:pPr>
        <w:pStyle w:val="Titre2"/>
        <w:rPr>
          <w:rFonts w:cs="Arial"/>
        </w:rPr>
      </w:pPr>
      <w:bookmarkStart w:id="486" w:name="_Toc131490949"/>
      <w:bookmarkStart w:id="487" w:name="_Toc466015198"/>
      <w:r w:rsidRPr="00841708">
        <w:rPr>
          <w:rFonts w:cs="Arial"/>
          <w:lang w:val="fr-CA"/>
        </w:rPr>
        <w:t xml:space="preserve"> </w:t>
      </w:r>
      <w:bookmarkStart w:id="488" w:name="_Toc133492164"/>
      <w:bookmarkStart w:id="489" w:name="_Toc133492364"/>
      <w:bookmarkStart w:id="490" w:name="_Toc133502163"/>
      <w:bookmarkStart w:id="491" w:name="_Toc138237983"/>
      <w:r w:rsidRPr="00C53107">
        <w:rPr>
          <w:rFonts w:cs="Arial"/>
        </w:rPr>
        <w:t>Bank accounts and money management</w:t>
      </w:r>
      <w:bookmarkEnd w:id="486"/>
      <w:bookmarkEnd w:id="488"/>
      <w:bookmarkEnd w:id="489"/>
      <w:bookmarkEnd w:id="490"/>
      <w:bookmarkEnd w:id="491"/>
      <w:r w:rsidRPr="00C53107">
        <w:rPr>
          <w:rFonts w:cs="Arial"/>
        </w:rPr>
        <w:t xml:space="preserve"> </w:t>
      </w:r>
      <w:bookmarkEnd w:id="487"/>
    </w:p>
    <w:p w14:paraId="4CE0A704" w14:textId="5518CD8B" w:rsidR="00AA404A" w:rsidRPr="00C53107" w:rsidRDefault="00AA404A" w:rsidP="00300556">
      <w:pPr>
        <w:pStyle w:val="Normalarial"/>
        <w:rPr>
          <w:color w:val="000000"/>
        </w:rPr>
      </w:pPr>
      <w:r w:rsidRPr="00C53107">
        <w:t>Given the four dimensions to be considered in determining types of management (ownership, access, control, and moneywork), an analysis of the different bank accounts that individuals and couples have and how they use them does not capture management systems</w:t>
      </w:r>
      <w:r w:rsidRPr="00C53107">
        <w:rPr>
          <w:rStyle w:val="Appeldenotedefin"/>
          <w:rFonts w:cs="Arial"/>
        </w:rPr>
        <w:endnoteReference w:id="68"/>
      </w:r>
      <w:r w:rsidRPr="00C53107">
        <w:t xml:space="preserve">. </w:t>
      </w:r>
      <w:r w:rsidRPr="00C53107">
        <w:rPr>
          <w:color w:val="000000"/>
        </w:rPr>
        <w:t xml:space="preserve">Table 37 shows that when respondents say they pool all their money together as a couple, they have joint and personal bank accounts in more than half the cases (51%). Even if the money is pooled, one-fifth of these couples (20%) still use personal accounts only and nearly one-third (29%) use joint account(s) only. Among those who operate on the household allowance, many have only a personal bank account (42%). On the other hand, many also use both personal and joint accounts simultaneously (42%) </w:t>
      </w:r>
      <w:r w:rsidR="00164D36">
        <w:rPr>
          <w:color w:val="000000"/>
        </w:rPr>
        <w:t>I</w:t>
      </w:r>
      <w:r w:rsidRPr="00C53107">
        <w:rPr>
          <w:color w:val="000000"/>
        </w:rPr>
        <w:t>n order to provide access to a portion of monetary resources for the partner with lower income. Couples who split expenses 50/50 or in proportion to spouse’</w:t>
      </w:r>
      <w:r>
        <w:rPr>
          <w:color w:val="000000"/>
        </w:rPr>
        <w:t>s</w:t>
      </w:r>
      <w:r w:rsidRPr="00C53107">
        <w:rPr>
          <w:color w:val="000000"/>
        </w:rPr>
        <w:t xml:space="preserve"> income are almost equally divided between those who use personal accounts only and those who use both personal and joint accounts. Finally, within these management modes, obviously, very few use only joint accounts. In sum, the use of personal accounts only or joint accounts only does not allow us to determine the management mode of couples. </w:t>
      </w:r>
    </w:p>
    <w:p w14:paraId="066D4EA2" w14:textId="4838475F" w:rsidR="00AA404A" w:rsidRPr="00CD27B9" w:rsidRDefault="00AA404A" w:rsidP="00CD27B9">
      <w:pPr>
        <w:pStyle w:val="Lgende"/>
        <w:jc w:val="left"/>
        <w:rPr>
          <w:lang w:val="en-CA"/>
        </w:rPr>
      </w:pPr>
      <w:bookmarkStart w:id="492" w:name="_Toc133925082"/>
      <w:r w:rsidRPr="00CD27B9">
        <w:rPr>
          <w:lang w:val="en-CA"/>
        </w:rPr>
        <w:t xml:space="preserve">Table </w:t>
      </w:r>
      <w:r>
        <w:fldChar w:fldCharType="begin"/>
      </w:r>
      <w:r w:rsidRPr="00CD27B9">
        <w:rPr>
          <w:lang w:val="en-CA"/>
        </w:rPr>
        <w:instrText xml:space="preserve"> SEQ Table \* ARABIC </w:instrText>
      </w:r>
      <w:r>
        <w:fldChar w:fldCharType="separate"/>
      </w:r>
      <w:r>
        <w:rPr>
          <w:noProof/>
          <w:lang w:val="en-CA"/>
        </w:rPr>
        <w:t>37</w:t>
      </w:r>
      <w:r>
        <w:fldChar w:fldCharType="end"/>
      </w:r>
      <w:r w:rsidRPr="00CD27B9">
        <w:rPr>
          <w:lang w:val="en-CA"/>
        </w:rPr>
        <w:t>:</w:t>
      </w:r>
      <w:r w:rsidRPr="00CD27B9">
        <w:rPr>
          <w:noProof/>
          <w:lang w:val="en-CA"/>
        </w:rPr>
        <w:t xml:space="preserve"> Types of Bank Accounts by Money Management Systems</w:t>
      </w:r>
      <w:bookmarkEnd w:id="492"/>
    </w:p>
    <w:tbl>
      <w:tblPr>
        <w:tblW w:w="7938" w:type="dxa"/>
        <w:jc w:val="center"/>
        <w:tblCellMar>
          <w:left w:w="70" w:type="dxa"/>
          <w:right w:w="70" w:type="dxa"/>
        </w:tblCellMar>
        <w:tblLook w:val="04A0" w:firstRow="1" w:lastRow="0" w:firstColumn="1" w:lastColumn="0" w:noHBand="0" w:noVBand="1"/>
      </w:tblPr>
      <w:tblGrid>
        <w:gridCol w:w="2977"/>
        <w:gridCol w:w="1463"/>
        <w:gridCol w:w="1314"/>
        <w:gridCol w:w="1260"/>
        <w:gridCol w:w="924"/>
      </w:tblGrid>
      <w:tr w:rsidR="00AA404A" w:rsidRPr="00B50723" w14:paraId="1DAE256D" w14:textId="77777777" w:rsidTr="008A301A">
        <w:trPr>
          <w:trHeight w:val="450"/>
          <w:jc w:val="center"/>
        </w:trPr>
        <w:tc>
          <w:tcPr>
            <w:tcW w:w="2977" w:type="dxa"/>
            <w:tcBorders>
              <w:bottom w:val="single" w:sz="4" w:space="0" w:color="auto"/>
            </w:tcBorders>
          </w:tcPr>
          <w:p w14:paraId="4030A41B" w14:textId="77777777" w:rsidR="00AA404A" w:rsidRPr="00B50723" w:rsidRDefault="00AA404A" w:rsidP="00B50723">
            <w:pPr>
              <w:pStyle w:val="tableau0"/>
              <w:rPr>
                <w:b/>
                <w:bCs/>
              </w:rPr>
            </w:pPr>
          </w:p>
        </w:tc>
        <w:tc>
          <w:tcPr>
            <w:tcW w:w="4961" w:type="dxa"/>
            <w:gridSpan w:val="4"/>
            <w:tcBorders>
              <w:bottom w:val="single" w:sz="4" w:space="0" w:color="auto"/>
            </w:tcBorders>
            <w:shd w:val="clear" w:color="auto" w:fill="auto"/>
            <w:vAlign w:val="center"/>
            <w:hideMark/>
          </w:tcPr>
          <w:p w14:paraId="25147A8C" w14:textId="77777777" w:rsidR="00AA404A" w:rsidRPr="00B50723" w:rsidRDefault="00AA404A" w:rsidP="00B50723">
            <w:pPr>
              <w:pStyle w:val="tableau0"/>
              <w:rPr>
                <w:b/>
                <w:bCs/>
              </w:rPr>
            </w:pPr>
            <w:r w:rsidRPr="00B50723">
              <w:rPr>
                <w:b/>
                <w:bCs/>
              </w:rPr>
              <w:t>Money management system</w:t>
            </w:r>
          </w:p>
        </w:tc>
      </w:tr>
      <w:tr w:rsidR="00AA404A" w:rsidRPr="00C53107" w14:paraId="23E47D2D" w14:textId="77777777" w:rsidTr="008A301A">
        <w:trPr>
          <w:trHeight w:val="632"/>
          <w:jc w:val="center"/>
        </w:trPr>
        <w:tc>
          <w:tcPr>
            <w:tcW w:w="2977" w:type="dxa"/>
            <w:tcBorders>
              <w:top w:val="single" w:sz="4" w:space="0" w:color="auto"/>
              <w:right w:val="nil"/>
            </w:tcBorders>
            <w:vAlign w:val="center"/>
          </w:tcPr>
          <w:p w14:paraId="3CDE94E6" w14:textId="77777777" w:rsidR="00AA404A" w:rsidRPr="00C53107" w:rsidRDefault="00AA404A" w:rsidP="00B50723">
            <w:pPr>
              <w:pStyle w:val="tableau0"/>
            </w:pPr>
            <w:r w:rsidRPr="00C53107">
              <w:t>Types of bank accounts</w:t>
            </w:r>
          </w:p>
        </w:tc>
        <w:tc>
          <w:tcPr>
            <w:tcW w:w="1463" w:type="dxa"/>
            <w:tcBorders>
              <w:left w:val="nil"/>
              <w:right w:val="nil"/>
            </w:tcBorders>
            <w:shd w:val="clear" w:color="auto" w:fill="auto"/>
            <w:vAlign w:val="center"/>
            <w:hideMark/>
          </w:tcPr>
          <w:p w14:paraId="42030E47" w14:textId="77777777" w:rsidR="00AA404A" w:rsidRPr="00C53107" w:rsidRDefault="00AA404A" w:rsidP="00B50723">
            <w:pPr>
              <w:pStyle w:val="tableau0"/>
            </w:pPr>
            <w:r w:rsidRPr="00C53107">
              <w:t>Pooling of resources</w:t>
            </w:r>
          </w:p>
        </w:tc>
        <w:tc>
          <w:tcPr>
            <w:tcW w:w="1314" w:type="dxa"/>
            <w:tcBorders>
              <w:left w:val="nil"/>
              <w:right w:val="nil"/>
            </w:tcBorders>
            <w:shd w:val="clear" w:color="auto" w:fill="auto"/>
            <w:vAlign w:val="center"/>
            <w:hideMark/>
          </w:tcPr>
          <w:p w14:paraId="0A4781A7" w14:textId="77777777" w:rsidR="00AA404A" w:rsidRPr="00C53107" w:rsidRDefault="00AA404A" w:rsidP="00B50723">
            <w:pPr>
              <w:pStyle w:val="tableau0"/>
            </w:pPr>
            <w:r w:rsidRPr="00C53107">
              <w:t>Household allowance</w:t>
            </w:r>
          </w:p>
        </w:tc>
        <w:tc>
          <w:tcPr>
            <w:tcW w:w="1260" w:type="dxa"/>
            <w:tcBorders>
              <w:left w:val="nil"/>
              <w:right w:val="nil"/>
            </w:tcBorders>
            <w:shd w:val="clear" w:color="auto" w:fill="auto"/>
            <w:vAlign w:val="center"/>
            <w:hideMark/>
          </w:tcPr>
          <w:p w14:paraId="74459E8F" w14:textId="77777777" w:rsidR="00AA404A" w:rsidRPr="00C53107" w:rsidRDefault="00AA404A" w:rsidP="00B50723">
            <w:pPr>
              <w:pStyle w:val="tableau0"/>
            </w:pPr>
            <w:r w:rsidRPr="00C53107">
              <w:t>Prorata</w:t>
            </w:r>
          </w:p>
        </w:tc>
        <w:tc>
          <w:tcPr>
            <w:tcW w:w="924" w:type="dxa"/>
            <w:tcBorders>
              <w:left w:val="nil"/>
            </w:tcBorders>
            <w:shd w:val="clear" w:color="auto" w:fill="auto"/>
            <w:vAlign w:val="center"/>
            <w:hideMark/>
          </w:tcPr>
          <w:p w14:paraId="2DE0CB50" w14:textId="77777777" w:rsidR="00AA404A" w:rsidRPr="00C53107" w:rsidRDefault="00AA404A" w:rsidP="00B50723">
            <w:pPr>
              <w:pStyle w:val="tableau0"/>
            </w:pPr>
            <w:r w:rsidRPr="00C53107">
              <w:t>50-50</w:t>
            </w:r>
          </w:p>
        </w:tc>
      </w:tr>
      <w:tr w:rsidR="00AA404A" w:rsidRPr="00C53107" w14:paraId="0FC17C9E" w14:textId="77777777" w:rsidTr="008A301A">
        <w:trPr>
          <w:trHeight w:val="315"/>
          <w:jc w:val="center"/>
        </w:trPr>
        <w:tc>
          <w:tcPr>
            <w:tcW w:w="2977" w:type="dxa"/>
            <w:tcBorders>
              <w:left w:val="nil"/>
              <w:bottom w:val="nil"/>
              <w:right w:val="nil"/>
            </w:tcBorders>
          </w:tcPr>
          <w:p w14:paraId="0FA2FB45" w14:textId="77777777" w:rsidR="00AA404A" w:rsidRPr="00C53107" w:rsidRDefault="00AA404A" w:rsidP="00B50723">
            <w:pPr>
              <w:pStyle w:val="tableau0"/>
            </w:pPr>
            <w:r w:rsidRPr="00C53107">
              <w:t>Personal account only</w:t>
            </w:r>
          </w:p>
        </w:tc>
        <w:tc>
          <w:tcPr>
            <w:tcW w:w="1463" w:type="dxa"/>
            <w:tcBorders>
              <w:left w:val="nil"/>
              <w:bottom w:val="nil"/>
              <w:right w:val="nil"/>
            </w:tcBorders>
            <w:shd w:val="clear" w:color="auto" w:fill="auto"/>
            <w:noWrap/>
            <w:vAlign w:val="center"/>
            <w:hideMark/>
          </w:tcPr>
          <w:p w14:paraId="7A8E4A53" w14:textId="77777777" w:rsidR="00AA404A" w:rsidRPr="00C53107" w:rsidRDefault="00AA404A" w:rsidP="00B50723">
            <w:pPr>
              <w:pStyle w:val="tableau0"/>
            </w:pPr>
            <w:r w:rsidRPr="00C53107">
              <w:t>20 %</w:t>
            </w:r>
          </w:p>
        </w:tc>
        <w:tc>
          <w:tcPr>
            <w:tcW w:w="1314" w:type="dxa"/>
            <w:tcBorders>
              <w:left w:val="nil"/>
              <w:bottom w:val="nil"/>
              <w:right w:val="nil"/>
            </w:tcBorders>
            <w:shd w:val="clear" w:color="auto" w:fill="auto"/>
            <w:noWrap/>
            <w:vAlign w:val="center"/>
            <w:hideMark/>
          </w:tcPr>
          <w:p w14:paraId="3FC63E33" w14:textId="77777777" w:rsidR="00AA404A" w:rsidRPr="00C53107" w:rsidRDefault="00AA404A" w:rsidP="00B50723">
            <w:pPr>
              <w:pStyle w:val="tableau0"/>
            </w:pPr>
            <w:r w:rsidRPr="00C53107">
              <w:t>42 %</w:t>
            </w:r>
          </w:p>
        </w:tc>
        <w:tc>
          <w:tcPr>
            <w:tcW w:w="1260" w:type="dxa"/>
            <w:tcBorders>
              <w:left w:val="nil"/>
              <w:bottom w:val="nil"/>
              <w:right w:val="nil"/>
            </w:tcBorders>
            <w:shd w:val="clear" w:color="auto" w:fill="auto"/>
            <w:noWrap/>
            <w:vAlign w:val="center"/>
            <w:hideMark/>
          </w:tcPr>
          <w:p w14:paraId="334D01AC" w14:textId="77777777" w:rsidR="00AA404A" w:rsidRPr="00C53107" w:rsidRDefault="00AA404A" w:rsidP="00B50723">
            <w:pPr>
              <w:pStyle w:val="tableau0"/>
            </w:pPr>
            <w:r w:rsidRPr="00C53107">
              <w:t>49 %</w:t>
            </w:r>
          </w:p>
        </w:tc>
        <w:tc>
          <w:tcPr>
            <w:tcW w:w="924" w:type="dxa"/>
            <w:tcBorders>
              <w:left w:val="nil"/>
              <w:bottom w:val="nil"/>
              <w:right w:val="nil"/>
            </w:tcBorders>
            <w:shd w:val="clear" w:color="auto" w:fill="auto"/>
            <w:noWrap/>
            <w:vAlign w:val="center"/>
            <w:hideMark/>
          </w:tcPr>
          <w:p w14:paraId="2C45E07A" w14:textId="77777777" w:rsidR="00AA404A" w:rsidRPr="00C53107" w:rsidRDefault="00AA404A" w:rsidP="00B50723">
            <w:pPr>
              <w:pStyle w:val="tableau0"/>
            </w:pPr>
            <w:r w:rsidRPr="00C53107">
              <w:t>53 %</w:t>
            </w:r>
          </w:p>
        </w:tc>
      </w:tr>
      <w:tr w:rsidR="00AA404A" w:rsidRPr="00C53107" w14:paraId="26C782D2" w14:textId="77777777" w:rsidTr="008A301A">
        <w:trPr>
          <w:trHeight w:val="300"/>
          <w:jc w:val="center"/>
        </w:trPr>
        <w:tc>
          <w:tcPr>
            <w:tcW w:w="2977" w:type="dxa"/>
            <w:tcBorders>
              <w:top w:val="nil"/>
              <w:left w:val="nil"/>
              <w:bottom w:val="nil"/>
              <w:right w:val="nil"/>
            </w:tcBorders>
          </w:tcPr>
          <w:p w14:paraId="0CD67A24" w14:textId="77777777" w:rsidR="00AA404A" w:rsidRPr="00C53107" w:rsidRDefault="00AA404A" w:rsidP="00B50723">
            <w:pPr>
              <w:pStyle w:val="tableau0"/>
            </w:pPr>
            <w:r w:rsidRPr="00C53107">
              <w:t>Joint account only</w:t>
            </w:r>
          </w:p>
        </w:tc>
        <w:tc>
          <w:tcPr>
            <w:tcW w:w="1463" w:type="dxa"/>
            <w:tcBorders>
              <w:top w:val="nil"/>
              <w:left w:val="nil"/>
              <w:bottom w:val="nil"/>
              <w:right w:val="nil"/>
            </w:tcBorders>
            <w:shd w:val="clear" w:color="auto" w:fill="auto"/>
            <w:noWrap/>
            <w:vAlign w:val="center"/>
            <w:hideMark/>
          </w:tcPr>
          <w:p w14:paraId="1B186829" w14:textId="77777777" w:rsidR="00AA404A" w:rsidRPr="00C53107" w:rsidRDefault="00AA404A" w:rsidP="00B50723">
            <w:pPr>
              <w:pStyle w:val="tableau0"/>
            </w:pPr>
            <w:r w:rsidRPr="00C53107">
              <w:t>29 %</w:t>
            </w:r>
          </w:p>
        </w:tc>
        <w:tc>
          <w:tcPr>
            <w:tcW w:w="1314" w:type="dxa"/>
            <w:tcBorders>
              <w:top w:val="nil"/>
              <w:left w:val="nil"/>
              <w:bottom w:val="nil"/>
              <w:right w:val="nil"/>
            </w:tcBorders>
            <w:shd w:val="clear" w:color="auto" w:fill="auto"/>
            <w:noWrap/>
            <w:vAlign w:val="center"/>
            <w:hideMark/>
          </w:tcPr>
          <w:p w14:paraId="12609F66" w14:textId="77777777" w:rsidR="00AA404A" w:rsidRPr="00C53107" w:rsidRDefault="00AA404A" w:rsidP="00B50723">
            <w:pPr>
              <w:pStyle w:val="tableau0"/>
            </w:pPr>
            <w:r w:rsidRPr="00C53107">
              <w:t>16 %</w:t>
            </w:r>
          </w:p>
        </w:tc>
        <w:tc>
          <w:tcPr>
            <w:tcW w:w="1260" w:type="dxa"/>
            <w:tcBorders>
              <w:top w:val="nil"/>
              <w:left w:val="nil"/>
              <w:bottom w:val="nil"/>
              <w:right w:val="nil"/>
            </w:tcBorders>
            <w:shd w:val="clear" w:color="auto" w:fill="auto"/>
            <w:noWrap/>
            <w:vAlign w:val="center"/>
            <w:hideMark/>
          </w:tcPr>
          <w:p w14:paraId="1FCFCFDE" w14:textId="77777777" w:rsidR="00AA404A" w:rsidRPr="00C53107" w:rsidRDefault="00AA404A" w:rsidP="00B50723">
            <w:pPr>
              <w:pStyle w:val="tableau0"/>
            </w:pPr>
            <w:r w:rsidRPr="00C53107">
              <w:t>2 %</w:t>
            </w:r>
          </w:p>
        </w:tc>
        <w:tc>
          <w:tcPr>
            <w:tcW w:w="924" w:type="dxa"/>
            <w:tcBorders>
              <w:top w:val="nil"/>
              <w:left w:val="nil"/>
              <w:bottom w:val="nil"/>
              <w:right w:val="nil"/>
            </w:tcBorders>
            <w:shd w:val="clear" w:color="auto" w:fill="auto"/>
            <w:noWrap/>
            <w:vAlign w:val="center"/>
            <w:hideMark/>
          </w:tcPr>
          <w:p w14:paraId="026639E4" w14:textId="77777777" w:rsidR="00AA404A" w:rsidRPr="00C53107" w:rsidRDefault="00AA404A" w:rsidP="00B50723">
            <w:pPr>
              <w:pStyle w:val="tableau0"/>
            </w:pPr>
            <w:r w:rsidRPr="00C53107">
              <w:t>0 %</w:t>
            </w:r>
          </w:p>
        </w:tc>
      </w:tr>
      <w:tr w:rsidR="00AA404A" w:rsidRPr="00C53107" w14:paraId="7992EF2A" w14:textId="77777777" w:rsidTr="008A301A">
        <w:trPr>
          <w:trHeight w:val="300"/>
          <w:jc w:val="center"/>
        </w:trPr>
        <w:tc>
          <w:tcPr>
            <w:tcW w:w="2977" w:type="dxa"/>
            <w:tcBorders>
              <w:top w:val="nil"/>
              <w:left w:val="nil"/>
              <w:bottom w:val="nil"/>
              <w:right w:val="nil"/>
            </w:tcBorders>
          </w:tcPr>
          <w:p w14:paraId="4EF28576" w14:textId="77777777" w:rsidR="00AA404A" w:rsidRPr="00C53107" w:rsidRDefault="00AA404A" w:rsidP="00B50723">
            <w:pPr>
              <w:pStyle w:val="tableau0"/>
            </w:pPr>
            <w:r w:rsidRPr="00C53107">
              <w:t>Both, personal and joint</w:t>
            </w:r>
          </w:p>
        </w:tc>
        <w:tc>
          <w:tcPr>
            <w:tcW w:w="1463" w:type="dxa"/>
            <w:tcBorders>
              <w:top w:val="nil"/>
              <w:left w:val="nil"/>
              <w:bottom w:val="nil"/>
              <w:right w:val="nil"/>
            </w:tcBorders>
            <w:shd w:val="clear" w:color="auto" w:fill="auto"/>
            <w:noWrap/>
            <w:vAlign w:val="center"/>
            <w:hideMark/>
          </w:tcPr>
          <w:p w14:paraId="48F6E22C" w14:textId="77777777" w:rsidR="00AA404A" w:rsidRPr="00C53107" w:rsidRDefault="00AA404A" w:rsidP="00B50723">
            <w:pPr>
              <w:pStyle w:val="tableau0"/>
            </w:pPr>
            <w:r w:rsidRPr="00C53107">
              <w:t>51 %</w:t>
            </w:r>
          </w:p>
        </w:tc>
        <w:tc>
          <w:tcPr>
            <w:tcW w:w="1314" w:type="dxa"/>
            <w:tcBorders>
              <w:top w:val="nil"/>
              <w:left w:val="nil"/>
              <w:bottom w:val="nil"/>
              <w:right w:val="nil"/>
            </w:tcBorders>
            <w:shd w:val="clear" w:color="auto" w:fill="auto"/>
            <w:noWrap/>
            <w:vAlign w:val="center"/>
            <w:hideMark/>
          </w:tcPr>
          <w:p w14:paraId="424F97D0" w14:textId="77777777" w:rsidR="00AA404A" w:rsidRPr="00C53107" w:rsidRDefault="00AA404A" w:rsidP="00B50723">
            <w:pPr>
              <w:pStyle w:val="tableau0"/>
            </w:pPr>
            <w:r w:rsidRPr="00C53107">
              <w:t>42 %</w:t>
            </w:r>
          </w:p>
        </w:tc>
        <w:tc>
          <w:tcPr>
            <w:tcW w:w="1260" w:type="dxa"/>
            <w:tcBorders>
              <w:top w:val="nil"/>
              <w:left w:val="nil"/>
              <w:bottom w:val="nil"/>
              <w:right w:val="nil"/>
            </w:tcBorders>
            <w:shd w:val="clear" w:color="auto" w:fill="auto"/>
            <w:noWrap/>
            <w:vAlign w:val="center"/>
            <w:hideMark/>
          </w:tcPr>
          <w:p w14:paraId="027FDAA3" w14:textId="77777777" w:rsidR="00AA404A" w:rsidRPr="00C53107" w:rsidRDefault="00AA404A" w:rsidP="00B50723">
            <w:pPr>
              <w:pStyle w:val="tableau0"/>
            </w:pPr>
            <w:r w:rsidRPr="00C53107">
              <w:t>49 %</w:t>
            </w:r>
          </w:p>
        </w:tc>
        <w:tc>
          <w:tcPr>
            <w:tcW w:w="924" w:type="dxa"/>
            <w:tcBorders>
              <w:top w:val="nil"/>
              <w:left w:val="nil"/>
              <w:bottom w:val="nil"/>
              <w:right w:val="nil"/>
            </w:tcBorders>
            <w:shd w:val="clear" w:color="auto" w:fill="auto"/>
            <w:noWrap/>
            <w:vAlign w:val="center"/>
            <w:hideMark/>
          </w:tcPr>
          <w:p w14:paraId="7DF34B0B" w14:textId="77777777" w:rsidR="00AA404A" w:rsidRPr="00C53107" w:rsidRDefault="00AA404A" w:rsidP="00B50723">
            <w:pPr>
              <w:pStyle w:val="tableau0"/>
            </w:pPr>
            <w:r w:rsidRPr="00C53107">
              <w:t>47 %</w:t>
            </w:r>
          </w:p>
        </w:tc>
      </w:tr>
      <w:tr w:rsidR="00AA404A" w:rsidRPr="00C53107" w14:paraId="30550553" w14:textId="77777777" w:rsidTr="008A301A">
        <w:trPr>
          <w:trHeight w:val="300"/>
          <w:jc w:val="center"/>
        </w:trPr>
        <w:tc>
          <w:tcPr>
            <w:tcW w:w="2977" w:type="dxa"/>
            <w:tcBorders>
              <w:top w:val="nil"/>
              <w:left w:val="nil"/>
              <w:bottom w:val="single" w:sz="4" w:space="0" w:color="auto"/>
              <w:right w:val="nil"/>
            </w:tcBorders>
          </w:tcPr>
          <w:p w14:paraId="14EE0D14" w14:textId="77777777" w:rsidR="00AA404A" w:rsidRPr="00C53107" w:rsidRDefault="00AA404A" w:rsidP="00B50723">
            <w:pPr>
              <w:pStyle w:val="tableau0"/>
            </w:pPr>
            <w:r w:rsidRPr="00C53107">
              <w:t>Total</w:t>
            </w:r>
          </w:p>
        </w:tc>
        <w:tc>
          <w:tcPr>
            <w:tcW w:w="1463" w:type="dxa"/>
            <w:tcBorders>
              <w:top w:val="nil"/>
              <w:left w:val="nil"/>
              <w:bottom w:val="single" w:sz="4" w:space="0" w:color="auto"/>
              <w:right w:val="nil"/>
            </w:tcBorders>
            <w:shd w:val="clear" w:color="auto" w:fill="auto"/>
            <w:noWrap/>
            <w:vAlign w:val="center"/>
            <w:hideMark/>
          </w:tcPr>
          <w:p w14:paraId="0B78849F" w14:textId="77777777" w:rsidR="00AA404A" w:rsidRPr="00C53107" w:rsidRDefault="00AA404A" w:rsidP="00B50723">
            <w:pPr>
              <w:pStyle w:val="tableau0"/>
            </w:pPr>
            <w:r w:rsidRPr="00C53107">
              <w:t>100 %</w:t>
            </w:r>
          </w:p>
        </w:tc>
        <w:tc>
          <w:tcPr>
            <w:tcW w:w="1314" w:type="dxa"/>
            <w:tcBorders>
              <w:top w:val="nil"/>
              <w:left w:val="nil"/>
              <w:bottom w:val="single" w:sz="4" w:space="0" w:color="auto"/>
              <w:right w:val="nil"/>
            </w:tcBorders>
            <w:shd w:val="clear" w:color="auto" w:fill="auto"/>
            <w:noWrap/>
            <w:vAlign w:val="center"/>
            <w:hideMark/>
          </w:tcPr>
          <w:p w14:paraId="29847EC3" w14:textId="77777777" w:rsidR="00AA404A" w:rsidRPr="00C53107" w:rsidRDefault="00AA404A" w:rsidP="00B50723">
            <w:pPr>
              <w:pStyle w:val="tableau0"/>
            </w:pPr>
            <w:r w:rsidRPr="00C53107">
              <w:t>100 %</w:t>
            </w:r>
          </w:p>
        </w:tc>
        <w:tc>
          <w:tcPr>
            <w:tcW w:w="1260" w:type="dxa"/>
            <w:tcBorders>
              <w:top w:val="nil"/>
              <w:left w:val="nil"/>
              <w:bottom w:val="single" w:sz="4" w:space="0" w:color="auto"/>
              <w:right w:val="nil"/>
            </w:tcBorders>
            <w:shd w:val="clear" w:color="auto" w:fill="auto"/>
            <w:noWrap/>
            <w:vAlign w:val="center"/>
            <w:hideMark/>
          </w:tcPr>
          <w:p w14:paraId="5AFFBEC1" w14:textId="77777777" w:rsidR="00AA404A" w:rsidRPr="00C53107" w:rsidRDefault="00AA404A" w:rsidP="00B50723">
            <w:pPr>
              <w:pStyle w:val="tableau0"/>
            </w:pPr>
            <w:r w:rsidRPr="00C53107">
              <w:t>100 %</w:t>
            </w:r>
          </w:p>
        </w:tc>
        <w:tc>
          <w:tcPr>
            <w:tcW w:w="924" w:type="dxa"/>
            <w:tcBorders>
              <w:top w:val="nil"/>
              <w:left w:val="nil"/>
              <w:bottom w:val="single" w:sz="4" w:space="0" w:color="auto"/>
              <w:right w:val="nil"/>
            </w:tcBorders>
            <w:shd w:val="clear" w:color="auto" w:fill="auto"/>
            <w:noWrap/>
            <w:vAlign w:val="center"/>
            <w:hideMark/>
          </w:tcPr>
          <w:p w14:paraId="2045C9A2" w14:textId="77777777" w:rsidR="00AA404A" w:rsidRPr="00C53107" w:rsidRDefault="00AA404A" w:rsidP="00B50723">
            <w:pPr>
              <w:pStyle w:val="tableau0"/>
            </w:pPr>
            <w:r w:rsidRPr="00C53107">
              <w:t>100 %</w:t>
            </w:r>
          </w:p>
        </w:tc>
      </w:tr>
      <w:tr w:rsidR="00AA404A" w:rsidRPr="00C53107" w14:paraId="22BF2115" w14:textId="77777777" w:rsidTr="008A301A">
        <w:trPr>
          <w:trHeight w:val="624"/>
          <w:jc w:val="center"/>
        </w:trPr>
        <w:tc>
          <w:tcPr>
            <w:tcW w:w="7938" w:type="dxa"/>
            <w:gridSpan w:val="5"/>
            <w:tcBorders>
              <w:top w:val="nil"/>
              <w:left w:val="nil"/>
              <w:bottom w:val="nil"/>
              <w:right w:val="nil"/>
            </w:tcBorders>
            <w:shd w:val="clear" w:color="auto" w:fill="auto"/>
            <w:vAlign w:val="bottom"/>
            <w:hideMark/>
          </w:tcPr>
          <w:p w14:paraId="48BA00D7" w14:textId="23D0222A" w:rsidR="00AA404A" w:rsidRPr="00C53107" w:rsidRDefault="00AA404A" w:rsidP="00B50723">
            <w:pPr>
              <w:pStyle w:val="Notedebasdepage"/>
            </w:pPr>
            <w:r w:rsidRPr="00C53107">
              <w:t>Source</w:t>
            </w:r>
            <w:r w:rsidR="00164D36">
              <w:t> </w:t>
            </w:r>
            <w:r w:rsidRPr="00C53107">
              <w:t>: Belleau H. and C. Lavallée, Unions et désunions conjugales au Quebec</w:t>
            </w:r>
            <w:r w:rsidR="00164D36">
              <w:t> </w:t>
            </w:r>
            <w:r w:rsidRPr="00C53107">
              <w:t xml:space="preserve">: regards croisés sur les pratiques et les représentations sociales et juridiques de la vie à deux, SSHRC-funded research project (2014-2017), </w:t>
            </w:r>
            <w:r w:rsidRPr="00C53107">
              <w:rPr>
                <w:i/>
                <w:iCs/>
              </w:rPr>
              <w:t>N=3153, Cramer</w:t>
            </w:r>
            <w:r w:rsidR="00164D36">
              <w:rPr>
                <w:i/>
                <w:iCs/>
              </w:rPr>
              <w:t>’</w:t>
            </w:r>
            <w:r w:rsidRPr="00C53107">
              <w:rPr>
                <w:i/>
                <w:iCs/>
              </w:rPr>
              <w:t xml:space="preserve">s V = 0.283, Approx. </w:t>
            </w:r>
            <w:r w:rsidR="00164D36" w:rsidRPr="00C53107">
              <w:rPr>
                <w:i/>
                <w:iCs/>
              </w:rPr>
              <w:t>S</w:t>
            </w:r>
            <w:r w:rsidRPr="00C53107">
              <w:rPr>
                <w:i/>
                <w:iCs/>
              </w:rPr>
              <w:t>ignificance = 0.000</w:t>
            </w:r>
          </w:p>
        </w:tc>
      </w:tr>
    </w:tbl>
    <w:p w14:paraId="1964E877" w14:textId="77777777" w:rsidR="00AA404A" w:rsidRPr="00C53107" w:rsidRDefault="00AA404A" w:rsidP="00300556">
      <w:pPr>
        <w:pStyle w:val="Normalarial"/>
        <w:rPr>
          <w:lang w:val="fr-FR" w:eastAsia="en-US"/>
        </w:rPr>
      </w:pPr>
    </w:p>
    <w:p w14:paraId="4F36DBCC" w14:textId="77777777" w:rsidR="00AA404A" w:rsidRPr="00841708" w:rsidRDefault="00AA404A" w:rsidP="00300556">
      <w:pPr>
        <w:pStyle w:val="Normalarial"/>
        <w:rPr>
          <w:szCs w:val="20"/>
          <w:lang w:val="fr-CA"/>
        </w:rPr>
      </w:pPr>
      <w:r w:rsidRPr="00841708">
        <w:rPr>
          <w:lang w:val="fr-CA"/>
        </w:rPr>
        <w:br w:type="page"/>
      </w:r>
    </w:p>
    <w:p w14:paraId="069AEE4A" w14:textId="4B1C5CC9" w:rsidR="00AA404A" w:rsidRPr="00C53107" w:rsidRDefault="00AA404A" w:rsidP="00BD7167">
      <w:pPr>
        <w:pStyle w:val="Titre2"/>
        <w:rPr>
          <w:rFonts w:cs="Arial"/>
          <w:lang w:val="en-CA"/>
        </w:rPr>
      </w:pPr>
      <w:bookmarkStart w:id="493" w:name="_Toc131490950"/>
      <w:bookmarkStart w:id="494" w:name="_Toc133492165"/>
      <w:bookmarkStart w:id="495" w:name="_Toc133492365"/>
      <w:bookmarkStart w:id="496" w:name="_Toc133502164"/>
      <w:bookmarkStart w:id="497" w:name="_Toc138237984"/>
      <w:bookmarkStart w:id="498" w:name="_Toc466015203"/>
      <w:r w:rsidRPr="00C53107">
        <w:rPr>
          <w:rFonts w:cs="Arial"/>
          <w:lang w:val="en-CA"/>
        </w:rPr>
        <w:t>Evolution of money management systems</w:t>
      </w:r>
      <w:bookmarkEnd w:id="493"/>
      <w:bookmarkEnd w:id="494"/>
      <w:bookmarkEnd w:id="495"/>
      <w:bookmarkEnd w:id="496"/>
      <w:bookmarkEnd w:id="497"/>
      <w:r w:rsidRPr="00C53107">
        <w:rPr>
          <w:rFonts w:cs="Arial"/>
          <w:lang w:val="en-CA"/>
        </w:rPr>
        <w:t xml:space="preserve"> </w:t>
      </w:r>
      <w:bookmarkEnd w:id="498"/>
    </w:p>
    <w:p w14:paraId="00B443CF" w14:textId="77777777" w:rsidR="00AA404A" w:rsidRPr="00C53107" w:rsidRDefault="00AA404A" w:rsidP="00B50723">
      <w:pPr>
        <w:pStyle w:val="Titre3"/>
      </w:pPr>
      <w:bookmarkStart w:id="499" w:name="_Toc133492166"/>
      <w:bookmarkStart w:id="500" w:name="_Toc133492366"/>
      <w:bookmarkStart w:id="501" w:name="_Toc133502165"/>
      <w:r w:rsidRPr="00C53107">
        <w:t>Implementation of money management systems</w:t>
      </w:r>
      <w:bookmarkEnd w:id="499"/>
      <w:bookmarkEnd w:id="500"/>
      <w:bookmarkEnd w:id="501"/>
    </w:p>
    <w:p w14:paraId="1E9A1526" w14:textId="77777777" w:rsidR="00AA404A" w:rsidRPr="00C53107" w:rsidRDefault="00AA404A" w:rsidP="00B50723">
      <w:pPr>
        <w:pStyle w:val="Normalarial"/>
      </w:pPr>
    </w:p>
    <w:p w14:paraId="182A0815" w14:textId="6C3EA850" w:rsidR="00AA404A" w:rsidRPr="00C53107" w:rsidRDefault="00AA404A" w:rsidP="00B50723">
      <w:pPr>
        <w:pStyle w:val="Normalarial"/>
        <w:rPr>
          <w:color w:val="000000"/>
        </w:rPr>
      </w:pPr>
      <w:r w:rsidRPr="00C53107">
        <w:rPr>
          <w:color w:val="000000"/>
        </w:rPr>
        <w:t>We have tried to identify how the different money management systems adopted by spouses were set up and how they have changed over time. Table 38 shows that slightly more than 4 out of 10 couples (43%), whether common-law or married, discuss and choose a money management system together. However, almost as many couples (40%) said that their financial arrangements were set up without them really thinking about it. When only a minority (13%) of spouses say that only one of them actually chose how to manage the couple</w:t>
      </w:r>
      <w:r w:rsidR="00164D36">
        <w:rPr>
          <w:color w:val="000000"/>
        </w:rPr>
        <w:t>’</w:t>
      </w:r>
      <w:r w:rsidRPr="00C53107">
        <w:rPr>
          <w:color w:val="000000"/>
        </w:rPr>
        <w:t xml:space="preserve">s money, it is either the respondents (7%) or their spouse (6%). </w:t>
      </w:r>
    </w:p>
    <w:p w14:paraId="4CB9BACF" w14:textId="7AD0A70E" w:rsidR="00AA404A" w:rsidRPr="00F04157" w:rsidRDefault="00AA404A" w:rsidP="00F04157">
      <w:pPr>
        <w:pStyle w:val="Lgende"/>
        <w:jc w:val="left"/>
        <w:rPr>
          <w:lang w:val="en-CA"/>
        </w:rPr>
      </w:pPr>
      <w:bookmarkStart w:id="502" w:name="_Toc133925083"/>
      <w:r w:rsidRPr="00F04157">
        <w:rPr>
          <w:lang w:val="en-CA"/>
        </w:rPr>
        <w:t xml:space="preserve">Table </w:t>
      </w:r>
      <w:r>
        <w:fldChar w:fldCharType="begin"/>
      </w:r>
      <w:r w:rsidRPr="00F04157">
        <w:rPr>
          <w:lang w:val="en-CA"/>
        </w:rPr>
        <w:instrText xml:space="preserve"> SEQ Table \* ARABIC </w:instrText>
      </w:r>
      <w:r>
        <w:fldChar w:fldCharType="separate"/>
      </w:r>
      <w:r>
        <w:rPr>
          <w:noProof/>
          <w:lang w:val="en-CA"/>
        </w:rPr>
        <w:t>38</w:t>
      </w:r>
      <w:r>
        <w:fldChar w:fldCharType="end"/>
      </w:r>
      <w:r w:rsidRPr="00F04157">
        <w:rPr>
          <w:noProof/>
          <w:lang w:val="en-CA"/>
        </w:rPr>
        <w:t>: Setting Up of Financial Organization</w:t>
      </w:r>
      <w:bookmarkEnd w:id="502"/>
    </w:p>
    <w:tbl>
      <w:tblPr>
        <w:tblW w:w="7938" w:type="dxa"/>
        <w:jc w:val="center"/>
        <w:tblCellMar>
          <w:left w:w="70" w:type="dxa"/>
          <w:right w:w="70" w:type="dxa"/>
        </w:tblCellMar>
        <w:tblLook w:val="04A0" w:firstRow="1" w:lastRow="0" w:firstColumn="1" w:lastColumn="0" w:noHBand="0" w:noVBand="1"/>
      </w:tblPr>
      <w:tblGrid>
        <w:gridCol w:w="5626"/>
        <w:gridCol w:w="305"/>
        <w:gridCol w:w="2007"/>
      </w:tblGrid>
      <w:tr w:rsidR="00AA404A" w:rsidRPr="00B50723" w14:paraId="68D69E9E" w14:textId="77777777" w:rsidTr="008A301A">
        <w:trPr>
          <w:trHeight w:val="425"/>
          <w:jc w:val="center"/>
        </w:trPr>
        <w:tc>
          <w:tcPr>
            <w:tcW w:w="5626" w:type="dxa"/>
            <w:tcBorders>
              <w:bottom w:val="single" w:sz="4" w:space="0" w:color="auto"/>
              <w:right w:val="nil"/>
            </w:tcBorders>
            <w:shd w:val="clear" w:color="auto" w:fill="auto"/>
            <w:vAlign w:val="center"/>
            <w:hideMark/>
          </w:tcPr>
          <w:p w14:paraId="4581CCEE" w14:textId="77777777" w:rsidR="00AA404A" w:rsidRPr="00B50723" w:rsidRDefault="00AA404A" w:rsidP="00B50723">
            <w:pPr>
              <w:pStyle w:val="tableau0"/>
              <w:rPr>
                <w:b/>
              </w:rPr>
            </w:pPr>
            <w:r w:rsidRPr="00B50723">
              <w:rPr>
                <w:b/>
              </w:rPr>
              <w:t>How was this arrangement put in place? </w:t>
            </w:r>
          </w:p>
        </w:tc>
        <w:tc>
          <w:tcPr>
            <w:tcW w:w="305" w:type="dxa"/>
            <w:tcBorders>
              <w:left w:val="nil"/>
              <w:bottom w:val="single" w:sz="4" w:space="0" w:color="auto"/>
              <w:right w:val="nil"/>
            </w:tcBorders>
            <w:shd w:val="clear" w:color="auto" w:fill="auto"/>
            <w:vAlign w:val="center"/>
            <w:hideMark/>
          </w:tcPr>
          <w:p w14:paraId="1F9F9E18" w14:textId="77777777" w:rsidR="00AA404A" w:rsidRPr="00B50723" w:rsidRDefault="00AA404A" w:rsidP="00B50723">
            <w:pPr>
              <w:pStyle w:val="tableau0"/>
              <w:rPr>
                <w:b/>
              </w:rPr>
            </w:pPr>
          </w:p>
        </w:tc>
        <w:tc>
          <w:tcPr>
            <w:tcW w:w="2007" w:type="dxa"/>
            <w:tcBorders>
              <w:left w:val="nil"/>
              <w:bottom w:val="single" w:sz="4" w:space="0" w:color="auto"/>
            </w:tcBorders>
            <w:shd w:val="clear" w:color="auto" w:fill="auto"/>
            <w:vAlign w:val="center"/>
            <w:hideMark/>
          </w:tcPr>
          <w:p w14:paraId="4980AF6C" w14:textId="77777777" w:rsidR="00AA404A" w:rsidRPr="00B50723" w:rsidRDefault="00AA404A" w:rsidP="00B50723">
            <w:pPr>
              <w:pStyle w:val="tableau0"/>
              <w:rPr>
                <w:b/>
              </w:rPr>
            </w:pPr>
            <w:r w:rsidRPr="00B50723">
              <w:rPr>
                <w:b/>
              </w:rPr>
              <w:t>%</w:t>
            </w:r>
          </w:p>
        </w:tc>
      </w:tr>
      <w:tr w:rsidR="00AA404A" w:rsidRPr="00C53107" w14:paraId="4591F9C1" w14:textId="77777777" w:rsidTr="008A301A">
        <w:trPr>
          <w:trHeight w:val="318"/>
          <w:jc w:val="center"/>
        </w:trPr>
        <w:tc>
          <w:tcPr>
            <w:tcW w:w="5626" w:type="dxa"/>
            <w:tcBorders>
              <w:top w:val="single" w:sz="4" w:space="0" w:color="auto"/>
              <w:left w:val="nil"/>
              <w:bottom w:val="nil"/>
              <w:right w:val="nil"/>
            </w:tcBorders>
            <w:shd w:val="clear" w:color="auto" w:fill="auto"/>
            <w:vAlign w:val="center"/>
            <w:hideMark/>
          </w:tcPr>
          <w:p w14:paraId="0C90122E" w14:textId="77777777" w:rsidR="00AA404A" w:rsidRPr="00C53107" w:rsidRDefault="00AA404A" w:rsidP="00B50723">
            <w:pPr>
              <w:pStyle w:val="tableau0"/>
            </w:pPr>
            <w:r w:rsidRPr="00C53107">
              <w:t>We discussed the possibilities and chose this system</w:t>
            </w:r>
          </w:p>
        </w:tc>
        <w:tc>
          <w:tcPr>
            <w:tcW w:w="305" w:type="dxa"/>
            <w:tcBorders>
              <w:top w:val="single" w:sz="4" w:space="0" w:color="auto"/>
              <w:left w:val="nil"/>
              <w:bottom w:val="nil"/>
              <w:right w:val="nil"/>
            </w:tcBorders>
            <w:shd w:val="clear" w:color="auto" w:fill="auto"/>
            <w:noWrap/>
            <w:vAlign w:val="center"/>
            <w:hideMark/>
          </w:tcPr>
          <w:p w14:paraId="0E162F14" w14:textId="77777777" w:rsidR="00AA404A" w:rsidRPr="00C53107" w:rsidRDefault="00AA404A" w:rsidP="00B50723">
            <w:pPr>
              <w:pStyle w:val="tableau0"/>
            </w:pPr>
          </w:p>
        </w:tc>
        <w:tc>
          <w:tcPr>
            <w:tcW w:w="2007" w:type="dxa"/>
            <w:tcBorders>
              <w:top w:val="single" w:sz="4" w:space="0" w:color="auto"/>
              <w:left w:val="nil"/>
              <w:bottom w:val="nil"/>
              <w:right w:val="nil"/>
            </w:tcBorders>
            <w:shd w:val="clear" w:color="auto" w:fill="auto"/>
            <w:noWrap/>
            <w:vAlign w:val="center"/>
            <w:hideMark/>
          </w:tcPr>
          <w:p w14:paraId="0418C6DF" w14:textId="77777777" w:rsidR="00AA404A" w:rsidRPr="00C53107" w:rsidRDefault="00AA404A" w:rsidP="00B50723">
            <w:pPr>
              <w:pStyle w:val="tableau0"/>
            </w:pPr>
            <w:r w:rsidRPr="00C53107">
              <w:t>43</w:t>
            </w:r>
          </w:p>
        </w:tc>
      </w:tr>
      <w:tr w:rsidR="00AA404A" w:rsidRPr="00C53107" w14:paraId="3CA47980" w14:textId="77777777" w:rsidTr="008A301A">
        <w:trPr>
          <w:trHeight w:val="318"/>
          <w:jc w:val="center"/>
        </w:trPr>
        <w:tc>
          <w:tcPr>
            <w:tcW w:w="5626" w:type="dxa"/>
            <w:tcBorders>
              <w:top w:val="nil"/>
              <w:left w:val="nil"/>
              <w:bottom w:val="nil"/>
              <w:right w:val="nil"/>
            </w:tcBorders>
            <w:shd w:val="clear" w:color="auto" w:fill="auto"/>
            <w:noWrap/>
            <w:vAlign w:val="center"/>
            <w:hideMark/>
          </w:tcPr>
          <w:p w14:paraId="0C27496B" w14:textId="77777777" w:rsidR="00AA404A" w:rsidRPr="00C53107" w:rsidRDefault="00AA404A" w:rsidP="00B50723">
            <w:pPr>
              <w:pStyle w:val="tableau0"/>
            </w:pPr>
            <w:r w:rsidRPr="00C53107">
              <w:t>This was put in place without really thinking about it</w:t>
            </w:r>
          </w:p>
        </w:tc>
        <w:tc>
          <w:tcPr>
            <w:tcW w:w="305" w:type="dxa"/>
            <w:tcBorders>
              <w:top w:val="nil"/>
              <w:left w:val="nil"/>
              <w:bottom w:val="nil"/>
              <w:right w:val="nil"/>
            </w:tcBorders>
            <w:shd w:val="clear" w:color="auto" w:fill="auto"/>
            <w:noWrap/>
            <w:vAlign w:val="center"/>
            <w:hideMark/>
          </w:tcPr>
          <w:p w14:paraId="5A383B5A" w14:textId="77777777" w:rsidR="00AA404A" w:rsidRPr="00C53107" w:rsidRDefault="00AA404A" w:rsidP="00B50723">
            <w:pPr>
              <w:pStyle w:val="tableau0"/>
            </w:pPr>
          </w:p>
        </w:tc>
        <w:tc>
          <w:tcPr>
            <w:tcW w:w="2007" w:type="dxa"/>
            <w:tcBorders>
              <w:top w:val="nil"/>
              <w:left w:val="nil"/>
              <w:bottom w:val="nil"/>
              <w:right w:val="nil"/>
            </w:tcBorders>
            <w:shd w:val="clear" w:color="auto" w:fill="auto"/>
            <w:noWrap/>
            <w:vAlign w:val="center"/>
            <w:hideMark/>
          </w:tcPr>
          <w:p w14:paraId="3A49CF5A" w14:textId="77777777" w:rsidR="00AA404A" w:rsidRPr="00C53107" w:rsidRDefault="00AA404A" w:rsidP="00B50723">
            <w:pPr>
              <w:pStyle w:val="tableau0"/>
            </w:pPr>
            <w:r w:rsidRPr="00C53107">
              <w:t>40</w:t>
            </w:r>
          </w:p>
        </w:tc>
      </w:tr>
      <w:tr w:rsidR="00AA404A" w:rsidRPr="00C53107" w14:paraId="192AAD95" w14:textId="77777777" w:rsidTr="008A301A">
        <w:trPr>
          <w:trHeight w:val="318"/>
          <w:jc w:val="center"/>
        </w:trPr>
        <w:tc>
          <w:tcPr>
            <w:tcW w:w="5626" w:type="dxa"/>
            <w:tcBorders>
              <w:top w:val="nil"/>
              <w:left w:val="nil"/>
              <w:bottom w:val="nil"/>
              <w:right w:val="nil"/>
            </w:tcBorders>
            <w:shd w:val="clear" w:color="auto" w:fill="auto"/>
            <w:vAlign w:val="center"/>
            <w:hideMark/>
          </w:tcPr>
          <w:p w14:paraId="0CD5FA1F" w14:textId="77777777" w:rsidR="00AA404A" w:rsidRPr="00C53107" w:rsidRDefault="00AA404A" w:rsidP="00B50723">
            <w:pPr>
              <w:pStyle w:val="tableau0"/>
            </w:pPr>
            <w:r w:rsidRPr="00C53107">
              <w:t>My spouse has chosen this organization</w:t>
            </w:r>
          </w:p>
        </w:tc>
        <w:tc>
          <w:tcPr>
            <w:tcW w:w="305" w:type="dxa"/>
            <w:tcBorders>
              <w:top w:val="nil"/>
              <w:left w:val="nil"/>
              <w:bottom w:val="nil"/>
              <w:right w:val="nil"/>
            </w:tcBorders>
            <w:shd w:val="clear" w:color="auto" w:fill="auto"/>
            <w:noWrap/>
            <w:vAlign w:val="center"/>
            <w:hideMark/>
          </w:tcPr>
          <w:p w14:paraId="07E929D8" w14:textId="77777777" w:rsidR="00AA404A" w:rsidRPr="00C53107" w:rsidRDefault="00AA404A" w:rsidP="00B50723">
            <w:pPr>
              <w:pStyle w:val="tableau0"/>
            </w:pPr>
          </w:p>
        </w:tc>
        <w:tc>
          <w:tcPr>
            <w:tcW w:w="2007" w:type="dxa"/>
            <w:tcBorders>
              <w:top w:val="nil"/>
              <w:left w:val="nil"/>
              <w:bottom w:val="nil"/>
              <w:right w:val="nil"/>
            </w:tcBorders>
            <w:shd w:val="clear" w:color="auto" w:fill="auto"/>
            <w:noWrap/>
            <w:vAlign w:val="center"/>
            <w:hideMark/>
          </w:tcPr>
          <w:p w14:paraId="16F6E7E3" w14:textId="77777777" w:rsidR="00AA404A" w:rsidRPr="00C53107" w:rsidRDefault="00AA404A" w:rsidP="00B50723">
            <w:pPr>
              <w:pStyle w:val="tableau0"/>
            </w:pPr>
            <w:r w:rsidRPr="00C53107">
              <w:t>6</w:t>
            </w:r>
          </w:p>
        </w:tc>
      </w:tr>
      <w:tr w:rsidR="00AA404A" w:rsidRPr="00C53107" w14:paraId="6F89C2D9" w14:textId="77777777" w:rsidTr="008A301A">
        <w:trPr>
          <w:trHeight w:val="318"/>
          <w:jc w:val="center"/>
        </w:trPr>
        <w:tc>
          <w:tcPr>
            <w:tcW w:w="5626" w:type="dxa"/>
            <w:tcBorders>
              <w:top w:val="nil"/>
              <w:left w:val="nil"/>
              <w:bottom w:val="nil"/>
              <w:right w:val="nil"/>
            </w:tcBorders>
            <w:shd w:val="clear" w:color="auto" w:fill="auto"/>
            <w:vAlign w:val="center"/>
            <w:hideMark/>
          </w:tcPr>
          <w:p w14:paraId="1551F6DC" w14:textId="77777777" w:rsidR="00AA404A" w:rsidRPr="00C53107" w:rsidRDefault="00AA404A" w:rsidP="00B50723">
            <w:pPr>
              <w:pStyle w:val="tableau0"/>
            </w:pPr>
            <w:r w:rsidRPr="00C53107">
              <w:t>I chose this organization</w:t>
            </w:r>
          </w:p>
        </w:tc>
        <w:tc>
          <w:tcPr>
            <w:tcW w:w="305" w:type="dxa"/>
            <w:tcBorders>
              <w:top w:val="nil"/>
              <w:left w:val="nil"/>
              <w:bottom w:val="nil"/>
              <w:right w:val="nil"/>
            </w:tcBorders>
            <w:shd w:val="clear" w:color="auto" w:fill="auto"/>
            <w:noWrap/>
            <w:vAlign w:val="center"/>
            <w:hideMark/>
          </w:tcPr>
          <w:p w14:paraId="04782593" w14:textId="77777777" w:rsidR="00AA404A" w:rsidRPr="00C53107" w:rsidRDefault="00AA404A" w:rsidP="00B50723">
            <w:pPr>
              <w:pStyle w:val="tableau0"/>
            </w:pPr>
          </w:p>
        </w:tc>
        <w:tc>
          <w:tcPr>
            <w:tcW w:w="2007" w:type="dxa"/>
            <w:tcBorders>
              <w:top w:val="nil"/>
              <w:left w:val="nil"/>
              <w:bottom w:val="nil"/>
              <w:right w:val="nil"/>
            </w:tcBorders>
            <w:shd w:val="clear" w:color="auto" w:fill="auto"/>
            <w:noWrap/>
            <w:vAlign w:val="center"/>
            <w:hideMark/>
          </w:tcPr>
          <w:p w14:paraId="10462F1A" w14:textId="77777777" w:rsidR="00AA404A" w:rsidRPr="00C53107" w:rsidRDefault="00AA404A" w:rsidP="00B50723">
            <w:pPr>
              <w:pStyle w:val="tableau0"/>
            </w:pPr>
            <w:r w:rsidRPr="00C53107">
              <w:t>7</w:t>
            </w:r>
          </w:p>
        </w:tc>
      </w:tr>
      <w:tr w:rsidR="00AA404A" w:rsidRPr="00C53107" w14:paraId="13A70D49" w14:textId="77777777" w:rsidTr="008A301A">
        <w:trPr>
          <w:trHeight w:val="318"/>
          <w:jc w:val="center"/>
        </w:trPr>
        <w:tc>
          <w:tcPr>
            <w:tcW w:w="5626" w:type="dxa"/>
            <w:tcBorders>
              <w:top w:val="nil"/>
              <w:left w:val="nil"/>
              <w:bottom w:val="nil"/>
              <w:right w:val="nil"/>
            </w:tcBorders>
            <w:shd w:val="clear" w:color="auto" w:fill="auto"/>
            <w:vAlign w:val="center"/>
            <w:hideMark/>
          </w:tcPr>
          <w:p w14:paraId="1304E6D6" w14:textId="0778D35A" w:rsidR="00AA404A" w:rsidRPr="00C53107" w:rsidRDefault="00AA404A" w:rsidP="00B50723">
            <w:pPr>
              <w:pStyle w:val="tableau0"/>
            </w:pPr>
            <w:r w:rsidRPr="00C53107">
              <w:t>Don</w:t>
            </w:r>
            <w:r w:rsidR="00164D36">
              <w:t>’</w:t>
            </w:r>
            <w:r w:rsidRPr="00C53107">
              <w:t>t know, don</w:t>
            </w:r>
            <w:r w:rsidR="00164D36">
              <w:t>’</w:t>
            </w:r>
            <w:r w:rsidRPr="00C53107">
              <w:t>t remember</w:t>
            </w:r>
          </w:p>
        </w:tc>
        <w:tc>
          <w:tcPr>
            <w:tcW w:w="305" w:type="dxa"/>
            <w:tcBorders>
              <w:top w:val="nil"/>
              <w:left w:val="nil"/>
              <w:bottom w:val="nil"/>
              <w:right w:val="nil"/>
            </w:tcBorders>
            <w:shd w:val="clear" w:color="auto" w:fill="auto"/>
            <w:noWrap/>
            <w:vAlign w:val="center"/>
            <w:hideMark/>
          </w:tcPr>
          <w:p w14:paraId="3E1857B7" w14:textId="77777777" w:rsidR="00AA404A" w:rsidRPr="00C53107" w:rsidRDefault="00AA404A" w:rsidP="00B50723">
            <w:pPr>
              <w:pStyle w:val="tableau0"/>
            </w:pPr>
          </w:p>
        </w:tc>
        <w:tc>
          <w:tcPr>
            <w:tcW w:w="2007" w:type="dxa"/>
            <w:tcBorders>
              <w:top w:val="nil"/>
              <w:left w:val="nil"/>
              <w:bottom w:val="nil"/>
              <w:right w:val="nil"/>
            </w:tcBorders>
            <w:shd w:val="clear" w:color="auto" w:fill="auto"/>
            <w:noWrap/>
            <w:vAlign w:val="center"/>
            <w:hideMark/>
          </w:tcPr>
          <w:p w14:paraId="46E9D542" w14:textId="77777777" w:rsidR="00AA404A" w:rsidRPr="00C53107" w:rsidRDefault="00AA404A" w:rsidP="00B50723">
            <w:pPr>
              <w:pStyle w:val="tableau0"/>
            </w:pPr>
            <w:r w:rsidRPr="00C53107">
              <w:t>4</w:t>
            </w:r>
          </w:p>
        </w:tc>
      </w:tr>
      <w:tr w:rsidR="00AA404A" w:rsidRPr="00C53107" w14:paraId="34C5B222" w14:textId="77777777" w:rsidTr="008A301A">
        <w:trPr>
          <w:trHeight w:val="318"/>
          <w:jc w:val="center"/>
        </w:trPr>
        <w:tc>
          <w:tcPr>
            <w:tcW w:w="5626" w:type="dxa"/>
            <w:tcBorders>
              <w:top w:val="nil"/>
              <w:left w:val="nil"/>
              <w:bottom w:val="single" w:sz="4" w:space="0" w:color="auto"/>
              <w:right w:val="nil"/>
            </w:tcBorders>
            <w:shd w:val="clear" w:color="auto" w:fill="auto"/>
            <w:vAlign w:val="center"/>
            <w:hideMark/>
          </w:tcPr>
          <w:p w14:paraId="0AB567DD" w14:textId="77777777" w:rsidR="00AA404A" w:rsidRPr="00C53107" w:rsidRDefault="00AA404A" w:rsidP="00B50723">
            <w:pPr>
              <w:pStyle w:val="tableau0"/>
            </w:pPr>
            <w:r w:rsidRPr="00C53107">
              <w:t>Total</w:t>
            </w:r>
          </w:p>
        </w:tc>
        <w:tc>
          <w:tcPr>
            <w:tcW w:w="305" w:type="dxa"/>
            <w:tcBorders>
              <w:top w:val="nil"/>
              <w:left w:val="nil"/>
              <w:bottom w:val="single" w:sz="4" w:space="0" w:color="auto"/>
              <w:right w:val="nil"/>
            </w:tcBorders>
            <w:shd w:val="clear" w:color="auto" w:fill="auto"/>
            <w:noWrap/>
            <w:vAlign w:val="center"/>
            <w:hideMark/>
          </w:tcPr>
          <w:p w14:paraId="6C5E418E" w14:textId="77777777" w:rsidR="00AA404A" w:rsidRPr="00C53107" w:rsidRDefault="00AA404A" w:rsidP="00B50723">
            <w:pPr>
              <w:pStyle w:val="tableau0"/>
            </w:pPr>
          </w:p>
        </w:tc>
        <w:tc>
          <w:tcPr>
            <w:tcW w:w="2007" w:type="dxa"/>
            <w:tcBorders>
              <w:top w:val="nil"/>
              <w:left w:val="nil"/>
              <w:bottom w:val="single" w:sz="4" w:space="0" w:color="auto"/>
              <w:right w:val="nil"/>
            </w:tcBorders>
            <w:shd w:val="clear" w:color="auto" w:fill="auto"/>
            <w:noWrap/>
            <w:vAlign w:val="center"/>
            <w:hideMark/>
          </w:tcPr>
          <w:p w14:paraId="7705CE3B" w14:textId="77777777" w:rsidR="00AA404A" w:rsidRPr="00C53107" w:rsidRDefault="00AA404A" w:rsidP="00B50723">
            <w:pPr>
              <w:pStyle w:val="tableau0"/>
            </w:pPr>
            <w:r w:rsidRPr="00C53107">
              <w:t>100</w:t>
            </w:r>
          </w:p>
        </w:tc>
      </w:tr>
      <w:tr w:rsidR="00AA404A" w:rsidRPr="00C53107" w14:paraId="4A5BEA2A" w14:textId="77777777" w:rsidTr="008A301A">
        <w:trPr>
          <w:trHeight w:val="739"/>
          <w:jc w:val="center"/>
        </w:trPr>
        <w:tc>
          <w:tcPr>
            <w:tcW w:w="7938" w:type="dxa"/>
            <w:gridSpan w:val="3"/>
            <w:tcBorders>
              <w:top w:val="nil"/>
              <w:left w:val="nil"/>
              <w:bottom w:val="nil"/>
              <w:right w:val="nil"/>
            </w:tcBorders>
            <w:shd w:val="clear" w:color="auto" w:fill="auto"/>
            <w:vAlign w:val="center"/>
            <w:hideMark/>
          </w:tcPr>
          <w:p w14:paraId="1F4F9034" w14:textId="777FFA5D" w:rsidR="00AA404A" w:rsidRPr="00C53107" w:rsidRDefault="00AA404A" w:rsidP="00B50723">
            <w:pPr>
              <w:pStyle w:val="Notedebasdepage"/>
            </w:pPr>
            <w:r w:rsidRPr="00C53107">
              <w:t>Source</w:t>
            </w:r>
            <w:r w:rsidR="00164D36">
              <w:t> </w:t>
            </w:r>
            <w:r w:rsidRPr="00C53107">
              <w:t>: Belleau H. and C. Lavallée, Unions et désunions conjugales au Quebec</w:t>
            </w:r>
            <w:r w:rsidR="00164D36">
              <w:t> </w:t>
            </w:r>
            <w:r w:rsidRPr="00C53107">
              <w:t xml:space="preserve">: regards croisés sur les pratiques et les représentations sociales et juridiques de la vie à deux, Research project funded by SSHRC (2014-2017) </w:t>
            </w:r>
          </w:p>
        </w:tc>
      </w:tr>
    </w:tbl>
    <w:p w14:paraId="43332DD7" w14:textId="77777777" w:rsidR="00AA404A" w:rsidRPr="006F29AE" w:rsidRDefault="00AA404A" w:rsidP="00B50723">
      <w:pPr>
        <w:pStyle w:val="Normalarial"/>
        <w:rPr>
          <w:color w:val="000000" w:themeColor="text1"/>
          <w:u w:val="single"/>
          <w:lang w:val="fr-CA"/>
        </w:rPr>
      </w:pPr>
    </w:p>
    <w:p w14:paraId="1D72701E" w14:textId="4183069B" w:rsidR="00AA404A" w:rsidRPr="00C53107" w:rsidRDefault="00AA404A" w:rsidP="00B50723">
      <w:pPr>
        <w:pStyle w:val="Titre3"/>
      </w:pPr>
      <w:bookmarkStart w:id="503" w:name="_Toc133492167"/>
      <w:bookmarkStart w:id="504" w:name="_Toc133492367"/>
      <w:bookmarkStart w:id="505" w:name="_Toc133502166"/>
      <w:bookmarkStart w:id="506" w:name="_Toc466015204"/>
      <w:r w:rsidRPr="00C53107">
        <w:t>Moments that lead to changes in management systems</w:t>
      </w:r>
      <w:bookmarkEnd w:id="503"/>
      <w:bookmarkEnd w:id="504"/>
      <w:bookmarkEnd w:id="505"/>
      <w:r w:rsidRPr="00C53107">
        <w:t xml:space="preserve"> </w:t>
      </w:r>
      <w:bookmarkEnd w:id="506"/>
    </w:p>
    <w:p w14:paraId="4A43EEAA" w14:textId="7B025238" w:rsidR="00AA404A" w:rsidRDefault="00AA404A" w:rsidP="00B50723">
      <w:pPr>
        <w:pStyle w:val="Normalarial"/>
        <w:rPr>
          <w:color w:val="000000" w:themeColor="text1"/>
          <w:szCs w:val="20"/>
        </w:rPr>
      </w:pPr>
      <w:r w:rsidRPr="00C53107">
        <w:rPr>
          <w:color w:val="000000" w:themeColor="text1"/>
          <w:szCs w:val="20"/>
        </w:rPr>
        <w:t>Forty-one percent of our survey respondents report that they have changed the financial arrangements of their relationship since the beginning of their relationship.</w:t>
      </w:r>
    </w:p>
    <w:p w14:paraId="150AC5FD" w14:textId="77777777" w:rsidR="00AA404A" w:rsidRDefault="00AA404A" w:rsidP="00B50723">
      <w:pPr>
        <w:pStyle w:val="Normalarial"/>
        <w:rPr>
          <w:color w:val="000000" w:themeColor="text1"/>
          <w:szCs w:val="20"/>
        </w:rPr>
      </w:pPr>
    </w:p>
    <w:p w14:paraId="7797D0C2" w14:textId="77777777" w:rsidR="00AA404A" w:rsidRPr="00C53107" w:rsidRDefault="00AA404A" w:rsidP="00B50723">
      <w:pPr>
        <w:pStyle w:val="Normalarial"/>
        <w:rPr>
          <w:color w:val="000000" w:themeColor="text1"/>
          <w:szCs w:val="20"/>
        </w:rPr>
      </w:pPr>
    </w:p>
    <w:p w14:paraId="1E875376" w14:textId="2E70B2DF" w:rsidR="00AA404A" w:rsidRPr="00A43412" w:rsidRDefault="00AA404A" w:rsidP="00A43412">
      <w:pPr>
        <w:pStyle w:val="Lgende"/>
        <w:jc w:val="left"/>
        <w:rPr>
          <w:lang w:val="en-CA"/>
        </w:rPr>
      </w:pPr>
      <w:bookmarkStart w:id="507" w:name="_Toc133925084"/>
      <w:r w:rsidRPr="00A43412">
        <w:rPr>
          <w:lang w:val="en-CA"/>
        </w:rPr>
        <w:t xml:space="preserve">Table </w:t>
      </w:r>
      <w:r>
        <w:fldChar w:fldCharType="begin"/>
      </w:r>
      <w:r w:rsidRPr="00A43412">
        <w:rPr>
          <w:lang w:val="en-CA"/>
        </w:rPr>
        <w:instrText xml:space="preserve"> SEQ Table \* ARABIC </w:instrText>
      </w:r>
      <w:r>
        <w:fldChar w:fldCharType="separate"/>
      </w:r>
      <w:r>
        <w:rPr>
          <w:noProof/>
          <w:lang w:val="en-CA"/>
        </w:rPr>
        <w:t>39</w:t>
      </w:r>
      <w:r>
        <w:fldChar w:fldCharType="end"/>
      </w:r>
      <w:r w:rsidRPr="00A43412">
        <w:rPr>
          <w:lang w:val="en-CA"/>
        </w:rPr>
        <w:t>:</w:t>
      </w:r>
      <w:r w:rsidRPr="00A43412">
        <w:rPr>
          <w:noProof/>
          <w:lang w:val="en-CA"/>
        </w:rPr>
        <w:t xml:space="preserve"> Financial Organization Changes Over Time</w:t>
      </w:r>
      <w:bookmarkEnd w:id="507"/>
    </w:p>
    <w:tbl>
      <w:tblPr>
        <w:tblW w:w="5980" w:type="dxa"/>
        <w:jc w:val="center"/>
        <w:tblCellMar>
          <w:left w:w="70" w:type="dxa"/>
          <w:right w:w="70" w:type="dxa"/>
        </w:tblCellMar>
        <w:tblLook w:val="04A0" w:firstRow="1" w:lastRow="0" w:firstColumn="1" w:lastColumn="0" w:noHBand="0" w:noVBand="1"/>
      </w:tblPr>
      <w:tblGrid>
        <w:gridCol w:w="2552"/>
        <w:gridCol w:w="1408"/>
        <w:gridCol w:w="2020"/>
      </w:tblGrid>
      <w:tr w:rsidR="00AA404A" w:rsidRPr="00B50723" w14:paraId="1735E48A" w14:textId="77777777" w:rsidTr="008A301A">
        <w:trPr>
          <w:trHeight w:val="330"/>
          <w:jc w:val="center"/>
        </w:trPr>
        <w:tc>
          <w:tcPr>
            <w:tcW w:w="2552" w:type="dxa"/>
            <w:tcBorders>
              <w:bottom w:val="single" w:sz="4" w:space="0" w:color="auto"/>
              <w:right w:val="nil"/>
            </w:tcBorders>
            <w:shd w:val="clear" w:color="auto" w:fill="auto"/>
            <w:vAlign w:val="center"/>
            <w:hideMark/>
          </w:tcPr>
          <w:p w14:paraId="2DFE0052" w14:textId="77777777" w:rsidR="00AA404A" w:rsidRPr="00B50723" w:rsidRDefault="00AA404A" w:rsidP="00B50723">
            <w:pPr>
              <w:pStyle w:val="tableau0"/>
              <w:rPr>
                <w:b/>
                <w:bCs/>
                <w:color w:val="000000"/>
              </w:rPr>
            </w:pPr>
            <w:r w:rsidRPr="00B50723">
              <w:rPr>
                <w:b/>
                <w:bCs/>
              </w:rPr>
              <w:t>Has your financial arrangement changed since the beginning of your relationship ?</w:t>
            </w:r>
          </w:p>
        </w:tc>
        <w:tc>
          <w:tcPr>
            <w:tcW w:w="1408" w:type="dxa"/>
            <w:tcBorders>
              <w:left w:val="nil"/>
              <w:bottom w:val="single" w:sz="4" w:space="0" w:color="auto"/>
              <w:right w:val="nil"/>
            </w:tcBorders>
            <w:shd w:val="clear" w:color="auto" w:fill="auto"/>
            <w:vAlign w:val="center"/>
            <w:hideMark/>
          </w:tcPr>
          <w:p w14:paraId="045F08BC" w14:textId="77777777" w:rsidR="00AA404A" w:rsidRPr="00B50723" w:rsidRDefault="00AA404A" w:rsidP="00B50723">
            <w:pPr>
              <w:pStyle w:val="tableau0"/>
              <w:rPr>
                <w:b/>
                <w:bCs/>
                <w:color w:val="000000"/>
              </w:rPr>
            </w:pPr>
            <w:r w:rsidRPr="00B50723">
              <w:rPr>
                <w:b/>
                <w:bCs/>
                <w:color w:val="000000"/>
              </w:rPr>
              <w:t>Frequency</w:t>
            </w:r>
          </w:p>
        </w:tc>
        <w:tc>
          <w:tcPr>
            <w:tcW w:w="2020" w:type="dxa"/>
            <w:tcBorders>
              <w:left w:val="nil"/>
              <w:bottom w:val="single" w:sz="4" w:space="0" w:color="auto"/>
            </w:tcBorders>
            <w:shd w:val="clear" w:color="auto" w:fill="auto"/>
            <w:vAlign w:val="center"/>
            <w:hideMark/>
          </w:tcPr>
          <w:p w14:paraId="4CDEB796" w14:textId="77777777" w:rsidR="00AA404A" w:rsidRPr="00B50723" w:rsidRDefault="00AA404A" w:rsidP="00B50723">
            <w:pPr>
              <w:pStyle w:val="tableau0"/>
              <w:rPr>
                <w:b/>
                <w:bCs/>
                <w:color w:val="000000"/>
              </w:rPr>
            </w:pPr>
            <w:r w:rsidRPr="00B50723">
              <w:rPr>
                <w:b/>
                <w:bCs/>
                <w:color w:val="000000"/>
              </w:rPr>
              <w:t>%</w:t>
            </w:r>
          </w:p>
        </w:tc>
      </w:tr>
      <w:tr w:rsidR="00AA404A" w:rsidRPr="00C53107" w14:paraId="1A9BDB85" w14:textId="77777777" w:rsidTr="008A301A">
        <w:trPr>
          <w:trHeight w:val="315"/>
          <w:jc w:val="center"/>
        </w:trPr>
        <w:tc>
          <w:tcPr>
            <w:tcW w:w="2552" w:type="dxa"/>
            <w:tcBorders>
              <w:top w:val="single" w:sz="4" w:space="0" w:color="auto"/>
              <w:left w:val="nil"/>
              <w:bottom w:val="nil"/>
              <w:right w:val="nil"/>
            </w:tcBorders>
            <w:shd w:val="clear" w:color="auto" w:fill="auto"/>
            <w:vAlign w:val="center"/>
            <w:hideMark/>
          </w:tcPr>
          <w:p w14:paraId="098D3CF5" w14:textId="77777777" w:rsidR="00AA404A" w:rsidRPr="00C53107" w:rsidRDefault="00AA404A" w:rsidP="00B50723">
            <w:pPr>
              <w:pStyle w:val="tableau0"/>
              <w:rPr>
                <w:color w:val="000000"/>
              </w:rPr>
            </w:pPr>
            <w:r w:rsidRPr="00C53107">
              <w:rPr>
                <w:color w:val="000000"/>
              </w:rPr>
              <w:t>Yes</w:t>
            </w:r>
          </w:p>
        </w:tc>
        <w:tc>
          <w:tcPr>
            <w:tcW w:w="1408" w:type="dxa"/>
            <w:tcBorders>
              <w:top w:val="single" w:sz="4" w:space="0" w:color="auto"/>
              <w:left w:val="nil"/>
              <w:bottom w:val="nil"/>
              <w:right w:val="nil"/>
            </w:tcBorders>
            <w:shd w:val="clear" w:color="auto" w:fill="auto"/>
            <w:noWrap/>
            <w:vAlign w:val="center"/>
            <w:hideMark/>
          </w:tcPr>
          <w:p w14:paraId="0A6826AC" w14:textId="77777777" w:rsidR="00AA404A" w:rsidRPr="00C53107" w:rsidRDefault="00AA404A" w:rsidP="00B50723">
            <w:pPr>
              <w:pStyle w:val="tableau0"/>
              <w:rPr>
                <w:color w:val="000000"/>
              </w:rPr>
            </w:pPr>
            <w:r w:rsidRPr="00C53107">
              <w:rPr>
                <w:color w:val="000000"/>
              </w:rPr>
              <w:t>1342</w:t>
            </w:r>
          </w:p>
        </w:tc>
        <w:tc>
          <w:tcPr>
            <w:tcW w:w="2020" w:type="dxa"/>
            <w:tcBorders>
              <w:top w:val="single" w:sz="4" w:space="0" w:color="auto"/>
              <w:left w:val="nil"/>
              <w:bottom w:val="nil"/>
              <w:right w:val="nil"/>
            </w:tcBorders>
            <w:shd w:val="clear" w:color="auto" w:fill="auto"/>
            <w:noWrap/>
            <w:vAlign w:val="center"/>
            <w:hideMark/>
          </w:tcPr>
          <w:p w14:paraId="58A059A4" w14:textId="77777777" w:rsidR="00AA404A" w:rsidRPr="00C53107" w:rsidRDefault="00AA404A" w:rsidP="00B50723">
            <w:pPr>
              <w:pStyle w:val="tableau0"/>
              <w:rPr>
                <w:color w:val="000000"/>
              </w:rPr>
            </w:pPr>
            <w:r w:rsidRPr="00C53107">
              <w:rPr>
                <w:color w:val="000000"/>
              </w:rPr>
              <w:t>41</w:t>
            </w:r>
          </w:p>
        </w:tc>
      </w:tr>
      <w:tr w:rsidR="00AA404A" w:rsidRPr="00C53107" w14:paraId="3C10E9AB" w14:textId="77777777" w:rsidTr="008A301A">
        <w:trPr>
          <w:trHeight w:val="315"/>
          <w:jc w:val="center"/>
        </w:trPr>
        <w:tc>
          <w:tcPr>
            <w:tcW w:w="2552" w:type="dxa"/>
            <w:tcBorders>
              <w:top w:val="nil"/>
              <w:left w:val="nil"/>
              <w:bottom w:val="nil"/>
              <w:right w:val="nil"/>
            </w:tcBorders>
            <w:shd w:val="clear" w:color="auto" w:fill="auto"/>
            <w:vAlign w:val="center"/>
            <w:hideMark/>
          </w:tcPr>
          <w:p w14:paraId="68414937" w14:textId="77777777" w:rsidR="00AA404A" w:rsidRPr="00C53107" w:rsidRDefault="00AA404A" w:rsidP="00B50723">
            <w:pPr>
              <w:pStyle w:val="tableau0"/>
              <w:rPr>
                <w:color w:val="000000"/>
              </w:rPr>
            </w:pPr>
            <w:r w:rsidRPr="00C53107">
              <w:rPr>
                <w:color w:val="000000"/>
              </w:rPr>
              <w:t>No</w:t>
            </w:r>
          </w:p>
        </w:tc>
        <w:tc>
          <w:tcPr>
            <w:tcW w:w="1408" w:type="dxa"/>
            <w:tcBorders>
              <w:top w:val="nil"/>
              <w:left w:val="nil"/>
              <w:bottom w:val="nil"/>
              <w:right w:val="nil"/>
            </w:tcBorders>
            <w:shd w:val="clear" w:color="auto" w:fill="auto"/>
            <w:noWrap/>
            <w:vAlign w:val="center"/>
            <w:hideMark/>
          </w:tcPr>
          <w:p w14:paraId="2BA2C342" w14:textId="77777777" w:rsidR="00AA404A" w:rsidRPr="00C53107" w:rsidRDefault="00AA404A" w:rsidP="00B50723">
            <w:pPr>
              <w:pStyle w:val="tableau0"/>
              <w:rPr>
                <w:color w:val="000000"/>
              </w:rPr>
            </w:pPr>
            <w:r w:rsidRPr="00C53107">
              <w:rPr>
                <w:color w:val="000000"/>
              </w:rPr>
              <w:t>1904</w:t>
            </w:r>
          </w:p>
        </w:tc>
        <w:tc>
          <w:tcPr>
            <w:tcW w:w="2020" w:type="dxa"/>
            <w:tcBorders>
              <w:top w:val="nil"/>
              <w:left w:val="nil"/>
              <w:bottom w:val="nil"/>
              <w:right w:val="nil"/>
            </w:tcBorders>
            <w:shd w:val="clear" w:color="auto" w:fill="auto"/>
            <w:noWrap/>
            <w:vAlign w:val="center"/>
            <w:hideMark/>
          </w:tcPr>
          <w:p w14:paraId="1E29939E" w14:textId="77777777" w:rsidR="00AA404A" w:rsidRPr="00C53107" w:rsidRDefault="00AA404A" w:rsidP="00B50723">
            <w:pPr>
              <w:pStyle w:val="tableau0"/>
              <w:rPr>
                <w:color w:val="000000"/>
              </w:rPr>
            </w:pPr>
            <w:r w:rsidRPr="00C53107">
              <w:rPr>
                <w:color w:val="000000"/>
              </w:rPr>
              <w:t>59</w:t>
            </w:r>
          </w:p>
        </w:tc>
      </w:tr>
      <w:tr w:rsidR="00AA404A" w:rsidRPr="00C53107" w14:paraId="03CE07FE" w14:textId="77777777" w:rsidTr="008A301A">
        <w:trPr>
          <w:trHeight w:val="315"/>
          <w:jc w:val="center"/>
        </w:trPr>
        <w:tc>
          <w:tcPr>
            <w:tcW w:w="2552" w:type="dxa"/>
            <w:tcBorders>
              <w:top w:val="nil"/>
              <w:left w:val="nil"/>
              <w:bottom w:val="single" w:sz="4" w:space="0" w:color="auto"/>
              <w:right w:val="nil"/>
            </w:tcBorders>
            <w:shd w:val="clear" w:color="auto" w:fill="auto"/>
            <w:vAlign w:val="center"/>
            <w:hideMark/>
          </w:tcPr>
          <w:p w14:paraId="6FE113B8" w14:textId="77777777" w:rsidR="00AA404A" w:rsidRPr="00C53107" w:rsidRDefault="00AA404A" w:rsidP="00B50723">
            <w:pPr>
              <w:pStyle w:val="tableau0"/>
              <w:rPr>
                <w:color w:val="000000"/>
              </w:rPr>
            </w:pPr>
            <w:r w:rsidRPr="00C53107">
              <w:rPr>
                <w:color w:val="000000"/>
              </w:rPr>
              <w:t>Total</w:t>
            </w:r>
          </w:p>
        </w:tc>
        <w:tc>
          <w:tcPr>
            <w:tcW w:w="1408" w:type="dxa"/>
            <w:tcBorders>
              <w:top w:val="nil"/>
              <w:left w:val="nil"/>
              <w:bottom w:val="single" w:sz="4" w:space="0" w:color="auto"/>
              <w:right w:val="nil"/>
            </w:tcBorders>
            <w:shd w:val="clear" w:color="auto" w:fill="auto"/>
            <w:noWrap/>
            <w:vAlign w:val="center"/>
            <w:hideMark/>
          </w:tcPr>
          <w:p w14:paraId="28BE6871" w14:textId="77777777" w:rsidR="00AA404A" w:rsidRPr="00C53107" w:rsidRDefault="00AA404A" w:rsidP="00B50723">
            <w:pPr>
              <w:pStyle w:val="tableau0"/>
              <w:rPr>
                <w:color w:val="000000"/>
              </w:rPr>
            </w:pPr>
            <w:r w:rsidRPr="00C53107">
              <w:rPr>
                <w:color w:val="000000"/>
              </w:rPr>
              <w:t>3246</w:t>
            </w:r>
          </w:p>
        </w:tc>
        <w:tc>
          <w:tcPr>
            <w:tcW w:w="2020" w:type="dxa"/>
            <w:tcBorders>
              <w:top w:val="nil"/>
              <w:left w:val="nil"/>
              <w:bottom w:val="single" w:sz="4" w:space="0" w:color="auto"/>
              <w:right w:val="nil"/>
            </w:tcBorders>
            <w:shd w:val="clear" w:color="auto" w:fill="auto"/>
            <w:noWrap/>
            <w:vAlign w:val="center"/>
            <w:hideMark/>
          </w:tcPr>
          <w:p w14:paraId="2BB96E6D" w14:textId="77777777" w:rsidR="00AA404A" w:rsidRPr="00C53107" w:rsidRDefault="00AA404A" w:rsidP="00B50723">
            <w:pPr>
              <w:pStyle w:val="tableau0"/>
              <w:rPr>
                <w:color w:val="000000"/>
              </w:rPr>
            </w:pPr>
            <w:r w:rsidRPr="00C53107">
              <w:rPr>
                <w:color w:val="000000"/>
              </w:rPr>
              <w:t>100</w:t>
            </w:r>
          </w:p>
        </w:tc>
      </w:tr>
      <w:tr w:rsidR="00AA404A" w:rsidRPr="008A28BD" w14:paraId="58CB12C8" w14:textId="77777777" w:rsidTr="008A301A">
        <w:trPr>
          <w:trHeight w:val="524"/>
          <w:jc w:val="center"/>
        </w:trPr>
        <w:tc>
          <w:tcPr>
            <w:tcW w:w="5980" w:type="dxa"/>
            <w:gridSpan w:val="3"/>
            <w:vMerge w:val="restart"/>
            <w:tcBorders>
              <w:top w:val="single" w:sz="4" w:space="0" w:color="auto"/>
              <w:left w:val="nil"/>
              <w:bottom w:val="nil"/>
              <w:right w:val="nil"/>
            </w:tcBorders>
            <w:shd w:val="clear" w:color="auto" w:fill="auto"/>
            <w:vAlign w:val="center"/>
            <w:hideMark/>
          </w:tcPr>
          <w:p w14:paraId="12155E30" w14:textId="03B4BC12" w:rsidR="00AA404A" w:rsidRPr="008A28BD" w:rsidRDefault="00AA404A" w:rsidP="008A28BD">
            <w:pPr>
              <w:pStyle w:val="Notedebasdepage"/>
            </w:pPr>
            <w:r w:rsidRPr="008A28BD">
              <w:t>Source</w:t>
            </w:r>
            <w:r w:rsidR="00164D36">
              <w:t> </w:t>
            </w:r>
            <w:r w:rsidRPr="008A28BD">
              <w:t xml:space="preserve">: Belleau, H. and C. Lavallée, Unions et désunions conjugales au Quebec, SSHRC funded research project (2014-2017), Institut national de la recherche scientifique (INRS) </w:t>
            </w:r>
          </w:p>
        </w:tc>
      </w:tr>
      <w:tr w:rsidR="00AA404A" w:rsidRPr="00841708" w14:paraId="65C64F1E" w14:textId="77777777" w:rsidTr="008A301A">
        <w:trPr>
          <w:trHeight w:val="524"/>
          <w:jc w:val="center"/>
        </w:trPr>
        <w:tc>
          <w:tcPr>
            <w:tcW w:w="5980" w:type="dxa"/>
            <w:gridSpan w:val="3"/>
            <w:vMerge/>
            <w:tcBorders>
              <w:top w:val="single" w:sz="4" w:space="0" w:color="auto"/>
              <w:left w:val="nil"/>
              <w:bottom w:val="nil"/>
              <w:right w:val="nil"/>
            </w:tcBorders>
            <w:vAlign w:val="center"/>
            <w:hideMark/>
          </w:tcPr>
          <w:p w14:paraId="019C571B" w14:textId="77777777" w:rsidR="00AA404A" w:rsidRPr="00841708" w:rsidRDefault="00AA404A" w:rsidP="00B50723">
            <w:pPr>
              <w:pStyle w:val="tableau0"/>
              <w:rPr>
                <w:color w:val="000000"/>
                <w:lang w:val="fr-CA"/>
              </w:rPr>
            </w:pPr>
          </w:p>
        </w:tc>
      </w:tr>
    </w:tbl>
    <w:p w14:paraId="03D62777" w14:textId="77777777" w:rsidR="00AA404A" w:rsidRPr="00841708" w:rsidRDefault="00AA404A" w:rsidP="00B50723">
      <w:pPr>
        <w:pStyle w:val="Normalarial"/>
        <w:rPr>
          <w:color w:val="000000" w:themeColor="text1"/>
          <w:szCs w:val="20"/>
          <w:lang w:val="fr-CA"/>
        </w:rPr>
      </w:pPr>
      <w:r w:rsidRPr="00841708">
        <w:rPr>
          <w:color w:val="000000" w:themeColor="text1"/>
          <w:szCs w:val="20"/>
          <w:lang w:val="fr-CA"/>
        </w:rPr>
        <w:t xml:space="preserve"> </w:t>
      </w:r>
    </w:p>
    <w:p w14:paraId="49B4BEF2" w14:textId="77777777" w:rsidR="00AA404A" w:rsidRPr="00C53107" w:rsidRDefault="00AA404A" w:rsidP="00B50723">
      <w:pPr>
        <w:pStyle w:val="Normalarial"/>
        <w:rPr>
          <w:color w:val="000000" w:themeColor="text1"/>
          <w:szCs w:val="20"/>
        </w:rPr>
      </w:pPr>
      <w:r w:rsidRPr="00C53107">
        <w:rPr>
          <w:color w:val="000000" w:themeColor="text1"/>
          <w:szCs w:val="20"/>
        </w:rPr>
        <w:t xml:space="preserve">There are several factors that can disrupt financial arrangements. Among those who say they have changed their financial management since the beginning of their relationship, one-third mention the birth of their child as a factor, about 20% mention the loss or change of a job, while cohabitation is mentioned by one in five respondents, as is the purchase of a house. Finally, marriage also appears to have led to a change in financial arrangements for 10% of respondents who have changed their financial arrangements since the beginning of their union. </w:t>
      </w:r>
    </w:p>
    <w:p w14:paraId="360E2507" w14:textId="77777777" w:rsidR="00AA404A" w:rsidRPr="00C53107" w:rsidRDefault="00AA404A" w:rsidP="00B50723">
      <w:pPr>
        <w:pStyle w:val="Normalarial"/>
        <w:rPr>
          <w:color w:val="000000" w:themeColor="text1"/>
          <w:szCs w:val="20"/>
        </w:rPr>
      </w:pPr>
      <w:r w:rsidRPr="00C53107">
        <w:t xml:space="preserve">There are many other reasons that can lead to a change in management system. Our survey concerned people under 50, which did not allow us to measure the impact of retirement. This stage of life is likely to lead to a reduction in income for one of the spouses and therefore possibly a reorganization of finances. The length of time they have lived together was also mentioned: generally speaking, the longer they have lived together, the greater the chances of managing by pooling their income. </w:t>
      </w:r>
    </w:p>
    <w:p w14:paraId="57AF5296" w14:textId="77777777" w:rsidR="00AA404A" w:rsidRPr="00C53107" w:rsidRDefault="00AA404A" w:rsidP="00B50723">
      <w:pPr>
        <w:pStyle w:val="Normalarial"/>
        <w:rPr>
          <w:color w:val="000000" w:themeColor="text1"/>
          <w:szCs w:val="20"/>
        </w:rPr>
      </w:pPr>
    </w:p>
    <w:p w14:paraId="027B3E02" w14:textId="77777777" w:rsidR="00AA404A" w:rsidRPr="00166B2F" w:rsidRDefault="00AA404A" w:rsidP="00B50723">
      <w:pPr>
        <w:pStyle w:val="Normalarial"/>
        <w:rPr>
          <w:szCs w:val="20"/>
        </w:rPr>
      </w:pPr>
      <w:r w:rsidRPr="00166B2F">
        <w:rPr>
          <w:szCs w:val="20"/>
        </w:rPr>
        <w:br w:type="page"/>
      </w:r>
    </w:p>
    <w:p w14:paraId="5A07C23E" w14:textId="2BD39F81" w:rsidR="00AA404A" w:rsidRPr="00841708" w:rsidRDefault="00AA404A" w:rsidP="009B1937">
      <w:pPr>
        <w:pStyle w:val="Titre10"/>
        <w:rPr>
          <w:lang w:val="en-CA"/>
        </w:rPr>
      </w:pPr>
      <w:bookmarkStart w:id="508" w:name="_Toc131490951"/>
      <w:bookmarkStart w:id="509" w:name="_Toc133492168"/>
      <w:bookmarkStart w:id="510" w:name="_Toc133492368"/>
      <w:bookmarkStart w:id="511" w:name="_Toc133502167"/>
      <w:bookmarkStart w:id="512" w:name="_Toc138237985"/>
      <w:r w:rsidRPr="00841708">
        <w:rPr>
          <w:lang w:val="en-CA"/>
        </w:rPr>
        <w:t>Part 5: Common savings and debt</w:t>
      </w:r>
      <w:bookmarkEnd w:id="508"/>
      <w:bookmarkEnd w:id="509"/>
      <w:bookmarkEnd w:id="510"/>
      <w:bookmarkEnd w:id="511"/>
      <w:bookmarkEnd w:id="512"/>
      <w:r w:rsidRPr="00841708">
        <w:rPr>
          <w:lang w:val="en-CA"/>
        </w:rPr>
        <w:t xml:space="preserve"> </w:t>
      </w:r>
    </w:p>
    <w:p w14:paraId="76B3997D" w14:textId="5700F828" w:rsidR="00AA404A" w:rsidRPr="00C53107" w:rsidRDefault="00AA404A" w:rsidP="009B1937">
      <w:pPr>
        <w:pStyle w:val="Normalarial"/>
      </w:pPr>
      <w:r w:rsidRPr="00C53107">
        <w:t>This section focuses on couples</w:t>
      </w:r>
      <w:r w:rsidR="00164D36">
        <w:t>’</w:t>
      </w:r>
      <w:r w:rsidRPr="00C53107">
        <w:t xml:space="preserve"> financial arrangements on two specific aspects: saving for retirement and joint debts.</w:t>
      </w:r>
    </w:p>
    <w:p w14:paraId="2A8C1F50" w14:textId="77777777" w:rsidR="00AA404A" w:rsidRPr="009B1937" w:rsidRDefault="00AA404A" w:rsidP="009B1937">
      <w:pPr>
        <w:pStyle w:val="Paragraphedeliste"/>
        <w:keepNext/>
        <w:keepLines/>
        <w:numPr>
          <w:ilvl w:val="0"/>
          <w:numId w:val="8"/>
        </w:numPr>
        <w:spacing w:before="360" w:line="240" w:lineRule="auto"/>
        <w:contextualSpacing w:val="0"/>
        <w:outlineLvl w:val="1"/>
        <w:rPr>
          <w:rFonts w:ascii="Metropolis Extra Bold" w:eastAsia="Cambria" w:hAnsi="Metropolis Extra Bold" w:cstheme="majorBidi"/>
          <w:vanish/>
          <w:color w:val="071D49"/>
          <w:sz w:val="48"/>
          <w:szCs w:val="26"/>
          <w:lang w:val="en-US"/>
        </w:rPr>
      </w:pPr>
      <w:bookmarkStart w:id="513" w:name="_Toc133416508"/>
      <w:bookmarkStart w:id="514" w:name="_Toc133419148"/>
      <w:bookmarkStart w:id="515" w:name="_Toc133492169"/>
      <w:bookmarkStart w:id="516" w:name="_Toc133492369"/>
      <w:bookmarkStart w:id="517" w:name="_Toc133493129"/>
      <w:bookmarkStart w:id="518" w:name="_Toc133493212"/>
      <w:bookmarkStart w:id="519" w:name="_Toc133502168"/>
      <w:bookmarkStart w:id="520" w:name="_Toc133582763"/>
      <w:bookmarkStart w:id="521" w:name="_Toc133925027"/>
      <w:bookmarkStart w:id="522" w:name="_Toc133925232"/>
      <w:bookmarkStart w:id="523" w:name="_Toc138155713"/>
      <w:bookmarkStart w:id="524" w:name="_Toc138237986"/>
      <w:bookmarkStart w:id="525" w:name="_Toc131490952"/>
      <w:bookmarkEnd w:id="513"/>
      <w:bookmarkEnd w:id="514"/>
      <w:bookmarkEnd w:id="515"/>
      <w:bookmarkEnd w:id="516"/>
      <w:bookmarkEnd w:id="517"/>
      <w:bookmarkEnd w:id="518"/>
      <w:bookmarkEnd w:id="519"/>
      <w:bookmarkEnd w:id="520"/>
      <w:bookmarkEnd w:id="521"/>
      <w:bookmarkEnd w:id="522"/>
      <w:bookmarkEnd w:id="523"/>
      <w:bookmarkEnd w:id="524"/>
    </w:p>
    <w:p w14:paraId="63144FDD" w14:textId="5B936600" w:rsidR="00AA404A" w:rsidRPr="00C53107" w:rsidRDefault="00AA404A" w:rsidP="009B1937">
      <w:pPr>
        <w:pStyle w:val="Titre2"/>
      </w:pPr>
      <w:bookmarkStart w:id="526" w:name="_Toc133492170"/>
      <w:bookmarkStart w:id="527" w:name="_Toc133492370"/>
      <w:bookmarkStart w:id="528" w:name="_Toc133502169"/>
      <w:bookmarkStart w:id="529" w:name="_Toc138237987"/>
      <w:r w:rsidRPr="00C53107">
        <w:t>Long-term savings for retirement</w:t>
      </w:r>
      <w:bookmarkEnd w:id="525"/>
      <w:bookmarkEnd w:id="526"/>
      <w:bookmarkEnd w:id="527"/>
      <w:bookmarkEnd w:id="528"/>
      <w:bookmarkEnd w:id="529"/>
      <w:r w:rsidRPr="00C53107">
        <w:t xml:space="preserve"> </w:t>
      </w:r>
    </w:p>
    <w:p w14:paraId="1D48AA14" w14:textId="77777777" w:rsidR="00AA404A" w:rsidRPr="00C53107" w:rsidRDefault="00AA404A" w:rsidP="009B1937">
      <w:pPr>
        <w:pStyle w:val="Normalarial"/>
      </w:pPr>
      <w:r w:rsidRPr="00C53107">
        <w:t xml:space="preserve">As part of this survey, we wanted to briefly document another aspect of spousal financial arrangements, namely retirement planning. This issue can become crucial in the event of a break-up when the union has lasted a few years and when the couple has had children. The question was formulated to distinguish between couples who had no savings, those who were saving independently of each other, and those who were planning for retirement together. Respondents were asked to identify which of the following statements best describes their situation: </w:t>
      </w:r>
    </w:p>
    <w:p w14:paraId="07B17E1C" w14:textId="77777777" w:rsidR="00AA404A" w:rsidRPr="00C53107" w:rsidRDefault="00AA404A" w:rsidP="009B1937">
      <w:pPr>
        <w:pStyle w:val="Normalarial"/>
        <w:rPr>
          <w:i/>
        </w:rPr>
      </w:pPr>
      <w:r w:rsidRPr="00C53107">
        <w:t xml:space="preserve">1) </w:t>
      </w:r>
      <w:r w:rsidRPr="00C53107">
        <w:rPr>
          <w:i/>
        </w:rPr>
        <w:t>Neither I nor my spouse have saved for retirement.</w:t>
      </w:r>
    </w:p>
    <w:p w14:paraId="3F3FBE88" w14:textId="77777777" w:rsidR="00AA404A" w:rsidRPr="00C53107" w:rsidRDefault="00AA404A" w:rsidP="009B1937">
      <w:pPr>
        <w:pStyle w:val="Normalarial"/>
        <w:rPr>
          <w:i/>
        </w:rPr>
      </w:pPr>
      <w:r w:rsidRPr="00C53107">
        <w:rPr>
          <w:i/>
        </w:rPr>
        <w:t>2) We save money for retirement each for ourselves, independently of each other.</w:t>
      </w:r>
    </w:p>
    <w:p w14:paraId="0B7D3064" w14:textId="77777777" w:rsidR="00AA404A" w:rsidRPr="00C53107" w:rsidRDefault="00AA404A" w:rsidP="009B1937">
      <w:pPr>
        <w:pStyle w:val="Normalarial"/>
        <w:rPr>
          <w:i/>
        </w:rPr>
      </w:pPr>
      <w:r w:rsidRPr="00C53107">
        <w:rPr>
          <w:i/>
        </w:rPr>
        <w:t>3) We try to balance the long-term savings between us by taking investments for both of us.</w:t>
      </w:r>
    </w:p>
    <w:p w14:paraId="5CB61CA8" w14:textId="4B710319" w:rsidR="00AA404A" w:rsidRPr="00C53107" w:rsidRDefault="00AA404A" w:rsidP="009B1937">
      <w:pPr>
        <w:pStyle w:val="Normalarial"/>
      </w:pPr>
      <w:r w:rsidRPr="00C53107">
        <w:rPr>
          <w:i/>
        </w:rPr>
        <w:t>4) I don</w:t>
      </w:r>
      <w:r w:rsidR="00164D36">
        <w:rPr>
          <w:i/>
        </w:rPr>
        <w:t>’</w:t>
      </w:r>
      <w:r w:rsidRPr="00C53107">
        <w:rPr>
          <w:i/>
        </w:rPr>
        <w:t>t know</w:t>
      </w:r>
      <w:r w:rsidRPr="00C53107">
        <w:t>.</w:t>
      </w:r>
    </w:p>
    <w:p w14:paraId="517638F0" w14:textId="20CF5815" w:rsidR="00AA404A" w:rsidRPr="00C53107" w:rsidRDefault="00AA404A" w:rsidP="009B1937">
      <w:pPr>
        <w:pStyle w:val="Titre3"/>
      </w:pPr>
      <w:bookmarkStart w:id="530" w:name="_Toc133492171"/>
      <w:bookmarkStart w:id="531" w:name="_Toc133492371"/>
      <w:bookmarkStart w:id="532" w:name="_Toc133502170"/>
      <w:r w:rsidRPr="00C53107">
        <w:t>Retirement planning by gender</w:t>
      </w:r>
      <w:bookmarkEnd w:id="530"/>
      <w:bookmarkEnd w:id="531"/>
      <w:bookmarkEnd w:id="532"/>
    </w:p>
    <w:p w14:paraId="3F733C35" w14:textId="649CA2E4" w:rsidR="00AA404A" w:rsidRPr="00C53107" w:rsidRDefault="00AA404A" w:rsidP="009B1937">
      <w:pPr>
        <w:pStyle w:val="Normalarial"/>
      </w:pPr>
      <w:r w:rsidRPr="00C53107">
        <w:t>Table 40 shows that about one quarter of respondents say they have not yet saved for retirement. It can be seen that only 26% of respondents say they are saving with their spouse, while the majority, about 45% of respondents, say they are saving separately as a couple. There are some gender differences. Women are slightly more likely than men to report living in a couple that has not accumulated any savings to date. Slightly more men report that</w:t>
      </w:r>
      <w:r w:rsidR="00164D36">
        <w:t xml:space="preserve"> in their relationship, everyone saves for themselves</w:t>
      </w:r>
      <w:r w:rsidRPr="00C53107">
        <w:t xml:space="preserve">. </w:t>
      </w:r>
    </w:p>
    <w:p w14:paraId="29B1E569" w14:textId="77777777" w:rsidR="00AA404A" w:rsidRDefault="00AA404A" w:rsidP="002F4B2A">
      <w:pPr>
        <w:pStyle w:val="Lgende"/>
        <w:rPr>
          <w:lang w:val="en-US"/>
        </w:rPr>
      </w:pPr>
    </w:p>
    <w:p w14:paraId="1B601D8C" w14:textId="77777777" w:rsidR="00AA404A" w:rsidRDefault="00AA404A" w:rsidP="002F4B2A">
      <w:pPr>
        <w:pStyle w:val="Lgende"/>
        <w:rPr>
          <w:lang w:val="en-US"/>
        </w:rPr>
      </w:pPr>
    </w:p>
    <w:p w14:paraId="1449DB5A" w14:textId="39F581FD" w:rsidR="00AA404A" w:rsidRPr="002F4B2A" w:rsidRDefault="00AA404A" w:rsidP="002F4B2A">
      <w:pPr>
        <w:pStyle w:val="Lgende"/>
        <w:rPr>
          <w:lang w:val="en-CA"/>
        </w:rPr>
      </w:pPr>
      <w:bookmarkStart w:id="533" w:name="_Toc133925085"/>
      <w:r w:rsidRPr="002F4B2A">
        <w:rPr>
          <w:lang w:val="en-CA"/>
        </w:rPr>
        <w:t xml:space="preserve">Table </w:t>
      </w:r>
      <w:r>
        <w:fldChar w:fldCharType="begin"/>
      </w:r>
      <w:r w:rsidRPr="002F4B2A">
        <w:rPr>
          <w:lang w:val="en-CA"/>
        </w:rPr>
        <w:instrText xml:space="preserve"> SEQ Table \* ARABIC </w:instrText>
      </w:r>
      <w:r>
        <w:fldChar w:fldCharType="separate"/>
      </w:r>
      <w:r>
        <w:rPr>
          <w:noProof/>
          <w:lang w:val="en-CA"/>
        </w:rPr>
        <w:t>40</w:t>
      </w:r>
      <w:r>
        <w:fldChar w:fldCharType="end"/>
      </w:r>
      <w:r w:rsidRPr="002F4B2A">
        <w:rPr>
          <w:noProof/>
          <w:lang w:val="en-CA"/>
        </w:rPr>
        <w:t>: Marital Arrangements for Retirement Planning by Gender</w:t>
      </w:r>
      <w:bookmarkEnd w:id="533"/>
    </w:p>
    <w:tbl>
      <w:tblPr>
        <w:tblW w:w="9498" w:type="dxa"/>
        <w:jc w:val="center"/>
        <w:tblCellMar>
          <w:left w:w="70" w:type="dxa"/>
          <w:right w:w="70" w:type="dxa"/>
        </w:tblCellMar>
        <w:tblLook w:val="04A0" w:firstRow="1" w:lastRow="0" w:firstColumn="1" w:lastColumn="0" w:noHBand="0" w:noVBand="1"/>
      </w:tblPr>
      <w:tblGrid>
        <w:gridCol w:w="7315"/>
        <w:gridCol w:w="616"/>
        <w:gridCol w:w="866"/>
        <w:gridCol w:w="701"/>
      </w:tblGrid>
      <w:tr w:rsidR="00AA404A" w:rsidRPr="00C53107" w14:paraId="68CDC157" w14:textId="77777777" w:rsidTr="00D86DB4">
        <w:trPr>
          <w:trHeight w:val="430"/>
          <w:jc w:val="center"/>
        </w:trPr>
        <w:tc>
          <w:tcPr>
            <w:tcW w:w="7315" w:type="dxa"/>
            <w:tcBorders>
              <w:bottom w:val="single" w:sz="4" w:space="0" w:color="auto"/>
            </w:tcBorders>
            <w:shd w:val="clear" w:color="auto" w:fill="auto"/>
            <w:vAlign w:val="bottom"/>
          </w:tcPr>
          <w:p w14:paraId="7C8FB4A4" w14:textId="77777777" w:rsidR="00AA404A" w:rsidRPr="00C53107" w:rsidRDefault="00AA404A" w:rsidP="001D06BE">
            <w:pPr>
              <w:pStyle w:val="tableau0"/>
            </w:pPr>
          </w:p>
        </w:tc>
        <w:tc>
          <w:tcPr>
            <w:tcW w:w="2183" w:type="dxa"/>
            <w:gridSpan w:val="3"/>
            <w:tcBorders>
              <w:bottom w:val="single" w:sz="4" w:space="0" w:color="auto"/>
            </w:tcBorders>
            <w:shd w:val="clear" w:color="auto" w:fill="auto"/>
            <w:vAlign w:val="center"/>
          </w:tcPr>
          <w:p w14:paraId="3011FCE0" w14:textId="77777777" w:rsidR="00AA404A" w:rsidRPr="00C53107" w:rsidRDefault="00AA404A" w:rsidP="001D06BE">
            <w:pPr>
              <w:pStyle w:val="tableau0"/>
              <w:rPr>
                <w:i/>
              </w:rPr>
            </w:pPr>
            <w:r w:rsidRPr="00C53107">
              <w:t>Gender of respondent</w:t>
            </w:r>
          </w:p>
        </w:tc>
      </w:tr>
      <w:tr w:rsidR="00AA404A" w:rsidRPr="00C53107" w14:paraId="4D150C21" w14:textId="77777777" w:rsidTr="002F4B2A">
        <w:trPr>
          <w:trHeight w:val="430"/>
          <w:jc w:val="center"/>
        </w:trPr>
        <w:tc>
          <w:tcPr>
            <w:tcW w:w="7315" w:type="dxa"/>
            <w:tcBorders>
              <w:top w:val="single" w:sz="4" w:space="0" w:color="auto"/>
            </w:tcBorders>
            <w:shd w:val="clear" w:color="auto" w:fill="auto"/>
            <w:hideMark/>
          </w:tcPr>
          <w:p w14:paraId="387F0A30" w14:textId="77777777" w:rsidR="00AA404A" w:rsidRPr="00C53107" w:rsidRDefault="00AA404A" w:rsidP="001D06BE">
            <w:pPr>
              <w:pStyle w:val="tableau0"/>
              <w:rPr>
                <w:i/>
              </w:rPr>
            </w:pPr>
            <w:r w:rsidRPr="00C53107">
              <w:rPr>
                <w:lang w:val="fr-CA"/>
              </w:rPr>
              <w:t>Retirement Planning</w:t>
            </w:r>
          </w:p>
        </w:tc>
        <w:tc>
          <w:tcPr>
            <w:tcW w:w="0" w:type="auto"/>
            <w:tcBorders>
              <w:top w:val="single" w:sz="4" w:space="0" w:color="auto"/>
            </w:tcBorders>
            <w:shd w:val="clear" w:color="auto" w:fill="auto"/>
            <w:hideMark/>
          </w:tcPr>
          <w:p w14:paraId="7CB69645" w14:textId="77777777" w:rsidR="00AA404A" w:rsidRPr="00C53107" w:rsidRDefault="00AA404A" w:rsidP="001D06BE">
            <w:pPr>
              <w:pStyle w:val="tableau0"/>
              <w:rPr>
                <w:lang w:val="fr-CA"/>
              </w:rPr>
            </w:pPr>
            <w:r w:rsidRPr="00C53107">
              <w:rPr>
                <w:lang w:val="fr-CA"/>
              </w:rPr>
              <w:t>Male</w:t>
            </w:r>
          </w:p>
          <w:p w14:paraId="03AFD62C" w14:textId="77777777" w:rsidR="00AA404A" w:rsidRPr="00C53107" w:rsidRDefault="00AA404A" w:rsidP="001D06BE">
            <w:pPr>
              <w:pStyle w:val="tableau0"/>
              <w:rPr>
                <w:lang w:val="fr-CA"/>
              </w:rPr>
            </w:pPr>
            <w:r w:rsidRPr="00C53107">
              <w:rPr>
                <w:lang w:val="fr-CA"/>
              </w:rPr>
              <w:t>%</w:t>
            </w:r>
          </w:p>
        </w:tc>
        <w:tc>
          <w:tcPr>
            <w:tcW w:w="0" w:type="auto"/>
            <w:tcBorders>
              <w:top w:val="single" w:sz="4" w:space="0" w:color="auto"/>
            </w:tcBorders>
            <w:shd w:val="clear" w:color="auto" w:fill="auto"/>
            <w:hideMark/>
          </w:tcPr>
          <w:p w14:paraId="0BB80844" w14:textId="77777777" w:rsidR="00AA404A" w:rsidRPr="00C53107" w:rsidRDefault="00AA404A" w:rsidP="001D06BE">
            <w:pPr>
              <w:pStyle w:val="tableau0"/>
              <w:rPr>
                <w:lang w:val="fr-CA"/>
              </w:rPr>
            </w:pPr>
            <w:r w:rsidRPr="00C53107">
              <w:rPr>
                <w:lang w:val="fr-CA"/>
              </w:rPr>
              <w:t>Female</w:t>
            </w:r>
          </w:p>
          <w:p w14:paraId="2E21C79C" w14:textId="77777777" w:rsidR="00AA404A" w:rsidRPr="00C53107" w:rsidRDefault="00AA404A" w:rsidP="001D06BE">
            <w:pPr>
              <w:pStyle w:val="tableau0"/>
              <w:rPr>
                <w:lang w:val="fr-CA"/>
              </w:rPr>
            </w:pPr>
            <w:r w:rsidRPr="00C53107">
              <w:rPr>
                <w:lang w:val="fr-CA"/>
              </w:rPr>
              <w:t>%</w:t>
            </w:r>
          </w:p>
        </w:tc>
        <w:tc>
          <w:tcPr>
            <w:tcW w:w="653" w:type="dxa"/>
            <w:tcBorders>
              <w:top w:val="single" w:sz="4" w:space="0" w:color="auto"/>
            </w:tcBorders>
          </w:tcPr>
          <w:p w14:paraId="60F37A45" w14:textId="77777777" w:rsidR="00AA404A" w:rsidRPr="00C53107" w:rsidRDefault="00AA404A" w:rsidP="001D06BE">
            <w:pPr>
              <w:pStyle w:val="tableau0"/>
              <w:rPr>
                <w:lang w:val="fr-CA"/>
              </w:rPr>
            </w:pPr>
            <w:r w:rsidRPr="00C53107">
              <w:rPr>
                <w:lang w:val="fr-CA"/>
              </w:rPr>
              <w:t>Set</w:t>
            </w:r>
          </w:p>
        </w:tc>
      </w:tr>
      <w:tr w:rsidR="00AA404A" w:rsidRPr="00C53107" w14:paraId="295AE10B" w14:textId="77777777" w:rsidTr="002F4B2A">
        <w:trPr>
          <w:trHeight w:val="339"/>
          <w:jc w:val="center"/>
        </w:trPr>
        <w:tc>
          <w:tcPr>
            <w:tcW w:w="7315" w:type="dxa"/>
            <w:shd w:val="clear" w:color="auto" w:fill="auto"/>
            <w:hideMark/>
          </w:tcPr>
          <w:p w14:paraId="3B7F30D2" w14:textId="77777777" w:rsidR="00AA404A" w:rsidRPr="00C53107" w:rsidRDefault="00AA404A" w:rsidP="001D06BE">
            <w:pPr>
              <w:pStyle w:val="tableau0"/>
              <w:rPr>
                <w:lang w:val="fr-CA"/>
              </w:rPr>
            </w:pPr>
            <w:r w:rsidRPr="00C53107">
              <w:rPr>
                <w:lang w:val="fr-CA"/>
              </w:rPr>
              <w:t>No savings to date</w:t>
            </w:r>
          </w:p>
        </w:tc>
        <w:tc>
          <w:tcPr>
            <w:tcW w:w="0" w:type="auto"/>
            <w:shd w:val="clear" w:color="auto" w:fill="auto"/>
            <w:noWrap/>
            <w:vAlign w:val="center"/>
            <w:hideMark/>
          </w:tcPr>
          <w:p w14:paraId="1980B22C" w14:textId="77777777" w:rsidR="00AA404A" w:rsidRPr="00C53107" w:rsidRDefault="00AA404A" w:rsidP="001D06BE">
            <w:pPr>
              <w:pStyle w:val="tableau0"/>
              <w:rPr>
                <w:lang w:val="fr-CA"/>
              </w:rPr>
            </w:pPr>
            <w:r w:rsidRPr="00C53107">
              <w:rPr>
                <w:lang w:val="fr-CA"/>
              </w:rPr>
              <w:t>22</w:t>
            </w:r>
          </w:p>
        </w:tc>
        <w:tc>
          <w:tcPr>
            <w:tcW w:w="0" w:type="auto"/>
            <w:shd w:val="clear" w:color="auto" w:fill="auto"/>
            <w:noWrap/>
            <w:vAlign w:val="center"/>
            <w:hideMark/>
          </w:tcPr>
          <w:p w14:paraId="793FF934" w14:textId="77777777" w:rsidR="00AA404A" w:rsidRPr="00C53107" w:rsidRDefault="00AA404A" w:rsidP="001D06BE">
            <w:pPr>
              <w:pStyle w:val="tableau0"/>
              <w:rPr>
                <w:lang w:val="fr-CA"/>
              </w:rPr>
            </w:pPr>
            <w:r w:rsidRPr="00C53107">
              <w:rPr>
                <w:lang w:val="fr-CA"/>
              </w:rPr>
              <w:t>26</w:t>
            </w:r>
          </w:p>
        </w:tc>
        <w:tc>
          <w:tcPr>
            <w:tcW w:w="653" w:type="dxa"/>
          </w:tcPr>
          <w:p w14:paraId="26483B13" w14:textId="77777777" w:rsidR="00AA404A" w:rsidRPr="00C53107" w:rsidRDefault="00AA404A" w:rsidP="001D06BE">
            <w:pPr>
              <w:pStyle w:val="tableau0"/>
              <w:rPr>
                <w:lang w:val="fr-CA"/>
              </w:rPr>
            </w:pPr>
            <w:r w:rsidRPr="00C53107">
              <w:rPr>
                <w:lang w:val="fr-CA"/>
              </w:rPr>
              <w:t>24</w:t>
            </w:r>
          </w:p>
        </w:tc>
      </w:tr>
      <w:tr w:rsidR="00AA404A" w:rsidRPr="00C53107" w14:paraId="47972F10" w14:textId="77777777" w:rsidTr="002F4B2A">
        <w:trPr>
          <w:trHeight w:val="323"/>
          <w:jc w:val="center"/>
        </w:trPr>
        <w:tc>
          <w:tcPr>
            <w:tcW w:w="7315" w:type="dxa"/>
            <w:shd w:val="clear" w:color="auto" w:fill="auto"/>
            <w:hideMark/>
          </w:tcPr>
          <w:p w14:paraId="1E783E7C" w14:textId="77777777" w:rsidR="00AA404A" w:rsidRPr="00C53107" w:rsidRDefault="00AA404A" w:rsidP="001D06BE">
            <w:pPr>
              <w:pStyle w:val="tableau0"/>
              <w:rPr>
                <w:lang w:val="fr-CA"/>
              </w:rPr>
            </w:pPr>
            <w:r w:rsidRPr="00C53107">
              <w:rPr>
                <w:lang w:val="fr-CA"/>
              </w:rPr>
              <w:t>Everyone saves for themselves</w:t>
            </w:r>
          </w:p>
        </w:tc>
        <w:tc>
          <w:tcPr>
            <w:tcW w:w="0" w:type="auto"/>
            <w:shd w:val="clear" w:color="auto" w:fill="auto"/>
            <w:noWrap/>
            <w:vAlign w:val="center"/>
            <w:hideMark/>
          </w:tcPr>
          <w:p w14:paraId="0601EC93" w14:textId="77777777" w:rsidR="00AA404A" w:rsidRPr="00C53107" w:rsidRDefault="00AA404A" w:rsidP="001D06BE">
            <w:pPr>
              <w:pStyle w:val="tableau0"/>
              <w:rPr>
                <w:lang w:val="fr-CA"/>
              </w:rPr>
            </w:pPr>
            <w:r w:rsidRPr="00C53107">
              <w:rPr>
                <w:lang w:val="fr-CA"/>
              </w:rPr>
              <w:t>49</w:t>
            </w:r>
          </w:p>
        </w:tc>
        <w:tc>
          <w:tcPr>
            <w:tcW w:w="0" w:type="auto"/>
            <w:shd w:val="clear" w:color="auto" w:fill="auto"/>
            <w:noWrap/>
            <w:vAlign w:val="center"/>
            <w:hideMark/>
          </w:tcPr>
          <w:p w14:paraId="12DD687F" w14:textId="77777777" w:rsidR="00AA404A" w:rsidRPr="00C53107" w:rsidRDefault="00AA404A" w:rsidP="001D06BE">
            <w:pPr>
              <w:pStyle w:val="tableau0"/>
              <w:rPr>
                <w:lang w:val="fr-CA"/>
              </w:rPr>
            </w:pPr>
            <w:r w:rsidRPr="00C53107">
              <w:rPr>
                <w:lang w:val="fr-CA"/>
              </w:rPr>
              <w:t>42</w:t>
            </w:r>
          </w:p>
        </w:tc>
        <w:tc>
          <w:tcPr>
            <w:tcW w:w="653" w:type="dxa"/>
          </w:tcPr>
          <w:p w14:paraId="52FE803D" w14:textId="77777777" w:rsidR="00AA404A" w:rsidRPr="00C53107" w:rsidRDefault="00AA404A" w:rsidP="001D06BE">
            <w:pPr>
              <w:pStyle w:val="tableau0"/>
              <w:rPr>
                <w:lang w:val="fr-CA"/>
              </w:rPr>
            </w:pPr>
            <w:r w:rsidRPr="00C53107">
              <w:rPr>
                <w:lang w:val="fr-CA"/>
              </w:rPr>
              <w:t>45</w:t>
            </w:r>
          </w:p>
        </w:tc>
      </w:tr>
      <w:tr w:rsidR="00AA404A" w:rsidRPr="00C53107" w14:paraId="5B689D55" w14:textId="77777777" w:rsidTr="002F4B2A">
        <w:trPr>
          <w:trHeight w:val="323"/>
          <w:jc w:val="center"/>
        </w:trPr>
        <w:tc>
          <w:tcPr>
            <w:tcW w:w="7315" w:type="dxa"/>
            <w:shd w:val="clear" w:color="auto" w:fill="auto"/>
          </w:tcPr>
          <w:p w14:paraId="0DF55C8C" w14:textId="77777777" w:rsidR="00AA404A" w:rsidRPr="00C53107" w:rsidRDefault="00AA404A" w:rsidP="001D06BE">
            <w:pPr>
              <w:pStyle w:val="tableau0"/>
              <w:rPr>
                <w:lang w:val="fr-CA"/>
              </w:rPr>
            </w:pPr>
            <w:r w:rsidRPr="00C53107">
              <w:rPr>
                <w:lang w:val="fr-CA"/>
              </w:rPr>
              <w:t>Common savings</w:t>
            </w:r>
          </w:p>
        </w:tc>
        <w:tc>
          <w:tcPr>
            <w:tcW w:w="0" w:type="auto"/>
            <w:shd w:val="clear" w:color="auto" w:fill="auto"/>
            <w:noWrap/>
            <w:vAlign w:val="center"/>
          </w:tcPr>
          <w:p w14:paraId="18EC1146" w14:textId="77777777" w:rsidR="00AA404A" w:rsidRPr="00C53107" w:rsidRDefault="00AA404A" w:rsidP="001D06BE">
            <w:pPr>
              <w:pStyle w:val="tableau0"/>
              <w:rPr>
                <w:lang w:val="fr-CA"/>
              </w:rPr>
            </w:pPr>
            <w:r w:rsidRPr="00C53107">
              <w:rPr>
                <w:lang w:val="fr-CA"/>
              </w:rPr>
              <w:t>25</w:t>
            </w:r>
          </w:p>
        </w:tc>
        <w:tc>
          <w:tcPr>
            <w:tcW w:w="0" w:type="auto"/>
            <w:shd w:val="clear" w:color="auto" w:fill="auto"/>
            <w:noWrap/>
            <w:vAlign w:val="center"/>
          </w:tcPr>
          <w:p w14:paraId="335F5690" w14:textId="77777777" w:rsidR="00AA404A" w:rsidRPr="00C53107" w:rsidRDefault="00AA404A" w:rsidP="001D06BE">
            <w:pPr>
              <w:pStyle w:val="tableau0"/>
              <w:rPr>
                <w:lang w:val="fr-CA"/>
              </w:rPr>
            </w:pPr>
            <w:r w:rsidRPr="00C53107">
              <w:rPr>
                <w:lang w:val="fr-CA"/>
              </w:rPr>
              <w:t>26</w:t>
            </w:r>
          </w:p>
        </w:tc>
        <w:tc>
          <w:tcPr>
            <w:tcW w:w="653" w:type="dxa"/>
          </w:tcPr>
          <w:p w14:paraId="6B88ABA0" w14:textId="77777777" w:rsidR="00AA404A" w:rsidRPr="00C53107" w:rsidRDefault="00AA404A" w:rsidP="001D06BE">
            <w:pPr>
              <w:pStyle w:val="tableau0"/>
              <w:rPr>
                <w:lang w:val="fr-CA"/>
              </w:rPr>
            </w:pPr>
            <w:r w:rsidRPr="00C53107">
              <w:rPr>
                <w:lang w:val="fr-CA"/>
              </w:rPr>
              <w:t>26</w:t>
            </w:r>
          </w:p>
        </w:tc>
      </w:tr>
      <w:tr w:rsidR="00AA404A" w:rsidRPr="00C53107" w14:paraId="0BBFAB6E" w14:textId="77777777" w:rsidTr="002F4B2A">
        <w:trPr>
          <w:trHeight w:val="323"/>
          <w:jc w:val="center"/>
        </w:trPr>
        <w:tc>
          <w:tcPr>
            <w:tcW w:w="7315" w:type="dxa"/>
            <w:tcBorders>
              <w:bottom w:val="single" w:sz="4" w:space="0" w:color="auto"/>
            </w:tcBorders>
            <w:shd w:val="clear" w:color="auto" w:fill="auto"/>
          </w:tcPr>
          <w:p w14:paraId="5768BEE3" w14:textId="77777777" w:rsidR="00AA404A" w:rsidRPr="00C53107" w:rsidRDefault="00AA404A" w:rsidP="001D06BE">
            <w:pPr>
              <w:pStyle w:val="tableau0"/>
              <w:rPr>
                <w:lang w:val="fr-CA"/>
              </w:rPr>
            </w:pPr>
            <w:r w:rsidRPr="00C53107">
              <w:rPr>
                <w:lang w:val="fr-CA"/>
              </w:rPr>
              <w:t>Don't know</w:t>
            </w:r>
          </w:p>
        </w:tc>
        <w:tc>
          <w:tcPr>
            <w:tcW w:w="0" w:type="auto"/>
            <w:tcBorders>
              <w:bottom w:val="single" w:sz="4" w:space="0" w:color="auto"/>
            </w:tcBorders>
            <w:shd w:val="clear" w:color="auto" w:fill="auto"/>
            <w:noWrap/>
            <w:vAlign w:val="center"/>
          </w:tcPr>
          <w:p w14:paraId="686FF1B7" w14:textId="77777777" w:rsidR="00AA404A" w:rsidRPr="00C53107" w:rsidRDefault="00AA404A" w:rsidP="001D06BE">
            <w:pPr>
              <w:pStyle w:val="tableau0"/>
              <w:rPr>
                <w:lang w:val="fr-CA"/>
              </w:rPr>
            </w:pPr>
            <w:r w:rsidRPr="00C53107">
              <w:rPr>
                <w:lang w:val="fr-CA"/>
              </w:rPr>
              <w:t>4</w:t>
            </w:r>
          </w:p>
        </w:tc>
        <w:tc>
          <w:tcPr>
            <w:tcW w:w="0" w:type="auto"/>
            <w:tcBorders>
              <w:bottom w:val="single" w:sz="4" w:space="0" w:color="auto"/>
            </w:tcBorders>
            <w:shd w:val="clear" w:color="auto" w:fill="auto"/>
            <w:noWrap/>
            <w:vAlign w:val="center"/>
          </w:tcPr>
          <w:p w14:paraId="2998DEDC" w14:textId="77777777" w:rsidR="00AA404A" w:rsidRPr="00C53107" w:rsidRDefault="00AA404A" w:rsidP="001D06BE">
            <w:pPr>
              <w:pStyle w:val="tableau0"/>
              <w:rPr>
                <w:lang w:val="fr-CA"/>
              </w:rPr>
            </w:pPr>
            <w:r w:rsidRPr="00C53107">
              <w:rPr>
                <w:lang w:val="fr-CA"/>
              </w:rPr>
              <w:t>7</w:t>
            </w:r>
          </w:p>
        </w:tc>
        <w:tc>
          <w:tcPr>
            <w:tcW w:w="653" w:type="dxa"/>
            <w:tcBorders>
              <w:bottom w:val="single" w:sz="4" w:space="0" w:color="auto"/>
            </w:tcBorders>
          </w:tcPr>
          <w:p w14:paraId="68AA6E8B" w14:textId="77777777" w:rsidR="00AA404A" w:rsidRPr="00C53107" w:rsidRDefault="00AA404A" w:rsidP="001D06BE">
            <w:pPr>
              <w:pStyle w:val="tableau0"/>
              <w:rPr>
                <w:lang w:val="fr-CA"/>
              </w:rPr>
            </w:pPr>
            <w:r w:rsidRPr="00C53107">
              <w:rPr>
                <w:lang w:val="fr-CA"/>
              </w:rPr>
              <w:t>5</w:t>
            </w:r>
          </w:p>
        </w:tc>
      </w:tr>
      <w:tr w:rsidR="00AA404A" w:rsidRPr="00D86DB4" w14:paraId="7014B6D2" w14:textId="77777777" w:rsidTr="00E95271">
        <w:trPr>
          <w:trHeight w:val="542"/>
          <w:jc w:val="center"/>
        </w:trPr>
        <w:tc>
          <w:tcPr>
            <w:tcW w:w="9498" w:type="dxa"/>
            <w:gridSpan w:val="4"/>
          </w:tcPr>
          <w:p w14:paraId="1C4DCF41" w14:textId="611C4EBF" w:rsidR="00AA404A" w:rsidRPr="00C53107" w:rsidRDefault="00AA404A" w:rsidP="00D86DB4">
            <w:pPr>
              <w:pStyle w:val="Notedebasdepage"/>
              <w:rPr>
                <w:sz w:val="20"/>
              </w:rPr>
            </w:pPr>
            <w:r w:rsidRPr="00C53107">
              <w:t xml:space="preserve">Source: Belleau, H. and C. Lavallée, Unions et désunions conjugales au Quebec, SSHRC-funded research project (2014-2017), Institut national de la recherche scientifique (INRS), </w:t>
            </w:r>
            <w:r w:rsidRPr="00C53107">
              <w:rPr>
                <w:i/>
                <w:iCs/>
              </w:rPr>
              <w:t>N=3246, Cramer's V = 0.089, Approx. significance = 0.000</w:t>
            </w:r>
          </w:p>
        </w:tc>
      </w:tr>
    </w:tbl>
    <w:p w14:paraId="65B677B2" w14:textId="77777777" w:rsidR="00AA404A" w:rsidRPr="00C53107" w:rsidRDefault="00AA404A" w:rsidP="009B1937">
      <w:pPr>
        <w:pStyle w:val="Normalarial"/>
        <w:rPr>
          <w:b/>
          <w:sz w:val="22"/>
          <w:szCs w:val="22"/>
          <w:lang w:val="fr-CA"/>
        </w:rPr>
      </w:pPr>
    </w:p>
    <w:p w14:paraId="3241BABE" w14:textId="79EFF3C7" w:rsidR="00AA404A" w:rsidRDefault="00AA404A" w:rsidP="002A69DC">
      <w:pPr>
        <w:pStyle w:val="Titre3"/>
      </w:pPr>
      <w:bookmarkStart w:id="534" w:name="_Toc133492172"/>
      <w:bookmarkStart w:id="535" w:name="_Toc133492372"/>
      <w:bookmarkStart w:id="536" w:name="_Toc133502171"/>
      <w:r w:rsidRPr="00C53107">
        <w:t>Retirement planning by women's contribution to household income</w:t>
      </w:r>
      <w:bookmarkEnd w:id="534"/>
      <w:bookmarkEnd w:id="535"/>
      <w:bookmarkEnd w:id="536"/>
      <w:r w:rsidRPr="00C53107">
        <w:t xml:space="preserve"> </w:t>
      </w:r>
    </w:p>
    <w:p w14:paraId="71ADC9E0" w14:textId="474D593A" w:rsidR="00AA404A" w:rsidRDefault="00AA404A" w:rsidP="002A69DC">
      <w:pPr>
        <w:pStyle w:val="Normalarial"/>
      </w:pPr>
      <w:r w:rsidRPr="00C53107">
        <w:t>Saving for retirement also appears to vary slightly with income differences between spouses. In particular, the following table shows that among households with the lowest female contribution, there are more respondents living in a couple with no savings to date. Joint saving for retirement is proportionally more common in this group (33%). Finally, the highest proportion of respondents who say they are saving for themselves (54%) is found in households where the wife earns 26% to 40% of the household income. This group is closely followed by households where the wife earns a similar income to her husband (52%).</w:t>
      </w:r>
    </w:p>
    <w:p w14:paraId="7D64EDD8" w14:textId="77777777" w:rsidR="00AA404A" w:rsidRDefault="00AA404A">
      <w:pPr>
        <w:spacing w:after="200" w:line="276" w:lineRule="auto"/>
        <w:ind w:firstLine="0"/>
        <w:rPr>
          <w:rFonts w:ascii="Arial" w:eastAsia="Cambria" w:hAnsi="Arial" w:cs="Arial"/>
          <w:szCs w:val="24"/>
          <w:lang w:val="en-US" w:eastAsia="fr-CA"/>
        </w:rPr>
      </w:pPr>
      <w:r w:rsidRPr="00453F68">
        <w:rPr>
          <w:lang w:val="en-CA"/>
        </w:rPr>
        <w:br w:type="page"/>
      </w:r>
    </w:p>
    <w:p w14:paraId="78E01332" w14:textId="77777777" w:rsidR="00AA404A" w:rsidRPr="00C53107" w:rsidRDefault="00AA404A" w:rsidP="002A69DC">
      <w:pPr>
        <w:pStyle w:val="Normalarial"/>
      </w:pPr>
    </w:p>
    <w:p w14:paraId="78D2DBC8" w14:textId="240AD8D4" w:rsidR="00AA404A" w:rsidRPr="00FD4253" w:rsidRDefault="00AA404A" w:rsidP="00FD4253">
      <w:pPr>
        <w:pStyle w:val="Lgende"/>
        <w:rPr>
          <w:lang w:val="en-CA"/>
        </w:rPr>
      </w:pPr>
      <w:bookmarkStart w:id="537" w:name="_Toc133925086"/>
      <w:r w:rsidRPr="00FD4253">
        <w:rPr>
          <w:lang w:val="en-CA"/>
        </w:rPr>
        <w:t xml:space="preserve">Table </w:t>
      </w:r>
      <w:r>
        <w:fldChar w:fldCharType="begin"/>
      </w:r>
      <w:r w:rsidRPr="00FD4253">
        <w:rPr>
          <w:lang w:val="en-CA"/>
        </w:rPr>
        <w:instrText xml:space="preserve"> SEQ Table \* ARABIC </w:instrText>
      </w:r>
      <w:r>
        <w:fldChar w:fldCharType="separate"/>
      </w:r>
      <w:r>
        <w:rPr>
          <w:noProof/>
          <w:lang w:val="en-CA"/>
        </w:rPr>
        <w:t>41</w:t>
      </w:r>
      <w:r>
        <w:fldChar w:fldCharType="end"/>
      </w:r>
      <w:r w:rsidRPr="00FD4253">
        <w:rPr>
          <w:noProof/>
          <w:lang w:val="en-CA"/>
        </w:rPr>
        <w:t>: Couple’s Arrangements for Retirement Planning by Spouse’s Contribution to Household Income</w:t>
      </w:r>
      <w:bookmarkEnd w:id="537"/>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7"/>
        <w:gridCol w:w="1076"/>
        <w:gridCol w:w="1182"/>
        <w:gridCol w:w="2065"/>
        <w:gridCol w:w="2014"/>
        <w:gridCol w:w="694"/>
      </w:tblGrid>
      <w:tr w:rsidR="00AA404A" w:rsidRPr="00FF14AE" w14:paraId="2DADC7C4" w14:textId="77777777" w:rsidTr="00FD4253">
        <w:trPr>
          <w:jc w:val="center"/>
        </w:trPr>
        <w:tc>
          <w:tcPr>
            <w:tcW w:w="0" w:type="auto"/>
            <w:tcBorders>
              <w:bottom w:val="single" w:sz="4" w:space="0" w:color="auto"/>
            </w:tcBorders>
          </w:tcPr>
          <w:p w14:paraId="315E488A" w14:textId="77777777" w:rsidR="00AA404A" w:rsidRPr="00C53107" w:rsidRDefault="00AA404A" w:rsidP="00EC4CF9">
            <w:pPr>
              <w:pStyle w:val="tableau0"/>
            </w:pPr>
          </w:p>
        </w:tc>
        <w:tc>
          <w:tcPr>
            <w:tcW w:w="0" w:type="auto"/>
            <w:gridSpan w:val="4"/>
            <w:tcBorders>
              <w:bottom w:val="single" w:sz="4" w:space="0" w:color="auto"/>
            </w:tcBorders>
          </w:tcPr>
          <w:p w14:paraId="0911A410" w14:textId="77777777" w:rsidR="00AA404A" w:rsidRPr="00C53107" w:rsidRDefault="00AA404A" w:rsidP="00EC4CF9">
            <w:pPr>
              <w:pStyle w:val="tableau0"/>
              <w:rPr>
                <w:b/>
              </w:rPr>
            </w:pPr>
            <w:r w:rsidRPr="00C53107">
              <w:rPr>
                <w:b/>
              </w:rPr>
              <w:t>Women's contributions to household income</w:t>
            </w:r>
          </w:p>
        </w:tc>
        <w:tc>
          <w:tcPr>
            <w:tcW w:w="694" w:type="dxa"/>
            <w:tcBorders>
              <w:bottom w:val="single" w:sz="4" w:space="0" w:color="auto"/>
            </w:tcBorders>
          </w:tcPr>
          <w:p w14:paraId="04CFA9B2" w14:textId="77777777" w:rsidR="00AA404A" w:rsidRPr="00C53107" w:rsidRDefault="00AA404A" w:rsidP="00EC4CF9">
            <w:pPr>
              <w:pStyle w:val="tableau0"/>
              <w:rPr>
                <w:b/>
              </w:rPr>
            </w:pPr>
          </w:p>
        </w:tc>
      </w:tr>
      <w:tr w:rsidR="00AA404A" w:rsidRPr="00C53107" w14:paraId="252A3531" w14:textId="77777777" w:rsidTr="00FD4253">
        <w:trPr>
          <w:jc w:val="center"/>
        </w:trPr>
        <w:tc>
          <w:tcPr>
            <w:tcW w:w="0" w:type="auto"/>
            <w:tcBorders>
              <w:top w:val="single" w:sz="4" w:space="0" w:color="auto"/>
            </w:tcBorders>
          </w:tcPr>
          <w:p w14:paraId="7ED56338" w14:textId="77777777" w:rsidR="00AA404A" w:rsidRPr="00C53107" w:rsidRDefault="00AA404A" w:rsidP="00EC4CF9">
            <w:pPr>
              <w:pStyle w:val="tableau0"/>
              <w:rPr>
                <w:b/>
              </w:rPr>
            </w:pPr>
            <w:r w:rsidRPr="00C53107">
              <w:rPr>
                <w:b/>
              </w:rPr>
              <w:t>Types of planning</w:t>
            </w:r>
          </w:p>
        </w:tc>
        <w:tc>
          <w:tcPr>
            <w:tcW w:w="0" w:type="auto"/>
            <w:tcBorders>
              <w:top w:val="single" w:sz="4" w:space="0" w:color="auto"/>
            </w:tcBorders>
          </w:tcPr>
          <w:p w14:paraId="5B4C6450" w14:textId="77777777" w:rsidR="00AA404A" w:rsidRPr="00C53107" w:rsidRDefault="00AA404A" w:rsidP="00EC4CF9">
            <w:pPr>
              <w:pStyle w:val="tableau0"/>
              <w:rPr>
                <w:b/>
              </w:rPr>
            </w:pPr>
            <w:r w:rsidRPr="00C53107">
              <w:rPr>
                <w:b/>
              </w:rPr>
              <w:t>25% or less</w:t>
            </w:r>
          </w:p>
          <w:p w14:paraId="1CB12C67" w14:textId="77777777" w:rsidR="00AA404A" w:rsidRPr="00C53107" w:rsidRDefault="00AA404A" w:rsidP="00EC4CF9">
            <w:pPr>
              <w:pStyle w:val="tableau0"/>
              <w:rPr>
                <w:b/>
              </w:rPr>
            </w:pPr>
            <w:r w:rsidRPr="00C53107">
              <w:rPr>
                <w:b/>
              </w:rPr>
              <w:t>%</w:t>
            </w:r>
          </w:p>
        </w:tc>
        <w:tc>
          <w:tcPr>
            <w:tcW w:w="0" w:type="auto"/>
            <w:tcBorders>
              <w:top w:val="single" w:sz="4" w:space="0" w:color="auto"/>
            </w:tcBorders>
          </w:tcPr>
          <w:p w14:paraId="54012F01" w14:textId="77777777" w:rsidR="00AA404A" w:rsidRPr="00C53107" w:rsidRDefault="00AA404A" w:rsidP="00EC4CF9">
            <w:pPr>
              <w:pStyle w:val="tableau0"/>
              <w:rPr>
                <w:b/>
                <w:spacing w:val="-6"/>
              </w:rPr>
            </w:pPr>
            <w:r w:rsidRPr="00C53107">
              <w:rPr>
                <w:b/>
                <w:spacing w:val="-6"/>
              </w:rPr>
              <w:t>From 26 to 40</w:t>
            </w:r>
          </w:p>
          <w:p w14:paraId="4C750D0F" w14:textId="77777777" w:rsidR="00AA404A" w:rsidRPr="00C53107" w:rsidRDefault="00AA404A" w:rsidP="00EC4CF9">
            <w:pPr>
              <w:pStyle w:val="tableau0"/>
              <w:rPr>
                <w:b/>
              </w:rPr>
            </w:pPr>
            <w:r w:rsidRPr="00C53107">
              <w:rPr>
                <w:b/>
              </w:rPr>
              <w:t>%</w:t>
            </w:r>
          </w:p>
        </w:tc>
        <w:tc>
          <w:tcPr>
            <w:tcW w:w="0" w:type="auto"/>
            <w:tcBorders>
              <w:top w:val="single" w:sz="4" w:space="0" w:color="auto"/>
            </w:tcBorders>
          </w:tcPr>
          <w:p w14:paraId="4182CE2B" w14:textId="77777777" w:rsidR="00AA404A" w:rsidRPr="00C53107" w:rsidRDefault="00AA404A" w:rsidP="00EC4CF9">
            <w:pPr>
              <w:pStyle w:val="tableau0"/>
              <w:rPr>
                <w:b/>
              </w:rPr>
            </w:pPr>
            <w:r w:rsidRPr="00C53107">
              <w:rPr>
                <w:b/>
              </w:rPr>
              <w:t>From 41 to 60% of the total</w:t>
            </w:r>
          </w:p>
          <w:p w14:paraId="522C19AB" w14:textId="77777777" w:rsidR="00AA404A" w:rsidRPr="00C53107" w:rsidRDefault="00AA404A" w:rsidP="00EC4CF9">
            <w:pPr>
              <w:pStyle w:val="tableau0"/>
              <w:rPr>
                <w:b/>
              </w:rPr>
            </w:pPr>
            <w:r w:rsidRPr="00C53107">
              <w:rPr>
                <w:b/>
              </w:rPr>
              <w:t>%</w:t>
            </w:r>
          </w:p>
        </w:tc>
        <w:tc>
          <w:tcPr>
            <w:tcW w:w="0" w:type="auto"/>
            <w:tcBorders>
              <w:top w:val="single" w:sz="4" w:space="0" w:color="auto"/>
            </w:tcBorders>
          </w:tcPr>
          <w:p w14:paraId="00E18AFE" w14:textId="77777777" w:rsidR="00AA404A" w:rsidRPr="00C53107" w:rsidRDefault="00AA404A" w:rsidP="00EC4CF9">
            <w:pPr>
              <w:pStyle w:val="tableau0"/>
              <w:rPr>
                <w:b/>
              </w:rPr>
            </w:pPr>
            <w:r w:rsidRPr="00C53107">
              <w:rPr>
                <w:b/>
              </w:rPr>
              <w:t>More than 60% of the total</w:t>
            </w:r>
          </w:p>
          <w:p w14:paraId="679DEBE4" w14:textId="77777777" w:rsidR="00AA404A" w:rsidRPr="00C53107" w:rsidRDefault="00AA404A" w:rsidP="00EC4CF9">
            <w:pPr>
              <w:pStyle w:val="tableau0"/>
              <w:rPr>
                <w:b/>
              </w:rPr>
            </w:pPr>
            <w:r w:rsidRPr="00C53107">
              <w:rPr>
                <w:b/>
              </w:rPr>
              <w:t>%</w:t>
            </w:r>
          </w:p>
        </w:tc>
        <w:tc>
          <w:tcPr>
            <w:tcW w:w="694" w:type="dxa"/>
            <w:tcBorders>
              <w:top w:val="single" w:sz="4" w:space="0" w:color="auto"/>
            </w:tcBorders>
          </w:tcPr>
          <w:p w14:paraId="306F7DD2" w14:textId="77777777" w:rsidR="00AA404A" w:rsidRPr="00C53107" w:rsidRDefault="00AA404A" w:rsidP="00EC4CF9">
            <w:pPr>
              <w:pStyle w:val="tableau0"/>
              <w:rPr>
                <w:b/>
              </w:rPr>
            </w:pPr>
            <w:r w:rsidRPr="00C53107">
              <w:rPr>
                <w:b/>
              </w:rPr>
              <w:t>Total</w:t>
            </w:r>
          </w:p>
          <w:p w14:paraId="403AA71F" w14:textId="77777777" w:rsidR="00AA404A" w:rsidRPr="00C53107" w:rsidRDefault="00AA404A" w:rsidP="00EC4CF9">
            <w:pPr>
              <w:pStyle w:val="tableau0"/>
              <w:rPr>
                <w:b/>
              </w:rPr>
            </w:pPr>
            <w:r w:rsidRPr="00C53107">
              <w:rPr>
                <w:b/>
              </w:rPr>
              <w:t>%</w:t>
            </w:r>
          </w:p>
        </w:tc>
      </w:tr>
      <w:tr w:rsidR="00AA404A" w:rsidRPr="00C53107" w14:paraId="0573A029" w14:textId="77777777" w:rsidTr="00FD4253">
        <w:trPr>
          <w:jc w:val="center"/>
        </w:trPr>
        <w:tc>
          <w:tcPr>
            <w:tcW w:w="0" w:type="auto"/>
          </w:tcPr>
          <w:p w14:paraId="5F4765FA" w14:textId="77777777" w:rsidR="00AA404A" w:rsidRPr="00C53107" w:rsidRDefault="00AA404A" w:rsidP="00EC4CF9">
            <w:pPr>
              <w:pStyle w:val="tableau0"/>
            </w:pPr>
            <w:r w:rsidRPr="00C53107">
              <w:rPr>
                <w:color w:val="000000"/>
              </w:rPr>
              <w:t>No savings to date</w:t>
            </w:r>
          </w:p>
        </w:tc>
        <w:tc>
          <w:tcPr>
            <w:tcW w:w="0" w:type="auto"/>
          </w:tcPr>
          <w:p w14:paraId="5120051B" w14:textId="77777777" w:rsidR="00AA404A" w:rsidRPr="00C53107" w:rsidRDefault="00AA404A" w:rsidP="00EC4CF9">
            <w:pPr>
              <w:pStyle w:val="tableau0"/>
            </w:pPr>
            <w:r w:rsidRPr="00C53107">
              <w:t>31</w:t>
            </w:r>
          </w:p>
        </w:tc>
        <w:tc>
          <w:tcPr>
            <w:tcW w:w="0" w:type="auto"/>
          </w:tcPr>
          <w:p w14:paraId="5470BC1E" w14:textId="77777777" w:rsidR="00AA404A" w:rsidRPr="00C53107" w:rsidRDefault="00AA404A" w:rsidP="00EC4CF9">
            <w:pPr>
              <w:pStyle w:val="tableau0"/>
            </w:pPr>
            <w:r w:rsidRPr="00C53107">
              <w:t>19</w:t>
            </w:r>
          </w:p>
        </w:tc>
        <w:tc>
          <w:tcPr>
            <w:tcW w:w="0" w:type="auto"/>
          </w:tcPr>
          <w:p w14:paraId="03EDA68A" w14:textId="77777777" w:rsidR="00AA404A" w:rsidRPr="00C53107" w:rsidRDefault="00AA404A" w:rsidP="00EC4CF9">
            <w:pPr>
              <w:pStyle w:val="tableau0"/>
            </w:pPr>
            <w:r w:rsidRPr="00C53107">
              <w:t>20</w:t>
            </w:r>
          </w:p>
        </w:tc>
        <w:tc>
          <w:tcPr>
            <w:tcW w:w="0" w:type="auto"/>
          </w:tcPr>
          <w:p w14:paraId="4F1AB53A" w14:textId="77777777" w:rsidR="00AA404A" w:rsidRPr="00C53107" w:rsidRDefault="00AA404A" w:rsidP="00EC4CF9">
            <w:pPr>
              <w:pStyle w:val="tableau0"/>
            </w:pPr>
            <w:r w:rsidRPr="00C53107">
              <w:t>23</w:t>
            </w:r>
          </w:p>
        </w:tc>
        <w:tc>
          <w:tcPr>
            <w:tcW w:w="694" w:type="dxa"/>
          </w:tcPr>
          <w:p w14:paraId="4EA75BA5" w14:textId="77777777" w:rsidR="00AA404A" w:rsidRPr="00C53107" w:rsidRDefault="00AA404A" w:rsidP="00EC4CF9">
            <w:pPr>
              <w:pStyle w:val="tableau0"/>
            </w:pPr>
            <w:r w:rsidRPr="00C53107">
              <w:t>22</w:t>
            </w:r>
          </w:p>
        </w:tc>
      </w:tr>
      <w:tr w:rsidR="00AA404A" w:rsidRPr="00C53107" w14:paraId="24839B81" w14:textId="77777777" w:rsidTr="00FD4253">
        <w:trPr>
          <w:jc w:val="center"/>
        </w:trPr>
        <w:tc>
          <w:tcPr>
            <w:tcW w:w="0" w:type="auto"/>
          </w:tcPr>
          <w:p w14:paraId="3FD408DB" w14:textId="77777777" w:rsidR="00AA404A" w:rsidRPr="00C53107" w:rsidRDefault="00AA404A" w:rsidP="00EC4CF9">
            <w:pPr>
              <w:pStyle w:val="tableau0"/>
            </w:pPr>
            <w:r w:rsidRPr="00C53107">
              <w:rPr>
                <w:color w:val="000000"/>
              </w:rPr>
              <w:t>Everyone saves for themselves</w:t>
            </w:r>
          </w:p>
        </w:tc>
        <w:tc>
          <w:tcPr>
            <w:tcW w:w="0" w:type="auto"/>
          </w:tcPr>
          <w:p w14:paraId="446489BB" w14:textId="77777777" w:rsidR="00AA404A" w:rsidRPr="00C53107" w:rsidRDefault="00AA404A" w:rsidP="00EC4CF9">
            <w:pPr>
              <w:pStyle w:val="tableau0"/>
            </w:pPr>
            <w:r w:rsidRPr="00C53107">
              <w:t>33</w:t>
            </w:r>
          </w:p>
        </w:tc>
        <w:tc>
          <w:tcPr>
            <w:tcW w:w="0" w:type="auto"/>
          </w:tcPr>
          <w:p w14:paraId="6004B268" w14:textId="77777777" w:rsidR="00AA404A" w:rsidRPr="00C53107" w:rsidRDefault="00AA404A" w:rsidP="00EC4CF9">
            <w:pPr>
              <w:pStyle w:val="tableau0"/>
            </w:pPr>
            <w:r w:rsidRPr="00C53107">
              <w:t>54</w:t>
            </w:r>
          </w:p>
        </w:tc>
        <w:tc>
          <w:tcPr>
            <w:tcW w:w="0" w:type="auto"/>
          </w:tcPr>
          <w:p w14:paraId="2F3D3A11" w14:textId="77777777" w:rsidR="00AA404A" w:rsidRPr="00C53107" w:rsidRDefault="00AA404A" w:rsidP="00EC4CF9">
            <w:pPr>
              <w:pStyle w:val="tableau0"/>
            </w:pPr>
            <w:r w:rsidRPr="00C53107">
              <w:t>52</w:t>
            </w:r>
          </w:p>
        </w:tc>
        <w:tc>
          <w:tcPr>
            <w:tcW w:w="0" w:type="auto"/>
          </w:tcPr>
          <w:p w14:paraId="5AE9626F" w14:textId="77777777" w:rsidR="00AA404A" w:rsidRPr="00C53107" w:rsidRDefault="00AA404A" w:rsidP="00EC4CF9">
            <w:pPr>
              <w:pStyle w:val="tableau0"/>
            </w:pPr>
            <w:r w:rsidRPr="00C53107">
              <w:t>46</w:t>
            </w:r>
          </w:p>
        </w:tc>
        <w:tc>
          <w:tcPr>
            <w:tcW w:w="694" w:type="dxa"/>
          </w:tcPr>
          <w:p w14:paraId="4672285F" w14:textId="77777777" w:rsidR="00AA404A" w:rsidRPr="00C53107" w:rsidRDefault="00AA404A" w:rsidP="00EC4CF9">
            <w:pPr>
              <w:pStyle w:val="tableau0"/>
            </w:pPr>
            <w:r w:rsidRPr="00C53107">
              <w:t>48</w:t>
            </w:r>
          </w:p>
        </w:tc>
      </w:tr>
      <w:tr w:rsidR="00AA404A" w:rsidRPr="00C53107" w14:paraId="694645B5" w14:textId="77777777" w:rsidTr="00FD4253">
        <w:trPr>
          <w:jc w:val="center"/>
        </w:trPr>
        <w:tc>
          <w:tcPr>
            <w:tcW w:w="0" w:type="auto"/>
          </w:tcPr>
          <w:p w14:paraId="67F17948" w14:textId="77777777" w:rsidR="00AA404A" w:rsidRPr="00C53107" w:rsidRDefault="00AA404A" w:rsidP="00EC4CF9">
            <w:pPr>
              <w:pStyle w:val="tableau0"/>
            </w:pPr>
            <w:r w:rsidRPr="00C53107">
              <w:rPr>
                <w:color w:val="000000"/>
              </w:rPr>
              <w:t>Common savings</w:t>
            </w:r>
          </w:p>
        </w:tc>
        <w:tc>
          <w:tcPr>
            <w:tcW w:w="0" w:type="auto"/>
          </w:tcPr>
          <w:p w14:paraId="35C69BB2" w14:textId="77777777" w:rsidR="00AA404A" w:rsidRPr="00C53107" w:rsidRDefault="00AA404A" w:rsidP="00EC4CF9">
            <w:pPr>
              <w:pStyle w:val="tableau0"/>
            </w:pPr>
            <w:r w:rsidRPr="00C53107">
              <w:t>33</w:t>
            </w:r>
          </w:p>
        </w:tc>
        <w:tc>
          <w:tcPr>
            <w:tcW w:w="0" w:type="auto"/>
          </w:tcPr>
          <w:p w14:paraId="1F4FBBA8" w14:textId="77777777" w:rsidR="00AA404A" w:rsidRPr="00C53107" w:rsidRDefault="00AA404A" w:rsidP="00EC4CF9">
            <w:pPr>
              <w:pStyle w:val="tableau0"/>
            </w:pPr>
            <w:r w:rsidRPr="00C53107">
              <w:t>26</w:t>
            </w:r>
          </w:p>
        </w:tc>
        <w:tc>
          <w:tcPr>
            <w:tcW w:w="0" w:type="auto"/>
          </w:tcPr>
          <w:p w14:paraId="50DED427" w14:textId="77777777" w:rsidR="00AA404A" w:rsidRPr="00C53107" w:rsidRDefault="00AA404A" w:rsidP="00EC4CF9">
            <w:pPr>
              <w:pStyle w:val="tableau0"/>
            </w:pPr>
            <w:r w:rsidRPr="00C53107">
              <w:t>25</w:t>
            </w:r>
          </w:p>
        </w:tc>
        <w:tc>
          <w:tcPr>
            <w:tcW w:w="0" w:type="auto"/>
          </w:tcPr>
          <w:p w14:paraId="0F7DB7E2" w14:textId="77777777" w:rsidR="00AA404A" w:rsidRPr="00C53107" w:rsidRDefault="00AA404A" w:rsidP="00EC4CF9">
            <w:pPr>
              <w:pStyle w:val="tableau0"/>
            </w:pPr>
            <w:r w:rsidRPr="00C53107">
              <w:t>26</w:t>
            </w:r>
          </w:p>
        </w:tc>
        <w:tc>
          <w:tcPr>
            <w:tcW w:w="694" w:type="dxa"/>
          </w:tcPr>
          <w:p w14:paraId="6504192A" w14:textId="77777777" w:rsidR="00AA404A" w:rsidRPr="00C53107" w:rsidRDefault="00AA404A" w:rsidP="00EC4CF9">
            <w:pPr>
              <w:pStyle w:val="tableau0"/>
            </w:pPr>
            <w:r w:rsidRPr="00C53107">
              <w:t>27</w:t>
            </w:r>
          </w:p>
        </w:tc>
      </w:tr>
      <w:tr w:rsidR="00AA404A" w:rsidRPr="00C53107" w14:paraId="2BF06B7C" w14:textId="77777777" w:rsidTr="00FD4253">
        <w:trPr>
          <w:trHeight w:val="392"/>
          <w:jc w:val="center"/>
        </w:trPr>
        <w:tc>
          <w:tcPr>
            <w:tcW w:w="0" w:type="auto"/>
          </w:tcPr>
          <w:p w14:paraId="47ED2EB5" w14:textId="77777777" w:rsidR="00AA404A" w:rsidRPr="00C53107" w:rsidRDefault="00AA404A" w:rsidP="00EC4CF9">
            <w:pPr>
              <w:pStyle w:val="tableau0"/>
            </w:pPr>
            <w:r w:rsidRPr="00C53107">
              <w:rPr>
                <w:color w:val="000000"/>
              </w:rPr>
              <w:t>Don't know</w:t>
            </w:r>
          </w:p>
        </w:tc>
        <w:tc>
          <w:tcPr>
            <w:tcW w:w="0" w:type="auto"/>
          </w:tcPr>
          <w:p w14:paraId="7125BC8E" w14:textId="77777777" w:rsidR="00AA404A" w:rsidRPr="00C53107" w:rsidRDefault="00AA404A" w:rsidP="00EC4CF9">
            <w:pPr>
              <w:pStyle w:val="tableau0"/>
            </w:pPr>
            <w:r w:rsidRPr="00C53107">
              <w:t>3</w:t>
            </w:r>
          </w:p>
        </w:tc>
        <w:tc>
          <w:tcPr>
            <w:tcW w:w="0" w:type="auto"/>
          </w:tcPr>
          <w:p w14:paraId="4FBF7584" w14:textId="77777777" w:rsidR="00AA404A" w:rsidRPr="00C53107" w:rsidRDefault="00AA404A" w:rsidP="00EC4CF9">
            <w:pPr>
              <w:pStyle w:val="tableau0"/>
            </w:pPr>
            <w:r w:rsidRPr="00C53107">
              <w:t>1</w:t>
            </w:r>
          </w:p>
        </w:tc>
        <w:tc>
          <w:tcPr>
            <w:tcW w:w="0" w:type="auto"/>
          </w:tcPr>
          <w:p w14:paraId="7F0C3260" w14:textId="77777777" w:rsidR="00AA404A" w:rsidRPr="00C53107" w:rsidRDefault="00AA404A" w:rsidP="00EC4CF9">
            <w:pPr>
              <w:pStyle w:val="tableau0"/>
            </w:pPr>
            <w:r w:rsidRPr="00C53107">
              <w:t>3</w:t>
            </w:r>
          </w:p>
        </w:tc>
        <w:tc>
          <w:tcPr>
            <w:tcW w:w="0" w:type="auto"/>
          </w:tcPr>
          <w:p w14:paraId="11F57C85" w14:textId="77777777" w:rsidR="00AA404A" w:rsidRPr="00C53107" w:rsidRDefault="00AA404A" w:rsidP="00EC4CF9">
            <w:pPr>
              <w:pStyle w:val="tableau0"/>
            </w:pPr>
            <w:r w:rsidRPr="00C53107">
              <w:t>5</w:t>
            </w:r>
          </w:p>
        </w:tc>
        <w:tc>
          <w:tcPr>
            <w:tcW w:w="694" w:type="dxa"/>
          </w:tcPr>
          <w:p w14:paraId="11B6C6AC" w14:textId="77777777" w:rsidR="00AA404A" w:rsidRPr="00C53107" w:rsidRDefault="00AA404A" w:rsidP="00EC4CF9">
            <w:pPr>
              <w:pStyle w:val="tableau0"/>
            </w:pPr>
            <w:r w:rsidRPr="00C53107">
              <w:t>3</w:t>
            </w:r>
          </w:p>
        </w:tc>
      </w:tr>
      <w:tr w:rsidR="00AA404A" w:rsidRPr="00C53107" w14:paraId="50F06DEA" w14:textId="77777777" w:rsidTr="00FD4253">
        <w:trPr>
          <w:jc w:val="center"/>
        </w:trPr>
        <w:tc>
          <w:tcPr>
            <w:tcW w:w="0" w:type="auto"/>
            <w:tcBorders>
              <w:bottom w:val="single" w:sz="4" w:space="0" w:color="auto"/>
            </w:tcBorders>
          </w:tcPr>
          <w:p w14:paraId="415833F6" w14:textId="77777777" w:rsidR="00AA404A" w:rsidRPr="00C53107" w:rsidRDefault="00AA404A" w:rsidP="00EC4CF9">
            <w:pPr>
              <w:pStyle w:val="tableau0"/>
              <w:rPr>
                <w:color w:val="000000"/>
              </w:rPr>
            </w:pPr>
            <w:r w:rsidRPr="00C53107">
              <w:rPr>
                <w:color w:val="000000"/>
              </w:rPr>
              <w:t>Total</w:t>
            </w:r>
          </w:p>
        </w:tc>
        <w:tc>
          <w:tcPr>
            <w:tcW w:w="0" w:type="auto"/>
            <w:tcBorders>
              <w:bottom w:val="single" w:sz="4" w:space="0" w:color="auto"/>
            </w:tcBorders>
          </w:tcPr>
          <w:p w14:paraId="6FCE3BE1" w14:textId="77777777" w:rsidR="00AA404A" w:rsidRPr="00C53107" w:rsidRDefault="00AA404A" w:rsidP="00EC4CF9">
            <w:pPr>
              <w:pStyle w:val="tableau0"/>
            </w:pPr>
            <w:r w:rsidRPr="00C53107">
              <w:t>100</w:t>
            </w:r>
          </w:p>
        </w:tc>
        <w:tc>
          <w:tcPr>
            <w:tcW w:w="0" w:type="auto"/>
            <w:tcBorders>
              <w:bottom w:val="single" w:sz="4" w:space="0" w:color="auto"/>
            </w:tcBorders>
          </w:tcPr>
          <w:p w14:paraId="55DC2CEF" w14:textId="77777777" w:rsidR="00AA404A" w:rsidRPr="00C53107" w:rsidRDefault="00AA404A" w:rsidP="00EC4CF9">
            <w:pPr>
              <w:pStyle w:val="tableau0"/>
            </w:pPr>
            <w:r w:rsidRPr="00C53107">
              <w:t>100</w:t>
            </w:r>
          </w:p>
        </w:tc>
        <w:tc>
          <w:tcPr>
            <w:tcW w:w="0" w:type="auto"/>
            <w:tcBorders>
              <w:bottom w:val="single" w:sz="4" w:space="0" w:color="auto"/>
            </w:tcBorders>
          </w:tcPr>
          <w:p w14:paraId="7AB4B2F3" w14:textId="77777777" w:rsidR="00AA404A" w:rsidRPr="00C53107" w:rsidRDefault="00AA404A" w:rsidP="00EC4CF9">
            <w:pPr>
              <w:pStyle w:val="tableau0"/>
            </w:pPr>
            <w:r w:rsidRPr="00C53107">
              <w:t>100</w:t>
            </w:r>
          </w:p>
        </w:tc>
        <w:tc>
          <w:tcPr>
            <w:tcW w:w="0" w:type="auto"/>
            <w:tcBorders>
              <w:bottom w:val="single" w:sz="4" w:space="0" w:color="auto"/>
            </w:tcBorders>
          </w:tcPr>
          <w:p w14:paraId="01420439" w14:textId="77777777" w:rsidR="00AA404A" w:rsidRPr="00C53107" w:rsidRDefault="00AA404A" w:rsidP="00EC4CF9">
            <w:pPr>
              <w:pStyle w:val="tableau0"/>
            </w:pPr>
            <w:r w:rsidRPr="00C53107">
              <w:t>100</w:t>
            </w:r>
          </w:p>
        </w:tc>
        <w:tc>
          <w:tcPr>
            <w:tcW w:w="694" w:type="dxa"/>
            <w:tcBorders>
              <w:bottom w:val="single" w:sz="4" w:space="0" w:color="auto"/>
            </w:tcBorders>
          </w:tcPr>
          <w:p w14:paraId="5CA8C091" w14:textId="77777777" w:rsidR="00AA404A" w:rsidRPr="00C53107" w:rsidRDefault="00AA404A" w:rsidP="00EC4CF9">
            <w:pPr>
              <w:pStyle w:val="tableau0"/>
            </w:pPr>
            <w:r w:rsidRPr="00C53107">
              <w:t>100</w:t>
            </w:r>
          </w:p>
        </w:tc>
      </w:tr>
      <w:tr w:rsidR="00AA404A" w:rsidRPr="002A69DC" w14:paraId="7C5E61A9" w14:textId="77777777" w:rsidTr="00FD4253">
        <w:trPr>
          <w:trHeight w:val="436"/>
          <w:jc w:val="center"/>
        </w:trPr>
        <w:tc>
          <w:tcPr>
            <w:tcW w:w="9418" w:type="dxa"/>
            <w:gridSpan w:val="6"/>
            <w:tcBorders>
              <w:top w:val="single" w:sz="4" w:space="0" w:color="auto"/>
            </w:tcBorders>
            <w:vAlign w:val="center"/>
          </w:tcPr>
          <w:p w14:paraId="32B59D40" w14:textId="77777777" w:rsidR="00AA404A" w:rsidRPr="002A69DC" w:rsidRDefault="00AA404A" w:rsidP="00EC4CF9">
            <w:pPr>
              <w:pStyle w:val="Notedebasdepage"/>
            </w:pPr>
            <w:r w:rsidRPr="002A69DC">
              <w:t xml:space="preserve">Source: Belleau, H. and C. Lavallée, Unions et désunions conjugales au Quebec, SSHRC-funded research project (2014-2017), Institut national de la recherche scientifique (INRS), </w:t>
            </w:r>
            <w:r w:rsidRPr="002A69DC">
              <w:rPr>
                <w:i/>
                <w:iCs/>
              </w:rPr>
              <w:t>N=3230, Cramer's V = 0.191, Approx. significance = 0.000</w:t>
            </w:r>
          </w:p>
        </w:tc>
      </w:tr>
    </w:tbl>
    <w:p w14:paraId="332679CE" w14:textId="10D03582" w:rsidR="00AA404A" w:rsidRDefault="00AA404A" w:rsidP="00F15CE7">
      <w:pPr>
        <w:pStyle w:val="Normalarial"/>
        <w:ind w:firstLine="0"/>
        <w:rPr>
          <w:lang w:val="fr-CA"/>
        </w:rPr>
      </w:pPr>
    </w:p>
    <w:p w14:paraId="12E3EC69" w14:textId="1C2DB99F" w:rsidR="00AA404A" w:rsidRPr="00C53107" w:rsidRDefault="00AA404A" w:rsidP="00B80F6A">
      <w:pPr>
        <w:pStyle w:val="Titre3"/>
      </w:pPr>
      <w:bookmarkStart w:id="538" w:name="_Toc133492173"/>
      <w:bookmarkStart w:id="539" w:name="_Toc133492373"/>
      <w:bookmarkStart w:id="540" w:name="_Toc133502172"/>
      <w:r w:rsidRPr="00C53107">
        <w:t>Retirement planning by management approach</w:t>
      </w:r>
      <w:bookmarkEnd w:id="538"/>
      <w:bookmarkEnd w:id="539"/>
      <w:bookmarkEnd w:id="540"/>
    </w:p>
    <w:p w14:paraId="4CF12D31" w14:textId="77777777" w:rsidR="00AA404A" w:rsidRPr="00C53107" w:rsidRDefault="00AA404A" w:rsidP="00F15CE7">
      <w:pPr>
        <w:pStyle w:val="Normalarial"/>
      </w:pPr>
      <w:r w:rsidRPr="00C53107">
        <w:t xml:space="preserve">We hypothesized that there is a correlation between savings arrangements and management systems. Table 42 reveals several interesting points. First, we note that spouses who pool their income do not necessarily save together for retirement. In fact, one-third of the respondents in this group say they save together (34%) and the same proportion (33%) say that they save separately. This suggests that spouses do not necessarily agree on the best strategies for saving for retirement. One way to avoid creating irritants is to do it individually. Do spouses have comparable amounts of money to save? Unfortunately, our data does not allow us to answer this question. </w:t>
      </w:r>
    </w:p>
    <w:p w14:paraId="5B5FA1B7" w14:textId="3FFD8BD5" w:rsidR="00AA404A" w:rsidRPr="00C53107" w:rsidRDefault="00AA404A" w:rsidP="00F15CE7">
      <w:pPr>
        <w:pStyle w:val="Normalarial"/>
      </w:pPr>
      <w:r w:rsidRPr="00C53107">
        <w:t xml:space="preserve">Among couples in which one spouse pays the other an allowance for the day-to-day running of the household, the proportion of respondents who say that savings are made individually (42 </w:t>
      </w:r>
      <w:r w:rsidR="00003805">
        <w:t>%</w:t>
      </w:r>
      <w:r w:rsidRPr="00C53107">
        <w:t xml:space="preserve">) is higher than among those who manage by pooling income (33 </w:t>
      </w:r>
      <w:r w:rsidR="00003805">
        <w:t>%</w:t>
      </w:r>
      <w:r w:rsidRPr="00C53107">
        <w:t xml:space="preserve">). It can be hypothesized that independent management in some couples is therefore synonymous with savings for one, but not always for the other. </w:t>
      </w:r>
    </w:p>
    <w:p w14:paraId="7ECBDF6A" w14:textId="6821E632" w:rsidR="00AA404A" w:rsidRPr="00C53107" w:rsidRDefault="00AA404A" w:rsidP="00F15CE7">
      <w:pPr>
        <w:pStyle w:val="Normalarial"/>
      </w:pPr>
      <w:r w:rsidRPr="00C53107">
        <w:t xml:space="preserve">Couples who are sharing expenses in proportion to each spouse’s income or on a 50/50 basis have the highest proportion of respondents who say they manage independently of each other, which is quite consistent with the logic of the management system adopted. It should be noted, however, that despite this more independent management system, between 10% and 16% of respondents nevertheless claim to plan for retirement through joint savings. </w:t>
      </w:r>
    </w:p>
    <w:p w14:paraId="6E46E1F6" w14:textId="77777777" w:rsidR="00AA404A" w:rsidRPr="00C53107" w:rsidRDefault="00AA404A" w:rsidP="00F15CE7">
      <w:pPr>
        <w:pStyle w:val="Normalarial"/>
      </w:pPr>
      <w:r w:rsidRPr="00C53107">
        <w:t xml:space="preserve">Finally, we can see in the same table that among those who have no savings for retirement, a larger proportion manage by pooling their income. As we saw earlier, this phenomenon is partly explained by the fact that spouses with lower incomes pool more and that a significant proportion of them have less capacity to save. </w:t>
      </w:r>
    </w:p>
    <w:p w14:paraId="3B3FC026" w14:textId="1B1E45C5" w:rsidR="00AA404A" w:rsidRPr="00FD4253" w:rsidRDefault="00AA404A" w:rsidP="00FD4253">
      <w:pPr>
        <w:pStyle w:val="Lgende"/>
        <w:rPr>
          <w:lang w:val="en-CA"/>
        </w:rPr>
      </w:pPr>
      <w:bookmarkStart w:id="541" w:name="_Toc133925087"/>
      <w:r w:rsidRPr="00FD4253">
        <w:rPr>
          <w:lang w:val="en-CA"/>
        </w:rPr>
        <w:t xml:space="preserve">Table </w:t>
      </w:r>
      <w:r>
        <w:fldChar w:fldCharType="begin"/>
      </w:r>
      <w:r w:rsidRPr="00FD4253">
        <w:rPr>
          <w:lang w:val="en-CA"/>
        </w:rPr>
        <w:instrText xml:space="preserve"> SEQ Table \* ARABIC </w:instrText>
      </w:r>
      <w:r>
        <w:fldChar w:fldCharType="separate"/>
      </w:r>
      <w:r>
        <w:rPr>
          <w:noProof/>
          <w:lang w:val="en-CA"/>
        </w:rPr>
        <w:t>42</w:t>
      </w:r>
      <w:r>
        <w:fldChar w:fldCharType="end"/>
      </w:r>
      <w:r w:rsidRPr="00FD4253">
        <w:rPr>
          <w:noProof/>
          <w:lang w:val="en-CA"/>
        </w:rPr>
        <w:t>: Couple’s Arrangements for Retirement Planning by Money Management Systems</w:t>
      </w:r>
      <w:bookmarkEnd w:id="541"/>
    </w:p>
    <w:tbl>
      <w:tblPr>
        <w:tblStyle w:val="Grilledutableau"/>
        <w:tblW w:w="8957" w:type="dxa"/>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724"/>
        <w:gridCol w:w="827"/>
        <w:gridCol w:w="1417"/>
        <w:gridCol w:w="1361"/>
        <w:gridCol w:w="2154"/>
        <w:gridCol w:w="1374"/>
        <w:gridCol w:w="100"/>
      </w:tblGrid>
      <w:tr w:rsidR="00AA404A" w:rsidRPr="00C53107" w14:paraId="661C8F82" w14:textId="77777777" w:rsidTr="009966B8">
        <w:trPr>
          <w:gridAfter w:val="1"/>
          <w:wAfter w:w="100" w:type="dxa"/>
          <w:jc w:val="center"/>
        </w:trPr>
        <w:tc>
          <w:tcPr>
            <w:tcW w:w="1724" w:type="dxa"/>
            <w:tcBorders>
              <w:bottom w:val="single" w:sz="4" w:space="0" w:color="auto"/>
            </w:tcBorders>
          </w:tcPr>
          <w:p w14:paraId="2D21B7FE" w14:textId="77777777" w:rsidR="00AA404A" w:rsidRPr="00C53107" w:rsidRDefault="00AA404A" w:rsidP="009966B8">
            <w:pPr>
              <w:pStyle w:val="Normalarial"/>
              <w:rPr>
                <w:b/>
                <w:sz w:val="20"/>
              </w:rPr>
            </w:pPr>
          </w:p>
        </w:tc>
        <w:tc>
          <w:tcPr>
            <w:tcW w:w="7133" w:type="dxa"/>
            <w:gridSpan w:val="5"/>
            <w:tcBorders>
              <w:bottom w:val="single" w:sz="4" w:space="0" w:color="auto"/>
            </w:tcBorders>
          </w:tcPr>
          <w:p w14:paraId="019C595A" w14:textId="77777777" w:rsidR="00AA404A" w:rsidRPr="00C53107" w:rsidRDefault="00AA404A" w:rsidP="009966B8">
            <w:pPr>
              <w:pStyle w:val="Normalarial"/>
              <w:rPr>
                <w:b/>
                <w:sz w:val="20"/>
                <w:lang w:val="en-CA"/>
              </w:rPr>
            </w:pPr>
            <w:r w:rsidRPr="00C53107">
              <w:rPr>
                <w:b/>
                <w:sz w:val="20"/>
                <w:lang w:val="en-CA"/>
              </w:rPr>
              <w:t>Money management systems</w:t>
            </w:r>
          </w:p>
        </w:tc>
      </w:tr>
      <w:tr w:rsidR="00AA404A" w:rsidRPr="00C53107" w14:paraId="0811FFCD" w14:textId="77777777" w:rsidTr="009966B8">
        <w:trPr>
          <w:trHeight w:val="340"/>
          <w:jc w:val="center"/>
        </w:trPr>
        <w:tc>
          <w:tcPr>
            <w:tcW w:w="2551" w:type="dxa"/>
            <w:gridSpan w:val="2"/>
            <w:tcBorders>
              <w:top w:val="single" w:sz="4" w:space="0" w:color="auto"/>
              <w:bottom w:val="nil"/>
            </w:tcBorders>
          </w:tcPr>
          <w:p w14:paraId="70BA68CF" w14:textId="77777777" w:rsidR="00AA404A" w:rsidRPr="00C53107" w:rsidRDefault="00AA404A" w:rsidP="006D2487">
            <w:pPr>
              <w:pStyle w:val="tableau0"/>
            </w:pPr>
            <w:r w:rsidRPr="00C53107">
              <w:t>Types of planning</w:t>
            </w:r>
          </w:p>
        </w:tc>
        <w:tc>
          <w:tcPr>
            <w:tcW w:w="1417" w:type="dxa"/>
            <w:tcBorders>
              <w:top w:val="single" w:sz="4" w:space="0" w:color="auto"/>
              <w:bottom w:val="nil"/>
            </w:tcBorders>
          </w:tcPr>
          <w:p w14:paraId="3A53B8CC" w14:textId="77777777" w:rsidR="00AA404A" w:rsidRPr="00C53107" w:rsidRDefault="00AA404A" w:rsidP="006D2487">
            <w:pPr>
              <w:pStyle w:val="tableau0"/>
            </w:pPr>
            <w:r w:rsidRPr="00C53107">
              <w:t>Income  pooling</w:t>
            </w:r>
          </w:p>
          <w:p w14:paraId="38E53DA8" w14:textId="77777777" w:rsidR="00AA404A" w:rsidRPr="00C53107" w:rsidRDefault="00AA404A" w:rsidP="006D2487">
            <w:pPr>
              <w:pStyle w:val="tableau0"/>
            </w:pPr>
            <w:r w:rsidRPr="00C53107">
              <w:t>%</w:t>
            </w:r>
          </w:p>
        </w:tc>
        <w:tc>
          <w:tcPr>
            <w:tcW w:w="1361" w:type="dxa"/>
            <w:tcBorders>
              <w:top w:val="single" w:sz="4" w:space="0" w:color="auto"/>
              <w:bottom w:val="nil"/>
            </w:tcBorders>
          </w:tcPr>
          <w:p w14:paraId="4D7B1DD0" w14:textId="77777777" w:rsidR="00AA404A" w:rsidRPr="00C53107" w:rsidRDefault="00AA404A" w:rsidP="006D2487">
            <w:pPr>
              <w:pStyle w:val="tableau0"/>
            </w:pPr>
            <w:r w:rsidRPr="00C53107">
              <w:t>Household allowance</w:t>
            </w:r>
          </w:p>
          <w:p w14:paraId="07338EDB" w14:textId="77777777" w:rsidR="00AA404A" w:rsidRPr="00C53107" w:rsidRDefault="00AA404A" w:rsidP="006D2487">
            <w:pPr>
              <w:pStyle w:val="tableau0"/>
            </w:pPr>
            <w:r w:rsidRPr="00C53107">
              <w:t>%</w:t>
            </w:r>
          </w:p>
        </w:tc>
        <w:tc>
          <w:tcPr>
            <w:tcW w:w="2154" w:type="dxa"/>
            <w:tcBorders>
              <w:top w:val="single" w:sz="4" w:space="0" w:color="auto"/>
              <w:bottom w:val="nil"/>
            </w:tcBorders>
          </w:tcPr>
          <w:p w14:paraId="5FFC1650" w14:textId="77777777" w:rsidR="00AA404A" w:rsidRPr="00C53107" w:rsidRDefault="00AA404A" w:rsidP="006D2487">
            <w:pPr>
              <w:pStyle w:val="tableau0"/>
            </w:pPr>
            <w:r w:rsidRPr="00C53107">
              <w:t>Sharing of expenses in proportion to income</w:t>
            </w:r>
          </w:p>
          <w:p w14:paraId="64F0E216" w14:textId="77777777" w:rsidR="00AA404A" w:rsidRPr="00C53107" w:rsidRDefault="00AA404A" w:rsidP="006D2487">
            <w:pPr>
              <w:pStyle w:val="tableau0"/>
            </w:pPr>
            <w:r w:rsidRPr="00C53107">
              <w:t>%</w:t>
            </w:r>
          </w:p>
        </w:tc>
        <w:tc>
          <w:tcPr>
            <w:tcW w:w="1474" w:type="dxa"/>
            <w:gridSpan w:val="2"/>
            <w:tcBorders>
              <w:top w:val="single" w:sz="4" w:space="0" w:color="auto"/>
              <w:bottom w:val="nil"/>
            </w:tcBorders>
          </w:tcPr>
          <w:p w14:paraId="081E5CD5" w14:textId="77777777" w:rsidR="00AA404A" w:rsidRPr="00C53107" w:rsidRDefault="00AA404A" w:rsidP="006D2487">
            <w:pPr>
              <w:pStyle w:val="tableau0"/>
            </w:pPr>
            <w:r w:rsidRPr="00C53107">
              <w:t>50-50 expense sharing</w:t>
            </w:r>
          </w:p>
          <w:p w14:paraId="0FDC0E01" w14:textId="77777777" w:rsidR="00AA404A" w:rsidRPr="00C53107" w:rsidRDefault="00AA404A" w:rsidP="006D2487">
            <w:pPr>
              <w:pStyle w:val="tableau0"/>
            </w:pPr>
            <w:r w:rsidRPr="00C53107">
              <w:t>%</w:t>
            </w:r>
          </w:p>
        </w:tc>
      </w:tr>
      <w:tr w:rsidR="00AA404A" w:rsidRPr="00C53107" w14:paraId="5F691C23" w14:textId="77777777" w:rsidTr="009966B8">
        <w:trPr>
          <w:trHeight w:val="340"/>
          <w:jc w:val="center"/>
        </w:trPr>
        <w:tc>
          <w:tcPr>
            <w:tcW w:w="2551" w:type="dxa"/>
            <w:gridSpan w:val="2"/>
            <w:tcBorders>
              <w:top w:val="nil"/>
              <w:bottom w:val="nil"/>
            </w:tcBorders>
            <w:vAlign w:val="center"/>
          </w:tcPr>
          <w:p w14:paraId="358F213B" w14:textId="77777777" w:rsidR="00AA404A" w:rsidRPr="00C53107" w:rsidRDefault="00AA404A" w:rsidP="006D2487">
            <w:pPr>
              <w:pStyle w:val="tableau0"/>
            </w:pPr>
            <w:r w:rsidRPr="00C53107">
              <w:rPr>
                <w:color w:val="000000"/>
              </w:rPr>
              <w:t>No savings to date</w:t>
            </w:r>
          </w:p>
        </w:tc>
        <w:tc>
          <w:tcPr>
            <w:tcW w:w="1417" w:type="dxa"/>
            <w:tcBorders>
              <w:top w:val="nil"/>
              <w:bottom w:val="nil"/>
            </w:tcBorders>
            <w:vAlign w:val="center"/>
          </w:tcPr>
          <w:p w14:paraId="4EFAB265" w14:textId="77777777" w:rsidR="00AA404A" w:rsidRPr="00C53107" w:rsidRDefault="00AA404A" w:rsidP="006D2487">
            <w:pPr>
              <w:pStyle w:val="tableau0"/>
            </w:pPr>
            <w:r w:rsidRPr="00C53107">
              <w:t>28</w:t>
            </w:r>
          </w:p>
        </w:tc>
        <w:tc>
          <w:tcPr>
            <w:tcW w:w="1361" w:type="dxa"/>
            <w:tcBorders>
              <w:top w:val="nil"/>
              <w:bottom w:val="nil"/>
            </w:tcBorders>
            <w:vAlign w:val="center"/>
          </w:tcPr>
          <w:p w14:paraId="029A9DFE" w14:textId="77777777" w:rsidR="00AA404A" w:rsidRPr="00C53107" w:rsidRDefault="00AA404A" w:rsidP="006D2487">
            <w:pPr>
              <w:pStyle w:val="tableau0"/>
            </w:pPr>
            <w:r w:rsidRPr="00C53107">
              <w:t>21</w:t>
            </w:r>
          </w:p>
        </w:tc>
        <w:tc>
          <w:tcPr>
            <w:tcW w:w="2154" w:type="dxa"/>
            <w:tcBorders>
              <w:top w:val="nil"/>
              <w:bottom w:val="nil"/>
            </w:tcBorders>
            <w:vAlign w:val="center"/>
          </w:tcPr>
          <w:p w14:paraId="00ABCFD3" w14:textId="77777777" w:rsidR="00AA404A" w:rsidRPr="00C53107" w:rsidRDefault="00AA404A" w:rsidP="006D2487">
            <w:pPr>
              <w:pStyle w:val="tableau0"/>
            </w:pPr>
            <w:r w:rsidRPr="00C53107">
              <w:t>17</w:t>
            </w:r>
          </w:p>
        </w:tc>
        <w:tc>
          <w:tcPr>
            <w:tcW w:w="1474" w:type="dxa"/>
            <w:gridSpan w:val="2"/>
            <w:tcBorders>
              <w:top w:val="nil"/>
              <w:bottom w:val="nil"/>
            </w:tcBorders>
            <w:vAlign w:val="center"/>
          </w:tcPr>
          <w:p w14:paraId="5A508E1F" w14:textId="77777777" w:rsidR="00AA404A" w:rsidRPr="00C53107" w:rsidRDefault="00AA404A" w:rsidP="006D2487">
            <w:pPr>
              <w:pStyle w:val="tableau0"/>
            </w:pPr>
            <w:r w:rsidRPr="00C53107">
              <w:t>20</w:t>
            </w:r>
          </w:p>
        </w:tc>
      </w:tr>
      <w:tr w:rsidR="00AA404A" w:rsidRPr="00C53107" w14:paraId="53F95123" w14:textId="77777777" w:rsidTr="009966B8">
        <w:trPr>
          <w:trHeight w:val="340"/>
          <w:jc w:val="center"/>
        </w:trPr>
        <w:tc>
          <w:tcPr>
            <w:tcW w:w="2551" w:type="dxa"/>
            <w:gridSpan w:val="2"/>
            <w:tcBorders>
              <w:top w:val="nil"/>
              <w:bottom w:val="nil"/>
            </w:tcBorders>
            <w:vAlign w:val="center"/>
          </w:tcPr>
          <w:p w14:paraId="5E69527D" w14:textId="77777777" w:rsidR="00AA404A" w:rsidRPr="00C53107" w:rsidRDefault="00AA404A" w:rsidP="006D2487">
            <w:pPr>
              <w:pStyle w:val="tableau0"/>
            </w:pPr>
            <w:r w:rsidRPr="00C53107">
              <w:rPr>
                <w:color w:val="000000"/>
              </w:rPr>
              <w:t>Everyone saves for themselves</w:t>
            </w:r>
          </w:p>
        </w:tc>
        <w:tc>
          <w:tcPr>
            <w:tcW w:w="1417" w:type="dxa"/>
            <w:tcBorders>
              <w:top w:val="nil"/>
              <w:bottom w:val="nil"/>
            </w:tcBorders>
            <w:vAlign w:val="center"/>
          </w:tcPr>
          <w:p w14:paraId="098E7535" w14:textId="77777777" w:rsidR="00AA404A" w:rsidRPr="00C53107" w:rsidRDefault="00AA404A" w:rsidP="006D2487">
            <w:pPr>
              <w:pStyle w:val="tableau0"/>
            </w:pPr>
            <w:r w:rsidRPr="00C53107">
              <w:t>33</w:t>
            </w:r>
          </w:p>
        </w:tc>
        <w:tc>
          <w:tcPr>
            <w:tcW w:w="1361" w:type="dxa"/>
            <w:tcBorders>
              <w:top w:val="nil"/>
              <w:bottom w:val="nil"/>
            </w:tcBorders>
            <w:vAlign w:val="center"/>
          </w:tcPr>
          <w:p w14:paraId="39332608" w14:textId="77777777" w:rsidR="00AA404A" w:rsidRPr="00C53107" w:rsidRDefault="00AA404A" w:rsidP="006D2487">
            <w:pPr>
              <w:pStyle w:val="tableau0"/>
            </w:pPr>
            <w:r w:rsidRPr="00C53107">
              <w:t>42</w:t>
            </w:r>
          </w:p>
        </w:tc>
        <w:tc>
          <w:tcPr>
            <w:tcW w:w="2154" w:type="dxa"/>
            <w:tcBorders>
              <w:top w:val="nil"/>
              <w:bottom w:val="nil"/>
            </w:tcBorders>
            <w:vAlign w:val="center"/>
          </w:tcPr>
          <w:p w14:paraId="7A46C816" w14:textId="77777777" w:rsidR="00AA404A" w:rsidRPr="00C53107" w:rsidRDefault="00AA404A" w:rsidP="006D2487">
            <w:pPr>
              <w:pStyle w:val="tableau0"/>
            </w:pPr>
            <w:r w:rsidRPr="00C53107">
              <w:t>63</w:t>
            </w:r>
          </w:p>
        </w:tc>
        <w:tc>
          <w:tcPr>
            <w:tcW w:w="1474" w:type="dxa"/>
            <w:gridSpan w:val="2"/>
            <w:tcBorders>
              <w:top w:val="nil"/>
              <w:bottom w:val="nil"/>
            </w:tcBorders>
            <w:vAlign w:val="center"/>
          </w:tcPr>
          <w:p w14:paraId="0876E344" w14:textId="77777777" w:rsidR="00AA404A" w:rsidRPr="00C53107" w:rsidRDefault="00AA404A" w:rsidP="006D2487">
            <w:pPr>
              <w:pStyle w:val="tableau0"/>
            </w:pPr>
            <w:r w:rsidRPr="00C53107">
              <w:t>64</w:t>
            </w:r>
          </w:p>
        </w:tc>
      </w:tr>
      <w:tr w:rsidR="00AA404A" w:rsidRPr="00C53107" w14:paraId="134BBB0B" w14:textId="77777777" w:rsidTr="009966B8">
        <w:trPr>
          <w:trHeight w:val="340"/>
          <w:jc w:val="center"/>
        </w:trPr>
        <w:tc>
          <w:tcPr>
            <w:tcW w:w="2551" w:type="dxa"/>
            <w:gridSpan w:val="2"/>
            <w:tcBorders>
              <w:top w:val="nil"/>
              <w:bottom w:val="nil"/>
            </w:tcBorders>
            <w:vAlign w:val="center"/>
          </w:tcPr>
          <w:p w14:paraId="1EAA96B7" w14:textId="77777777" w:rsidR="00AA404A" w:rsidRPr="00C53107" w:rsidRDefault="00AA404A" w:rsidP="006D2487">
            <w:pPr>
              <w:pStyle w:val="tableau0"/>
            </w:pPr>
            <w:r w:rsidRPr="00C53107">
              <w:rPr>
                <w:color w:val="000000"/>
              </w:rPr>
              <w:t>Common savings</w:t>
            </w:r>
          </w:p>
        </w:tc>
        <w:tc>
          <w:tcPr>
            <w:tcW w:w="1417" w:type="dxa"/>
            <w:tcBorders>
              <w:top w:val="nil"/>
              <w:bottom w:val="nil"/>
            </w:tcBorders>
            <w:vAlign w:val="center"/>
          </w:tcPr>
          <w:p w14:paraId="1164ACA5" w14:textId="77777777" w:rsidR="00AA404A" w:rsidRPr="00C53107" w:rsidRDefault="00AA404A" w:rsidP="006D2487">
            <w:pPr>
              <w:pStyle w:val="tableau0"/>
            </w:pPr>
            <w:r w:rsidRPr="00C53107">
              <w:t>34</w:t>
            </w:r>
          </w:p>
        </w:tc>
        <w:tc>
          <w:tcPr>
            <w:tcW w:w="1361" w:type="dxa"/>
            <w:tcBorders>
              <w:top w:val="nil"/>
              <w:bottom w:val="nil"/>
            </w:tcBorders>
            <w:vAlign w:val="center"/>
          </w:tcPr>
          <w:p w14:paraId="5E3FF854" w14:textId="77777777" w:rsidR="00AA404A" w:rsidRPr="00C53107" w:rsidRDefault="00AA404A" w:rsidP="006D2487">
            <w:pPr>
              <w:pStyle w:val="tableau0"/>
            </w:pPr>
            <w:r w:rsidRPr="00C53107">
              <w:t>33</w:t>
            </w:r>
          </w:p>
        </w:tc>
        <w:tc>
          <w:tcPr>
            <w:tcW w:w="2154" w:type="dxa"/>
            <w:tcBorders>
              <w:top w:val="nil"/>
              <w:bottom w:val="nil"/>
            </w:tcBorders>
            <w:vAlign w:val="center"/>
          </w:tcPr>
          <w:p w14:paraId="572685CE" w14:textId="77777777" w:rsidR="00AA404A" w:rsidRPr="00C53107" w:rsidRDefault="00AA404A" w:rsidP="006D2487">
            <w:pPr>
              <w:pStyle w:val="tableau0"/>
            </w:pPr>
            <w:r w:rsidRPr="00C53107">
              <w:t>16</w:t>
            </w:r>
          </w:p>
        </w:tc>
        <w:tc>
          <w:tcPr>
            <w:tcW w:w="1474" w:type="dxa"/>
            <w:gridSpan w:val="2"/>
            <w:tcBorders>
              <w:top w:val="nil"/>
              <w:bottom w:val="nil"/>
            </w:tcBorders>
            <w:vAlign w:val="center"/>
          </w:tcPr>
          <w:p w14:paraId="7BE82120" w14:textId="77777777" w:rsidR="00AA404A" w:rsidRPr="00C53107" w:rsidRDefault="00AA404A" w:rsidP="006D2487">
            <w:pPr>
              <w:pStyle w:val="tableau0"/>
            </w:pPr>
            <w:r w:rsidRPr="00C53107">
              <w:t>10</w:t>
            </w:r>
          </w:p>
        </w:tc>
      </w:tr>
      <w:tr w:rsidR="00AA404A" w:rsidRPr="00C53107" w14:paraId="39060B70" w14:textId="77777777" w:rsidTr="009966B8">
        <w:trPr>
          <w:trHeight w:val="340"/>
          <w:jc w:val="center"/>
        </w:trPr>
        <w:tc>
          <w:tcPr>
            <w:tcW w:w="2551" w:type="dxa"/>
            <w:gridSpan w:val="2"/>
            <w:tcBorders>
              <w:top w:val="nil"/>
              <w:bottom w:val="nil"/>
            </w:tcBorders>
            <w:vAlign w:val="center"/>
          </w:tcPr>
          <w:p w14:paraId="5B53568F" w14:textId="77777777" w:rsidR="00AA404A" w:rsidRPr="00C53107" w:rsidRDefault="00AA404A" w:rsidP="006D2487">
            <w:pPr>
              <w:pStyle w:val="tableau0"/>
            </w:pPr>
            <w:r w:rsidRPr="00C53107">
              <w:rPr>
                <w:color w:val="000000"/>
              </w:rPr>
              <w:t>Don't know</w:t>
            </w:r>
          </w:p>
        </w:tc>
        <w:tc>
          <w:tcPr>
            <w:tcW w:w="1417" w:type="dxa"/>
            <w:tcBorders>
              <w:top w:val="nil"/>
              <w:bottom w:val="nil"/>
            </w:tcBorders>
            <w:vAlign w:val="center"/>
          </w:tcPr>
          <w:p w14:paraId="272C8351" w14:textId="77777777" w:rsidR="00AA404A" w:rsidRPr="00C53107" w:rsidRDefault="00AA404A" w:rsidP="006D2487">
            <w:pPr>
              <w:pStyle w:val="tableau0"/>
            </w:pPr>
            <w:r w:rsidRPr="00C53107">
              <w:t>5</w:t>
            </w:r>
          </w:p>
        </w:tc>
        <w:tc>
          <w:tcPr>
            <w:tcW w:w="1361" w:type="dxa"/>
            <w:tcBorders>
              <w:top w:val="nil"/>
              <w:bottom w:val="nil"/>
            </w:tcBorders>
            <w:vAlign w:val="center"/>
          </w:tcPr>
          <w:p w14:paraId="71B68C52" w14:textId="77777777" w:rsidR="00AA404A" w:rsidRPr="00C53107" w:rsidRDefault="00AA404A" w:rsidP="006D2487">
            <w:pPr>
              <w:pStyle w:val="tableau0"/>
            </w:pPr>
            <w:r w:rsidRPr="00C53107">
              <w:t>5</w:t>
            </w:r>
          </w:p>
        </w:tc>
        <w:tc>
          <w:tcPr>
            <w:tcW w:w="2154" w:type="dxa"/>
            <w:tcBorders>
              <w:top w:val="nil"/>
              <w:bottom w:val="nil"/>
            </w:tcBorders>
            <w:vAlign w:val="center"/>
          </w:tcPr>
          <w:p w14:paraId="03321416" w14:textId="77777777" w:rsidR="00AA404A" w:rsidRPr="00C53107" w:rsidRDefault="00AA404A" w:rsidP="006D2487">
            <w:pPr>
              <w:pStyle w:val="tableau0"/>
            </w:pPr>
            <w:r w:rsidRPr="00C53107">
              <w:t>4</w:t>
            </w:r>
          </w:p>
        </w:tc>
        <w:tc>
          <w:tcPr>
            <w:tcW w:w="1474" w:type="dxa"/>
            <w:gridSpan w:val="2"/>
            <w:tcBorders>
              <w:top w:val="nil"/>
              <w:bottom w:val="nil"/>
            </w:tcBorders>
            <w:vAlign w:val="center"/>
          </w:tcPr>
          <w:p w14:paraId="333951DB" w14:textId="77777777" w:rsidR="00AA404A" w:rsidRPr="00C53107" w:rsidRDefault="00AA404A" w:rsidP="006D2487">
            <w:pPr>
              <w:pStyle w:val="tableau0"/>
            </w:pPr>
            <w:r w:rsidRPr="00C53107">
              <w:t>6</w:t>
            </w:r>
          </w:p>
        </w:tc>
      </w:tr>
      <w:tr w:rsidR="00AA404A" w:rsidRPr="00C53107" w14:paraId="4BD8ABC3" w14:textId="77777777" w:rsidTr="009966B8">
        <w:trPr>
          <w:trHeight w:val="340"/>
          <w:jc w:val="center"/>
        </w:trPr>
        <w:tc>
          <w:tcPr>
            <w:tcW w:w="2551" w:type="dxa"/>
            <w:gridSpan w:val="2"/>
            <w:tcBorders>
              <w:top w:val="nil"/>
              <w:bottom w:val="single" w:sz="4" w:space="0" w:color="auto"/>
            </w:tcBorders>
            <w:vAlign w:val="center"/>
          </w:tcPr>
          <w:p w14:paraId="37F1A01B" w14:textId="77777777" w:rsidR="00AA404A" w:rsidRPr="00C53107" w:rsidRDefault="00AA404A" w:rsidP="006D2487">
            <w:pPr>
              <w:pStyle w:val="tableau0"/>
              <w:rPr>
                <w:color w:val="000000"/>
              </w:rPr>
            </w:pPr>
            <w:r w:rsidRPr="00C53107">
              <w:rPr>
                <w:color w:val="000000"/>
              </w:rPr>
              <w:t>Total</w:t>
            </w:r>
          </w:p>
        </w:tc>
        <w:tc>
          <w:tcPr>
            <w:tcW w:w="1417" w:type="dxa"/>
            <w:tcBorders>
              <w:top w:val="nil"/>
              <w:bottom w:val="single" w:sz="4" w:space="0" w:color="auto"/>
            </w:tcBorders>
            <w:vAlign w:val="center"/>
          </w:tcPr>
          <w:p w14:paraId="4B97EC2C" w14:textId="77777777" w:rsidR="00AA404A" w:rsidRPr="00C53107" w:rsidRDefault="00AA404A" w:rsidP="006D2487">
            <w:pPr>
              <w:pStyle w:val="tableau0"/>
            </w:pPr>
            <w:r w:rsidRPr="00C53107">
              <w:t>100</w:t>
            </w:r>
          </w:p>
        </w:tc>
        <w:tc>
          <w:tcPr>
            <w:tcW w:w="1361" w:type="dxa"/>
            <w:tcBorders>
              <w:top w:val="nil"/>
              <w:bottom w:val="single" w:sz="4" w:space="0" w:color="auto"/>
            </w:tcBorders>
            <w:vAlign w:val="center"/>
          </w:tcPr>
          <w:p w14:paraId="1E4C2EF3" w14:textId="77777777" w:rsidR="00AA404A" w:rsidRPr="00C53107" w:rsidRDefault="00AA404A" w:rsidP="006D2487">
            <w:pPr>
              <w:pStyle w:val="tableau0"/>
            </w:pPr>
            <w:r w:rsidRPr="00C53107">
              <w:t>100</w:t>
            </w:r>
          </w:p>
        </w:tc>
        <w:tc>
          <w:tcPr>
            <w:tcW w:w="2154" w:type="dxa"/>
            <w:tcBorders>
              <w:top w:val="nil"/>
              <w:bottom w:val="single" w:sz="4" w:space="0" w:color="auto"/>
            </w:tcBorders>
            <w:vAlign w:val="center"/>
          </w:tcPr>
          <w:p w14:paraId="6BB1E762" w14:textId="77777777" w:rsidR="00AA404A" w:rsidRPr="00C53107" w:rsidRDefault="00AA404A" w:rsidP="006D2487">
            <w:pPr>
              <w:pStyle w:val="tableau0"/>
            </w:pPr>
            <w:r w:rsidRPr="00C53107">
              <w:t>100</w:t>
            </w:r>
          </w:p>
        </w:tc>
        <w:tc>
          <w:tcPr>
            <w:tcW w:w="1474" w:type="dxa"/>
            <w:gridSpan w:val="2"/>
            <w:tcBorders>
              <w:top w:val="nil"/>
              <w:bottom w:val="single" w:sz="4" w:space="0" w:color="auto"/>
            </w:tcBorders>
            <w:vAlign w:val="center"/>
          </w:tcPr>
          <w:p w14:paraId="230682E7" w14:textId="77777777" w:rsidR="00AA404A" w:rsidRPr="00C53107" w:rsidRDefault="00AA404A" w:rsidP="006D2487">
            <w:pPr>
              <w:pStyle w:val="tableau0"/>
            </w:pPr>
            <w:r w:rsidRPr="00C53107">
              <w:t>10</w:t>
            </w:r>
          </w:p>
        </w:tc>
      </w:tr>
      <w:tr w:rsidR="00AA404A" w:rsidRPr="00F15CE7" w14:paraId="2F55342B" w14:textId="77777777" w:rsidTr="009966B8">
        <w:trPr>
          <w:gridAfter w:val="1"/>
          <w:wAfter w:w="100" w:type="dxa"/>
          <w:trHeight w:val="937"/>
          <w:jc w:val="center"/>
        </w:trPr>
        <w:tc>
          <w:tcPr>
            <w:tcW w:w="8857" w:type="dxa"/>
            <w:gridSpan w:val="6"/>
            <w:tcBorders>
              <w:top w:val="single" w:sz="4" w:space="0" w:color="auto"/>
            </w:tcBorders>
            <w:vAlign w:val="center"/>
          </w:tcPr>
          <w:p w14:paraId="52423B7E" w14:textId="77777777" w:rsidR="00AA404A" w:rsidRPr="00F15CE7" w:rsidRDefault="00AA404A" w:rsidP="006D2487">
            <w:pPr>
              <w:pStyle w:val="Notedebasdepage"/>
            </w:pPr>
            <w:r w:rsidRPr="00F15CE7">
              <w:t xml:space="preserve">Source: Belleau, H. and C. Lavallée, Unions et désunions conjugales au Quebec, SSHRC-funded research project (2014-2017), Institut national de la recherche scientifique (INRS), </w:t>
            </w:r>
            <w:r w:rsidRPr="00F15CE7">
              <w:rPr>
                <w:i/>
                <w:iCs/>
              </w:rPr>
              <w:t>N=3185, Cramer's V = 0.175, Approximate significance = 0.000</w:t>
            </w:r>
          </w:p>
          <w:p w14:paraId="51F140F1" w14:textId="77777777" w:rsidR="00AA404A" w:rsidRPr="00F15CE7" w:rsidRDefault="00AA404A" w:rsidP="006D2487">
            <w:pPr>
              <w:pStyle w:val="Notedebasdepage"/>
              <w:rPr>
                <w:sz w:val="20"/>
              </w:rPr>
            </w:pPr>
          </w:p>
        </w:tc>
      </w:tr>
    </w:tbl>
    <w:p w14:paraId="163E277F" w14:textId="77777777" w:rsidR="00AA404A" w:rsidRPr="00F15CE7" w:rsidRDefault="00AA404A" w:rsidP="00F15CE7">
      <w:pPr>
        <w:pStyle w:val="Normalarial"/>
        <w:rPr>
          <w:lang w:val="fr-CA"/>
        </w:rPr>
      </w:pPr>
    </w:p>
    <w:p w14:paraId="5A78680F" w14:textId="60F83436" w:rsidR="00AA404A" w:rsidRPr="00C53107" w:rsidRDefault="00AA404A" w:rsidP="006D2487">
      <w:pPr>
        <w:pStyle w:val="Titre3"/>
      </w:pPr>
      <w:bookmarkStart w:id="542" w:name="_Toc133492174"/>
      <w:bookmarkStart w:id="543" w:name="_Toc133492374"/>
      <w:bookmarkStart w:id="544" w:name="_Toc133502173"/>
      <w:r w:rsidRPr="00C53107">
        <w:t>Retirement planning by income level of spouses</w:t>
      </w:r>
      <w:bookmarkEnd w:id="542"/>
      <w:bookmarkEnd w:id="543"/>
      <w:bookmarkEnd w:id="544"/>
      <w:r w:rsidRPr="00C53107">
        <w:t xml:space="preserve"> </w:t>
      </w:r>
    </w:p>
    <w:p w14:paraId="583CFC56" w14:textId="01743436" w:rsidR="00AA404A" w:rsidRPr="00C53107" w:rsidRDefault="00AA404A" w:rsidP="00F15CE7">
      <w:pPr>
        <w:pStyle w:val="Normalarial"/>
      </w:pPr>
      <w:r w:rsidRPr="00C53107">
        <w:t>Couples’</w:t>
      </w:r>
      <w:r>
        <w:t xml:space="preserve"> </w:t>
      </w:r>
      <w:r w:rsidRPr="00C53107">
        <w:t xml:space="preserve">arrangements around retirement also vary by household income level. At the lowest income levels, many fewer couples are able to put money aside for retirement, simply because the budget is not sufficient. The higher the household income, the more spouses save for themselves. Finally, joint saving also increases with income level. </w:t>
      </w:r>
    </w:p>
    <w:p w14:paraId="36A956DE" w14:textId="7A841908" w:rsidR="00AA404A" w:rsidRDefault="00AA404A">
      <w:pPr>
        <w:spacing w:after="200" w:line="276" w:lineRule="auto"/>
        <w:ind w:firstLine="0"/>
        <w:rPr>
          <w:rFonts w:ascii="Arial" w:eastAsia="Cambria" w:hAnsi="Arial" w:cs="Arial"/>
          <w:szCs w:val="24"/>
          <w:lang w:val="en-US" w:eastAsia="fr-CA"/>
        </w:rPr>
      </w:pPr>
      <w:r w:rsidRPr="00453F68">
        <w:rPr>
          <w:lang w:val="en-CA"/>
        </w:rPr>
        <w:br w:type="page"/>
      </w:r>
    </w:p>
    <w:p w14:paraId="78B9AF5F" w14:textId="4EC8D4F7" w:rsidR="00AA404A" w:rsidRPr="00FD4253" w:rsidRDefault="00AA404A" w:rsidP="00FD4253">
      <w:pPr>
        <w:pStyle w:val="Lgende"/>
        <w:rPr>
          <w:lang w:val="en-CA"/>
        </w:rPr>
      </w:pPr>
      <w:bookmarkStart w:id="545" w:name="_Toc133925088"/>
      <w:r w:rsidRPr="00FD4253">
        <w:rPr>
          <w:lang w:val="en-CA"/>
        </w:rPr>
        <w:t xml:space="preserve">Table </w:t>
      </w:r>
      <w:r>
        <w:fldChar w:fldCharType="begin"/>
      </w:r>
      <w:r w:rsidRPr="00FD4253">
        <w:rPr>
          <w:lang w:val="en-CA"/>
        </w:rPr>
        <w:instrText xml:space="preserve"> SEQ Table \* ARABIC </w:instrText>
      </w:r>
      <w:r>
        <w:fldChar w:fldCharType="separate"/>
      </w:r>
      <w:r>
        <w:rPr>
          <w:noProof/>
          <w:lang w:val="en-CA"/>
        </w:rPr>
        <w:t>43</w:t>
      </w:r>
      <w:r>
        <w:fldChar w:fldCharType="end"/>
      </w:r>
      <w:r w:rsidRPr="00FD4253">
        <w:rPr>
          <w:noProof/>
          <w:lang w:val="en-CA"/>
        </w:rPr>
        <w:t>: Couple’s Arrangements for Retirement Planning by Family Income</w:t>
      </w:r>
      <w:bookmarkEnd w:id="545"/>
    </w:p>
    <w:tbl>
      <w:tblPr>
        <w:tblStyle w:val="Grilledutableau"/>
        <w:tblW w:w="0" w:type="auto"/>
        <w:jc w:val="center"/>
        <w:tblLook w:val="04A0" w:firstRow="1" w:lastRow="0" w:firstColumn="1" w:lastColumn="0" w:noHBand="0" w:noVBand="1"/>
      </w:tblPr>
      <w:tblGrid>
        <w:gridCol w:w="3237"/>
        <w:gridCol w:w="1292"/>
        <w:gridCol w:w="1301"/>
        <w:gridCol w:w="1301"/>
        <w:gridCol w:w="1331"/>
        <w:gridCol w:w="956"/>
      </w:tblGrid>
      <w:tr w:rsidR="00AA404A" w:rsidRPr="006D2487" w14:paraId="1C510C1C" w14:textId="77777777" w:rsidTr="009966B8">
        <w:trPr>
          <w:trHeight w:val="397"/>
          <w:jc w:val="center"/>
        </w:trPr>
        <w:tc>
          <w:tcPr>
            <w:tcW w:w="0" w:type="auto"/>
            <w:tcBorders>
              <w:top w:val="nil"/>
              <w:left w:val="nil"/>
              <w:bottom w:val="single" w:sz="4" w:space="0" w:color="auto"/>
              <w:right w:val="nil"/>
            </w:tcBorders>
          </w:tcPr>
          <w:p w14:paraId="114824A0" w14:textId="77777777" w:rsidR="00AA404A" w:rsidRPr="006D2487" w:rsidRDefault="00AA404A" w:rsidP="006D2487">
            <w:pPr>
              <w:pStyle w:val="tableau0"/>
              <w:rPr>
                <w:b/>
                <w:bCs/>
              </w:rPr>
            </w:pPr>
          </w:p>
        </w:tc>
        <w:tc>
          <w:tcPr>
            <w:tcW w:w="0" w:type="auto"/>
            <w:gridSpan w:val="5"/>
            <w:tcBorders>
              <w:top w:val="nil"/>
              <w:left w:val="nil"/>
              <w:bottom w:val="single" w:sz="4" w:space="0" w:color="auto"/>
              <w:right w:val="nil"/>
            </w:tcBorders>
          </w:tcPr>
          <w:p w14:paraId="17B1D550" w14:textId="77777777" w:rsidR="00AA404A" w:rsidRPr="006D2487" w:rsidRDefault="00AA404A" w:rsidP="006D2487">
            <w:pPr>
              <w:pStyle w:val="tableau0"/>
              <w:rPr>
                <w:b/>
                <w:bCs/>
              </w:rPr>
            </w:pPr>
            <w:r w:rsidRPr="006D2487">
              <w:rPr>
                <w:b/>
                <w:bCs/>
              </w:rPr>
              <w:t>Annual family income</w:t>
            </w:r>
          </w:p>
        </w:tc>
      </w:tr>
      <w:tr w:rsidR="00AA404A" w:rsidRPr="00C53107" w14:paraId="5C8CF718" w14:textId="77777777" w:rsidTr="009966B8">
        <w:trPr>
          <w:jc w:val="center"/>
        </w:trPr>
        <w:tc>
          <w:tcPr>
            <w:tcW w:w="0" w:type="auto"/>
            <w:tcBorders>
              <w:top w:val="single" w:sz="4" w:space="0" w:color="auto"/>
              <w:left w:val="nil"/>
              <w:bottom w:val="nil"/>
              <w:right w:val="nil"/>
            </w:tcBorders>
          </w:tcPr>
          <w:p w14:paraId="6C4A462E" w14:textId="77777777" w:rsidR="00AA404A" w:rsidRPr="00C53107" w:rsidRDefault="00AA404A" w:rsidP="006D2487">
            <w:pPr>
              <w:pStyle w:val="tableau0"/>
            </w:pPr>
            <w:r w:rsidRPr="00C53107">
              <w:t>Types of planning</w:t>
            </w:r>
          </w:p>
        </w:tc>
        <w:tc>
          <w:tcPr>
            <w:tcW w:w="0" w:type="auto"/>
            <w:tcBorders>
              <w:top w:val="single" w:sz="4" w:space="0" w:color="auto"/>
              <w:left w:val="nil"/>
              <w:bottom w:val="nil"/>
              <w:right w:val="nil"/>
            </w:tcBorders>
          </w:tcPr>
          <w:p w14:paraId="78733726" w14:textId="77777777" w:rsidR="00AA404A" w:rsidRPr="00C53107" w:rsidRDefault="00AA404A" w:rsidP="006D2487">
            <w:pPr>
              <w:pStyle w:val="tableau0"/>
            </w:pPr>
            <w:r w:rsidRPr="00C53107">
              <w:t xml:space="preserve">Less than </w:t>
            </w:r>
          </w:p>
          <w:p w14:paraId="7717ACB4" w14:textId="77777777" w:rsidR="00AA404A" w:rsidRPr="00C53107" w:rsidRDefault="00AA404A" w:rsidP="006D2487">
            <w:pPr>
              <w:pStyle w:val="tableau0"/>
            </w:pPr>
            <w:r w:rsidRPr="00C53107">
              <w:t>40 000 $</w:t>
            </w:r>
          </w:p>
          <w:p w14:paraId="624977FD" w14:textId="77777777" w:rsidR="00AA404A" w:rsidRPr="00C53107" w:rsidRDefault="00AA404A" w:rsidP="006D2487">
            <w:pPr>
              <w:pStyle w:val="tableau0"/>
            </w:pPr>
            <w:r w:rsidRPr="00C53107">
              <w:t>%</w:t>
            </w:r>
          </w:p>
        </w:tc>
        <w:tc>
          <w:tcPr>
            <w:tcW w:w="0" w:type="auto"/>
            <w:tcBorders>
              <w:top w:val="single" w:sz="4" w:space="0" w:color="auto"/>
              <w:left w:val="nil"/>
              <w:bottom w:val="nil"/>
              <w:right w:val="nil"/>
            </w:tcBorders>
          </w:tcPr>
          <w:p w14:paraId="378D15D4" w14:textId="77777777" w:rsidR="00AA404A" w:rsidRPr="00C53107" w:rsidRDefault="00AA404A" w:rsidP="006D2487">
            <w:pPr>
              <w:pStyle w:val="tableau0"/>
            </w:pPr>
            <w:r w:rsidRPr="00C53107">
              <w:t xml:space="preserve">40 000 $ à </w:t>
            </w:r>
          </w:p>
          <w:p w14:paraId="3A8B3597" w14:textId="77777777" w:rsidR="00AA404A" w:rsidRPr="00C53107" w:rsidRDefault="00AA404A" w:rsidP="006D2487">
            <w:pPr>
              <w:pStyle w:val="tableau0"/>
            </w:pPr>
            <w:r w:rsidRPr="00C53107">
              <w:t>80 000 $</w:t>
            </w:r>
          </w:p>
          <w:p w14:paraId="0993B7F4" w14:textId="77777777" w:rsidR="00AA404A" w:rsidRPr="00C53107" w:rsidRDefault="00AA404A" w:rsidP="006D2487">
            <w:pPr>
              <w:pStyle w:val="tableau0"/>
            </w:pPr>
            <w:r w:rsidRPr="00C53107">
              <w:t>%</w:t>
            </w:r>
          </w:p>
        </w:tc>
        <w:tc>
          <w:tcPr>
            <w:tcW w:w="0" w:type="auto"/>
            <w:tcBorders>
              <w:top w:val="single" w:sz="4" w:space="0" w:color="auto"/>
              <w:left w:val="nil"/>
              <w:bottom w:val="nil"/>
              <w:right w:val="nil"/>
            </w:tcBorders>
          </w:tcPr>
          <w:p w14:paraId="0304B3CE" w14:textId="77777777" w:rsidR="00AA404A" w:rsidRPr="00C53107" w:rsidRDefault="00AA404A" w:rsidP="006D2487">
            <w:pPr>
              <w:pStyle w:val="tableau0"/>
            </w:pPr>
            <w:r w:rsidRPr="00C53107">
              <w:t>81 000 $ à</w:t>
            </w:r>
          </w:p>
          <w:p w14:paraId="6672A719" w14:textId="77777777" w:rsidR="00AA404A" w:rsidRPr="00C53107" w:rsidRDefault="00AA404A" w:rsidP="006D2487">
            <w:pPr>
              <w:pStyle w:val="tableau0"/>
            </w:pPr>
            <w:r w:rsidRPr="00C53107">
              <w:t>100 000 $</w:t>
            </w:r>
          </w:p>
          <w:p w14:paraId="57814BF1" w14:textId="77777777" w:rsidR="00AA404A" w:rsidRPr="00C53107" w:rsidRDefault="00AA404A" w:rsidP="006D2487">
            <w:pPr>
              <w:pStyle w:val="tableau0"/>
            </w:pPr>
            <w:r w:rsidRPr="00C53107">
              <w:t xml:space="preserve">% </w:t>
            </w:r>
          </w:p>
        </w:tc>
        <w:tc>
          <w:tcPr>
            <w:tcW w:w="0" w:type="auto"/>
            <w:tcBorders>
              <w:top w:val="single" w:sz="4" w:space="0" w:color="auto"/>
              <w:left w:val="nil"/>
              <w:bottom w:val="nil"/>
              <w:right w:val="nil"/>
            </w:tcBorders>
          </w:tcPr>
          <w:p w14:paraId="164B2F93" w14:textId="77777777" w:rsidR="00AA404A" w:rsidRPr="00C53107" w:rsidRDefault="00AA404A" w:rsidP="006D2487">
            <w:pPr>
              <w:pStyle w:val="tableau0"/>
            </w:pPr>
            <w:r w:rsidRPr="00C53107">
              <w:t xml:space="preserve">100 001 $ </w:t>
            </w:r>
          </w:p>
          <w:p w14:paraId="5D6CD7C4" w14:textId="77777777" w:rsidR="00AA404A" w:rsidRPr="00C53107" w:rsidRDefault="00AA404A" w:rsidP="006D2487">
            <w:pPr>
              <w:pStyle w:val="tableau0"/>
            </w:pPr>
            <w:r w:rsidRPr="00C53107">
              <w:t>and more</w:t>
            </w:r>
          </w:p>
          <w:p w14:paraId="339E7157" w14:textId="77777777" w:rsidR="00AA404A" w:rsidRPr="00C53107" w:rsidRDefault="00AA404A" w:rsidP="006D2487">
            <w:pPr>
              <w:pStyle w:val="tableau0"/>
            </w:pPr>
            <w:r w:rsidRPr="00C53107">
              <w:t>%</w:t>
            </w:r>
          </w:p>
        </w:tc>
        <w:tc>
          <w:tcPr>
            <w:tcW w:w="0" w:type="auto"/>
            <w:tcBorders>
              <w:top w:val="single" w:sz="4" w:space="0" w:color="auto"/>
              <w:left w:val="nil"/>
              <w:bottom w:val="nil"/>
              <w:right w:val="nil"/>
            </w:tcBorders>
          </w:tcPr>
          <w:p w14:paraId="606EE91A" w14:textId="77777777" w:rsidR="00AA404A" w:rsidRPr="00C53107" w:rsidRDefault="00AA404A" w:rsidP="006D2487">
            <w:pPr>
              <w:pStyle w:val="tableau0"/>
            </w:pPr>
            <w:r w:rsidRPr="00C53107">
              <w:t>Total</w:t>
            </w:r>
          </w:p>
          <w:p w14:paraId="19F163C3" w14:textId="77777777" w:rsidR="00AA404A" w:rsidRPr="00C53107" w:rsidRDefault="00AA404A" w:rsidP="006D2487">
            <w:pPr>
              <w:pStyle w:val="tableau0"/>
            </w:pPr>
            <w:r w:rsidRPr="00C53107">
              <w:t>%</w:t>
            </w:r>
          </w:p>
        </w:tc>
      </w:tr>
      <w:tr w:rsidR="00AA404A" w:rsidRPr="00C53107" w14:paraId="754F25BF" w14:textId="77777777" w:rsidTr="009966B8">
        <w:trPr>
          <w:trHeight w:val="340"/>
          <w:jc w:val="center"/>
        </w:trPr>
        <w:tc>
          <w:tcPr>
            <w:tcW w:w="0" w:type="auto"/>
            <w:tcBorders>
              <w:top w:val="nil"/>
              <w:left w:val="nil"/>
              <w:bottom w:val="nil"/>
              <w:right w:val="nil"/>
            </w:tcBorders>
            <w:vAlign w:val="center"/>
          </w:tcPr>
          <w:p w14:paraId="26F049F5" w14:textId="77777777" w:rsidR="00AA404A" w:rsidRPr="00C53107" w:rsidRDefault="00AA404A" w:rsidP="006D2487">
            <w:pPr>
              <w:pStyle w:val="tableau0"/>
            </w:pPr>
            <w:r w:rsidRPr="00C53107">
              <w:rPr>
                <w:color w:val="000000"/>
              </w:rPr>
              <w:t>No savings to date</w:t>
            </w:r>
          </w:p>
        </w:tc>
        <w:tc>
          <w:tcPr>
            <w:tcW w:w="0" w:type="auto"/>
            <w:tcBorders>
              <w:top w:val="nil"/>
              <w:left w:val="nil"/>
              <w:bottom w:val="nil"/>
              <w:right w:val="nil"/>
            </w:tcBorders>
            <w:vAlign w:val="center"/>
          </w:tcPr>
          <w:p w14:paraId="6B52079B" w14:textId="77777777" w:rsidR="00AA404A" w:rsidRPr="00C53107" w:rsidRDefault="00AA404A" w:rsidP="006D2487">
            <w:pPr>
              <w:pStyle w:val="tableau0"/>
            </w:pPr>
            <w:r w:rsidRPr="00C53107">
              <w:t>65</w:t>
            </w:r>
          </w:p>
        </w:tc>
        <w:tc>
          <w:tcPr>
            <w:tcW w:w="0" w:type="auto"/>
            <w:tcBorders>
              <w:top w:val="nil"/>
              <w:left w:val="nil"/>
              <w:bottom w:val="nil"/>
              <w:right w:val="nil"/>
            </w:tcBorders>
            <w:vAlign w:val="center"/>
          </w:tcPr>
          <w:p w14:paraId="44FAA9B6" w14:textId="77777777" w:rsidR="00AA404A" w:rsidRPr="00C53107" w:rsidRDefault="00AA404A" w:rsidP="006D2487">
            <w:pPr>
              <w:pStyle w:val="tableau0"/>
            </w:pPr>
            <w:r w:rsidRPr="00C53107">
              <w:t>33</w:t>
            </w:r>
          </w:p>
        </w:tc>
        <w:tc>
          <w:tcPr>
            <w:tcW w:w="0" w:type="auto"/>
            <w:tcBorders>
              <w:top w:val="nil"/>
              <w:left w:val="nil"/>
              <w:bottom w:val="nil"/>
              <w:right w:val="nil"/>
            </w:tcBorders>
            <w:vAlign w:val="center"/>
          </w:tcPr>
          <w:p w14:paraId="5F4D943D" w14:textId="77777777" w:rsidR="00AA404A" w:rsidRPr="00C53107" w:rsidRDefault="00AA404A" w:rsidP="006D2487">
            <w:pPr>
              <w:pStyle w:val="tableau0"/>
            </w:pPr>
            <w:r w:rsidRPr="00C53107">
              <w:t>17</w:t>
            </w:r>
          </w:p>
        </w:tc>
        <w:tc>
          <w:tcPr>
            <w:tcW w:w="0" w:type="auto"/>
            <w:tcBorders>
              <w:top w:val="nil"/>
              <w:left w:val="nil"/>
              <w:bottom w:val="nil"/>
              <w:right w:val="nil"/>
            </w:tcBorders>
            <w:vAlign w:val="center"/>
          </w:tcPr>
          <w:p w14:paraId="3E3CE24B" w14:textId="77777777" w:rsidR="00AA404A" w:rsidRPr="00C53107" w:rsidRDefault="00AA404A" w:rsidP="006D2487">
            <w:pPr>
              <w:pStyle w:val="tableau0"/>
            </w:pPr>
            <w:r w:rsidRPr="00C53107">
              <w:t>7</w:t>
            </w:r>
          </w:p>
        </w:tc>
        <w:tc>
          <w:tcPr>
            <w:tcW w:w="0" w:type="auto"/>
            <w:tcBorders>
              <w:top w:val="nil"/>
              <w:left w:val="nil"/>
              <w:bottom w:val="nil"/>
              <w:right w:val="nil"/>
            </w:tcBorders>
            <w:vAlign w:val="center"/>
          </w:tcPr>
          <w:p w14:paraId="40C233EF" w14:textId="77777777" w:rsidR="00AA404A" w:rsidRPr="00C53107" w:rsidRDefault="00AA404A" w:rsidP="006D2487">
            <w:pPr>
              <w:pStyle w:val="tableau0"/>
            </w:pPr>
            <w:r w:rsidRPr="00C53107">
              <w:t>22</w:t>
            </w:r>
          </w:p>
        </w:tc>
      </w:tr>
      <w:tr w:rsidR="00AA404A" w:rsidRPr="00C53107" w14:paraId="290D69DB" w14:textId="77777777" w:rsidTr="009966B8">
        <w:trPr>
          <w:trHeight w:val="340"/>
          <w:jc w:val="center"/>
        </w:trPr>
        <w:tc>
          <w:tcPr>
            <w:tcW w:w="0" w:type="auto"/>
            <w:tcBorders>
              <w:top w:val="nil"/>
              <w:left w:val="nil"/>
              <w:bottom w:val="nil"/>
              <w:right w:val="nil"/>
            </w:tcBorders>
            <w:vAlign w:val="center"/>
          </w:tcPr>
          <w:p w14:paraId="78680CFD" w14:textId="77777777" w:rsidR="00AA404A" w:rsidRPr="00C53107" w:rsidRDefault="00AA404A" w:rsidP="006D2487">
            <w:pPr>
              <w:pStyle w:val="tableau0"/>
            </w:pPr>
            <w:r w:rsidRPr="00C53107">
              <w:rPr>
                <w:color w:val="000000"/>
              </w:rPr>
              <w:t>Everyone saves for themselves</w:t>
            </w:r>
          </w:p>
        </w:tc>
        <w:tc>
          <w:tcPr>
            <w:tcW w:w="0" w:type="auto"/>
            <w:tcBorders>
              <w:top w:val="nil"/>
              <w:left w:val="nil"/>
              <w:bottom w:val="nil"/>
              <w:right w:val="nil"/>
            </w:tcBorders>
            <w:vAlign w:val="center"/>
          </w:tcPr>
          <w:p w14:paraId="4AC748CF" w14:textId="77777777" w:rsidR="00AA404A" w:rsidRPr="00C53107" w:rsidRDefault="00AA404A" w:rsidP="006D2487">
            <w:pPr>
              <w:pStyle w:val="tableau0"/>
            </w:pPr>
            <w:r w:rsidRPr="00C53107">
              <w:t>16</w:t>
            </w:r>
          </w:p>
        </w:tc>
        <w:tc>
          <w:tcPr>
            <w:tcW w:w="0" w:type="auto"/>
            <w:tcBorders>
              <w:top w:val="nil"/>
              <w:left w:val="nil"/>
              <w:bottom w:val="nil"/>
              <w:right w:val="nil"/>
            </w:tcBorders>
            <w:vAlign w:val="center"/>
          </w:tcPr>
          <w:p w14:paraId="5A4113A0" w14:textId="77777777" w:rsidR="00AA404A" w:rsidRPr="00C53107" w:rsidRDefault="00AA404A" w:rsidP="006D2487">
            <w:pPr>
              <w:pStyle w:val="tableau0"/>
            </w:pPr>
            <w:r w:rsidRPr="00C53107">
              <w:t>40</w:t>
            </w:r>
          </w:p>
        </w:tc>
        <w:tc>
          <w:tcPr>
            <w:tcW w:w="0" w:type="auto"/>
            <w:tcBorders>
              <w:top w:val="nil"/>
              <w:left w:val="nil"/>
              <w:bottom w:val="nil"/>
              <w:right w:val="nil"/>
            </w:tcBorders>
            <w:vAlign w:val="center"/>
          </w:tcPr>
          <w:p w14:paraId="0D9AC695" w14:textId="77777777" w:rsidR="00AA404A" w:rsidRPr="00C53107" w:rsidRDefault="00AA404A" w:rsidP="006D2487">
            <w:pPr>
              <w:pStyle w:val="tableau0"/>
            </w:pPr>
            <w:r w:rsidRPr="00C53107">
              <w:t>57</w:t>
            </w:r>
          </w:p>
        </w:tc>
        <w:tc>
          <w:tcPr>
            <w:tcW w:w="0" w:type="auto"/>
            <w:tcBorders>
              <w:top w:val="nil"/>
              <w:left w:val="nil"/>
              <w:bottom w:val="nil"/>
              <w:right w:val="nil"/>
            </w:tcBorders>
            <w:vAlign w:val="center"/>
          </w:tcPr>
          <w:p w14:paraId="05C0F35C" w14:textId="77777777" w:rsidR="00AA404A" w:rsidRPr="00C53107" w:rsidRDefault="00AA404A" w:rsidP="006D2487">
            <w:pPr>
              <w:pStyle w:val="tableau0"/>
            </w:pPr>
            <w:r w:rsidRPr="00C53107">
              <w:t>57</w:t>
            </w:r>
          </w:p>
        </w:tc>
        <w:tc>
          <w:tcPr>
            <w:tcW w:w="0" w:type="auto"/>
            <w:tcBorders>
              <w:top w:val="nil"/>
              <w:left w:val="nil"/>
              <w:bottom w:val="nil"/>
              <w:right w:val="nil"/>
            </w:tcBorders>
            <w:vAlign w:val="center"/>
          </w:tcPr>
          <w:p w14:paraId="5644D0DC" w14:textId="77777777" w:rsidR="00AA404A" w:rsidRPr="00C53107" w:rsidRDefault="00AA404A" w:rsidP="006D2487">
            <w:pPr>
              <w:pStyle w:val="tableau0"/>
            </w:pPr>
            <w:r w:rsidRPr="00C53107">
              <w:t>48</w:t>
            </w:r>
          </w:p>
        </w:tc>
      </w:tr>
      <w:tr w:rsidR="00AA404A" w:rsidRPr="00C53107" w14:paraId="14D58159" w14:textId="77777777" w:rsidTr="009966B8">
        <w:trPr>
          <w:trHeight w:val="340"/>
          <w:jc w:val="center"/>
        </w:trPr>
        <w:tc>
          <w:tcPr>
            <w:tcW w:w="0" w:type="auto"/>
            <w:tcBorders>
              <w:top w:val="nil"/>
              <w:left w:val="nil"/>
              <w:bottom w:val="nil"/>
              <w:right w:val="nil"/>
            </w:tcBorders>
            <w:vAlign w:val="center"/>
          </w:tcPr>
          <w:p w14:paraId="02A2B98C" w14:textId="77777777" w:rsidR="00AA404A" w:rsidRPr="00C53107" w:rsidRDefault="00AA404A" w:rsidP="006D2487">
            <w:pPr>
              <w:pStyle w:val="tableau0"/>
            </w:pPr>
            <w:r w:rsidRPr="00C53107">
              <w:rPr>
                <w:color w:val="000000"/>
              </w:rPr>
              <w:t>Common savings</w:t>
            </w:r>
          </w:p>
        </w:tc>
        <w:tc>
          <w:tcPr>
            <w:tcW w:w="0" w:type="auto"/>
            <w:tcBorders>
              <w:top w:val="nil"/>
              <w:left w:val="nil"/>
              <w:bottom w:val="nil"/>
              <w:right w:val="nil"/>
            </w:tcBorders>
            <w:vAlign w:val="center"/>
          </w:tcPr>
          <w:p w14:paraId="37B4F22C" w14:textId="77777777" w:rsidR="00AA404A" w:rsidRPr="00C53107" w:rsidRDefault="00AA404A" w:rsidP="006D2487">
            <w:pPr>
              <w:pStyle w:val="tableau0"/>
            </w:pPr>
            <w:r w:rsidRPr="00C53107">
              <w:t>14</w:t>
            </w:r>
          </w:p>
        </w:tc>
        <w:tc>
          <w:tcPr>
            <w:tcW w:w="0" w:type="auto"/>
            <w:tcBorders>
              <w:top w:val="nil"/>
              <w:left w:val="nil"/>
              <w:bottom w:val="nil"/>
              <w:right w:val="nil"/>
            </w:tcBorders>
            <w:vAlign w:val="center"/>
          </w:tcPr>
          <w:p w14:paraId="33BB5250" w14:textId="77777777" w:rsidR="00AA404A" w:rsidRPr="00C53107" w:rsidRDefault="00AA404A" w:rsidP="006D2487">
            <w:pPr>
              <w:pStyle w:val="tableau0"/>
            </w:pPr>
            <w:r w:rsidRPr="00C53107">
              <w:t>23</w:t>
            </w:r>
          </w:p>
        </w:tc>
        <w:tc>
          <w:tcPr>
            <w:tcW w:w="0" w:type="auto"/>
            <w:tcBorders>
              <w:top w:val="nil"/>
              <w:left w:val="nil"/>
              <w:bottom w:val="nil"/>
              <w:right w:val="nil"/>
            </w:tcBorders>
            <w:vAlign w:val="center"/>
          </w:tcPr>
          <w:p w14:paraId="345186C1" w14:textId="77777777" w:rsidR="00AA404A" w:rsidRPr="00C53107" w:rsidRDefault="00AA404A" w:rsidP="006D2487">
            <w:pPr>
              <w:pStyle w:val="tableau0"/>
            </w:pPr>
            <w:r w:rsidRPr="00C53107">
              <w:t>23</w:t>
            </w:r>
          </w:p>
        </w:tc>
        <w:tc>
          <w:tcPr>
            <w:tcW w:w="0" w:type="auto"/>
            <w:tcBorders>
              <w:top w:val="nil"/>
              <w:left w:val="nil"/>
              <w:bottom w:val="nil"/>
              <w:right w:val="nil"/>
            </w:tcBorders>
            <w:vAlign w:val="center"/>
          </w:tcPr>
          <w:p w14:paraId="36AB5CBA" w14:textId="77777777" w:rsidR="00AA404A" w:rsidRPr="00C53107" w:rsidRDefault="00AA404A" w:rsidP="006D2487">
            <w:pPr>
              <w:pStyle w:val="tableau0"/>
            </w:pPr>
            <w:r w:rsidRPr="00C53107">
              <w:t>34</w:t>
            </w:r>
          </w:p>
        </w:tc>
        <w:tc>
          <w:tcPr>
            <w:tcW w:w="0" w:type="auto"/>
            <w:tcBorders>
              <w:top w:val="nil"/>
              <w:left w:val="nil"/>
              <w:bottom w:val="nil"/>
              <w:right w:val="nil"/>
            </w:tcBorders>
            <w:vAlign w:val="center"/>
          </w:tcPr>
          <w:p w14:paraId="67111167" w14:textId="77777777" w:rsidR="00AA404A" w:rsidRPr="00C53107" w:rsidRDefault="00AA404A" w:rsidP="006D2487">
            <w:pPr>
              <w:pStyle w:val="tableau0"/>
            </w:pPr>
            <w:r w:rsidRPr="00C53107">
              <w:t>27</w:t>
            </w:r>
          </w:p>
        </w:tc>
      </w:tr>
      <w:tr w:rsidR="00AA404A" w:rsidRPr="00C53107" w14:paraId="754A8133" w14:textId="77777777" w:rsidTr="009966B8">
        <w:trPr>
          <w:trHeight w:val="340"/>
          <w:jc w:val="center"/>
        </w:trPr>
        <w:tc>
          <w:tcPr>
            <w:tcW w:w="0" w:type="auto"/>
            <w:tcBorders>
              <w:top w:val="nil"/>
              <w:left w:val="nil"/>
              <w:bottom w:val="nil"/>
              <w:right w:val="nil"/>
            </w:tcBorders>
            <w:vAlign w:val="center"/>
          </w:tcPr>
          <w:p w14:paraId="5DD00082" w14:textId="77777777" w:rsidR="00AA404A" w:rsidRPr="00C53107" w:rsidRDefault="00AA404A" w:rsidP="006D2487">
            <w:pPr>
              <w:pStyle w:val="tableau0"/>
            </w:pPr>
            <w:r w:rsidRPr="00C53107">
              <w:rPr>
                <w:color w:val="000000"/>
              </w:rPr>
              <w:t>Don't know</w:t>
            </w:r>
          </w:p>
        </w:tc>
        <w:tc>
          <w:tcPr>
            <w:tcW w:w="0" w:type="auto"/>
            <w:tcBorders>
              <w:top w:val="nil"/>
              <w:left w:val="nil"/>
              <w:bottom w:val="nil"/>
              <w:right w:val="nil"/>
            </w:tcBorders>
            <w:vAlign w:val="center"/>
          </w:tcPr>
          <w:p w14:paraId="0FB05884" w14:textId="77777777" w:rsidR="00AA404A" w:rsidRPr="00C53107" w:rsidRDefault="00AA404A" w:rsidP="006D2487">
            <w:pPr>
              <w:pStyle w:val="tableau0"/>
            </w:pPr>
            <w:r w:rsidRPr="00C53107">
              <w:t>5</w:t>
            </w:r>
          </w:p>
        </w:tc>
        <w:tc>
          <w:tcPr>
            <w:tcW w:w="0" w:type="auto"/>
            <w:tcBorders>
              <w:top w:val="nil"/>
              <w:left w:val="nil"/>
              <w:bottom w:val="nil"/>
              <w:right w:val="nil"/>
            </w:tcBorders>
            <w:vAlign w:val="center"/>
          </w:tcPr>
          <w:p w14:paraId="7B4078E5" w14:textId="77777777" w:rsidR="00AA404A" w:rsidRPr="00C53107" w:rsidRDefault="00AA404A" w:rsidP="006D2487">
            <w:pPr>
              <w:pStyle w:val="tableau0"/>
            </w:pPr>
            <w:r w:rsidRPr="00C53107">
              <w:t>4</w:t>
            </w:r>
          </w:p>
        </w:tc>
        <w:tc>
          <w:tcPr>
            <w:tcW w:w="0" w:type="auto"/>
            <w:tcBorders>
              <w:top w:val="nil"/>
              <w:left w:val="nil"/>
              <w:bottom w:val="nil"/>
              <w:right w:val="nil"/>
            </w:tcBorders>
            <w:vAlign w:val="center"/>
          </w:tcPr>
          <w:p w14:paraId="736AEB30" w14:textId="77777777" w:rsidR="00AA404A" w:rsidRPr="00C53107" w:rsidRDefault="00AA404A" w:rsidP="006D2487">
            <w:pPr>
              <w:pStyle w:val="tableau0"/>
            </w:pPr>
            <w:r w:rsidRPr="00C53107">
              <w:t>3</w:t>
            </w:r>
          </w:p>
        </w:tc>
        <w:tc>
          <w:tcPr>
            <w:tcW w:w="0" w:type="auto"/>
            <w:tcBorders>
              <w:top w:val="nil"/>
              <w:left w:val="nil"/>
              <w:bottom w:val="nil"/>
              <w:right w:val="nil"/>
            </w:tcBorders>
            <w:vAlign w:val="center"/>
          </w:tcPr>
          <w:p w14:paraId="67CD9655" w14:textId="77777777" w:rsidR="00AA404A" w:rsidRPr="00C53107" w:rsidRDefault="00AA404A" w:rsidP="006D2487">
            <w:pPr>
              <w:pStyle w:val="tableau0"/>
            </w:pPr>
            <w:r w:rsidRPr="00C53107">
              <w:t>2</w:t>
            </w:r>
          </w:p>
        </w:tc>
        <w:tc>
          <w:tcPr>
            <w:tcW w:w="0" w:type="auto"/>
            <w:tcBorders>
              <w:top w:val="nil"/>
              <w:left w:val="nil"/>
              <w:bottom w:val="nil"/>
              <w:right w:val="nil"/>
            </w:tcBorders>
            <w:vAlign w:val="center"/>
          </w:tcPr>
          <w:p w14:paraId="550D2B7F" w14:textId="77777777" w:rsidR="00AA404A" w:rsidRPr="00C53107" w:rsidRDefault="00AA404A" w:rsidP="006D2487">
            <w:pPr>
              <w:pStyle w:val="tableau0"/>
            </w:pPr>
            <w:r w:rsidRPr="00C53107">
              <w:t>3</w:t>
            </w:r>
          </w:p>
        </w:tc>
      </w:tr>
      <w:tr w:rsidR="00AA404A" w:rsidRPr="00C53107" w14:paraId="276F3197" w14:textId="77777777" w:rsidTr="009966B8">
        <w:trPr>
          <w:trHeight w:val="340"/>
          <w:jc w:val="center"/>
        </w:trPr>
        <w:tc>
          <w:tcPr>
            <w:tcW w:w="0" w:type="auto"/>
            <w:tcBorders>
              <w:top w:val="nil"/>
              <w:left w:val="nil"/>
              <w:bottom w:val="single" w:sz="4" w:space="0" w:color="auto"/>
              <w:right w:val="nil"/>
            </w:tcBorders>
            <w:vAlign w:val="center"/>
          </w:tcPr>
          <w:p w14:paraId="464B681B" w14:textId="77777777" w:rsidR="00AA404A" w:rsidRPr="00C53107" w:rsidRDefault="00AA404A" w:rsidP="006D2487">
            <w:pPr>
              <w:pStyle w:val="tableau0"/>
            </w:pPr>
            <w:r w:rsidRPr="00C53107">
              <w:rPr>
                <w:color w:val="000000"/>
              </w:rPr>
              <w:t>Total</w:t>
            </w:r>
          </w:p>
        </w:tc>
        <w:tc>
          <w:tcPr>
            <w:tcW w:w="0" w:type="auto"/>
            <w:tcBorders>
              <w:top w:val="nil"/>
              <w:left w:val="nil"/>
              <w:bottom w:val="single" w:sz="4" w:space="0" w:color="auto"/>
              <w:right w:val="nil"/>
            </w:tcBorders>
            <w:vAlign w:val="center"/>
          </w:tcPr>
          <w:p w14:paraId="55E5A0E9" w14:textId="77777777" w:rsidR="00AA404A" w:rsidRPr="00C53107" w:rsidRDefault="00AA404A" w:rsidP="006D2487">
            <w:pPr>
              <w:pStyle w:val="tableau0"/>
            </w:pPr>
            <w:r w:rsidRPr="00C53107">
              <w:t>100</w:t>
            </w:r>
          </w:p>
        </w:tc>
        <w:tc>
          <w:tcPr>
            <w:tcW w:w="0" w:type="auto"/>
            <w:tcBorders>
              <w:top w:val="nil"/>
              <w:left w:val="nil"/>
              <w:bottom w:val="single" w:sz="4" w:space="0" w:color="auto"/>
              <w:right w:val="nil"/>
            </w:tcBorders>
            <w:vAlign w:val="center"/>
          </w:tcPr>
          <w:p w14:paraId="655AE0F6" w14:textId="77777777" w:rsidR="00AA404A" w:rsidRPr="00C53107" w:rsidRDefault="00AA404A" w:rsidP="006D2487">
            <w:pPr>
              <w:pStyle w:val="tableau0"/>
            </w:pPr>
            <w:r w:rsidRPr="00C53107">
              <w:t>100</w:t>
            </w:r>
          </w:p>
        </w:tc>
        <w:tc>
          <w:tcPr>
            <w:tcW w:w="0" w:type="auto"/>
            <w:tcBorders>
              <w:top w:val="nil"/>
              <w:left w:val="nil"/>
              <w:bottom w:val="single" w:sz="4" w:space="0" w:color="auto"/>
              <w:right w:val="nil"/>
            </w:tcBorders>
            <w:vAlign w:val="center"/>
          </w:tcPr>
          <w:p w14:paraId="6A7520CB" w14:textId="77777777" w:rsidR="00AA404A" w:rsidRPr="00C53107" w:rsidRDefault="00AA404A" w:rsidP="006D2487">
            <w:pPr>
              <w:pStyle w:val="tableau0"/>
            </w:pPr>
            <w:r w:rsidRPr="00C53107">
              <w:t>100</w:t>
            </w:r>
          </w:p>
        </w:tc>
        <w:tc>
          <w:tcPr>
            <w:tcW w:w="0" w:type="auto"/>
            <w:tcBorders>
              <w:top w:val="nil"/>
              <w:left w:val="nil"/>
              <w:bottom w:val="single" w:sz="4" w:space="0" w:color="auto"/>
              <w:right w:val="nil"/>
            </w:tcBorders>
            <w:vAlign w:val="center"/>
          </w:tcPr>
          <w:p w14:paraId="2A780D60" w14:textId="77777777" w:rsidR="00AA404A" w:rsidRPr="00C53107" w:rsidRDefault="00AA404A" w:rsidP="006D2487">
            <w:pPr>
              <w:pStyle w:val="tableau0"/>
            </w:pPr>
            <w:r w:rsidRPr="00C53107">
              <w:t>100</w:t>
            </w:r>
          </w:p>
        </w:tc>
        <w:tc>
          <w:tcPr>
            <w:tcW w:w="0" w:type="auto"/>
            <w:tcBorders>
              <w:top w:val="nil"/>
              <w:left w:val="nil"/>
              <w:bottom w:val="single" w:sz="4" w:space="0" w:color="auto"/>
              <w:right w:val="nil"/>
            </w:tcBorders>
            <w:vAlign w:val="center"/>
          </w:tcPr>
          <w:p w14:paraId="5AA5D87E" w14:textId="77777777" w:rsidR="00AA404A" w:rsidRPr="00C53107" w:rsidRDefault="00AA404A" w:rsidP="006D2487">
            <w:pPr>
              <w:pStyle w:val="tableau0"/>
            </w:pPr>
            <w:r w:rsidRPr="00C53107">
              <w:t>100</w:t>
            </w:r>
          </w:p>
        </w:tc>
      </w:tr>
      <w:tr w:rsidR="00AA404A" w:rsidRPr="0014729A" w14:paraId="56F4D118" w14:textId="77777777" w:rsidTr="009966B8">
        <w:trPr>
          <w:trHeight w:val="728"/>
          <w:jc w:val="center"/>
        </w:trPr>
        <w:tc>
          <w:tcPr>
            <w:tcW w:w="0" w:type="auto"/>
            <w:gridSpan w:val="6"/>
            <w:tcBorders>
              <w:top w:val="single" w:sz="4" w:space="0" w:color="auto"/>
              <w:left w:val="nil"/>
              <w:bottom w:val="nil"/>
              <w:right w:val="nil"/>
            </w:tcBorders>
            <w:vAlign w:val="center"/>
          </w:tcPr>
          <w:p w14:paraId="6FCE4332" w14:textId="77777777" w:rsidR="00AA404A" w:rsidRPr="0014729A" w:rsidRDefault="00AA404A" w:rsidP="009966B8">
            <w:pPr>
              <w:pStyle w:val="Normalarial"/>
              <w:rPr>
                <w:sz w:val="20"/>
                <w:lang w:val="fr-CA"/>
              </w:rPr>
            </w:pPr>
            <w:r w:rsidRPr="0014729A">
              <w:rPr>
                <w:sz w:val="16"/>
                <w:szCs w:val="16"/>
                <w:lang w:val="fr-CA"/>
              </w:rPr>
              <w:t xml:space="preserve">Source: Belleau, H. and C. Lavallée, Unions et désunions conjugales au Quebec, SSHRC-funded research project (2014-2017), Institut national de la recherche scientifique (INRS), </w:t>
            </w:r>
            <w:r w:rsidRPr="0014729A">
              <w:rPr>
                <w:i/>
                <w:iCs/>
                <w:sz w:val="16"/>
                <w:szCs w:val="16"/>
                <w:lang w:val="fr-CA"/>
              </w:rPr>
              <w:t>N=2201, Cramer's V =0.246, Approx. significance = 0.000</w:t>
            </w:r>
          </w:p>
        </w:tc>
      </w:tr>
    </w:tbl>
    <w:p w14:paraId="0447FEF3" w14:textId="02B7A012" w:rsidR="00AA404A" w:rsidRPr="00C53107" w:rsidRDefault="00AA404A" w:rsidP="006D2487">
      <w:pPr>
        <w:pStyle w:val="Titre3"/>
      </w:pPr>
      <w:bookmarkStart w:id="546" w:name="_Toc133492175"/>
      <w:bookmarkStart w:id="547" w:name="_Toc133492375"/>
      <w:bookmarkStart w:id="548" w:name="_Toc133502174"/>
      <w:r w:rsidRPr="00C53107">
        <w:t>Retirement planning by marital status</w:t>
      </w:r>
      <w:bookmarkEnd w:id="546"/>
      <w:bookmarkEnd w:id="547"/>
      <w:bookmarkEnd w:id="548"/>
      <w:r w:rsidRPr="00C53107">
        <w:t xml:space="preserve"> </w:t>
      </w:r>
    </w:p>
    <w:p w14:paraId="590C633A" w14:textId="1AC29269" w:rsidR="00AA404A" w:rsidRDefault="00AA404A" w:rsidP="0014729A">
      <w:pPr>
        <w:pStyle w:val="Normalarial"/>
      </w:pPr>
      <w:r w:rsidRPr="00C53107">
        <w:t xml:space="preserve">Respondents' marital status also appears to have an impact on savings arrangements. Proportionally, common-law couples are more likely than married couples to manage savings separately (53% versus 37%). Conversely, married respondents are nearly twice as likely to say they try to balance long-term savings between them (34% vs. 19%). These differences must be examined in light of the overwhelming preference of common-law couples for joint money management (pooling or prorate) on a daily basis, despite the absence of a legal framework for sharing assets and savings in the event of breakup or death. As a result, although </w:t>
      </w:r>
      <w:r w:rsidR="00F835FA" w:rsidRPr="00F835FA">
        <w:rPr>
          <w:i/>
        </w:rPr>
        <w:t>de facto</w:t>
      </w:r>
      <w:r w:rsidRPr="00C53107">
        <w:t xml:space="preserve"> spouses are economically united on a day-to-day basis, the ability of each to accumulate savings over the years is sometimes very unequal between spouses. The large differences in income between the spouses and the long duration of the union are likely to accentuate these imbalances. For example, mothers in common-law unions who devote more time to family and less to work lag behind their common-law spouses in accumulating savings in public and private pension plans over the years. </w:t>
      </w:r>
    </w:p>
    <w:p w14:paraId="7E8542BC" w14:textId="129DF49B" w:rsidR="00AA404A" w:rsidRPr="00FD4253" w:rsidRDefault="00AA404A" w:rsidP="00FD4253">
      <w:pPr>
        <w:spacing w:after="200" w:line="276" w:lineRule="auto"/>
        <w:ind w:firstLine="0"/>
        <w:rPr>
          <w:rFonts w:ascii="Arial" w:eastAsia="Cambria" w:hAnsi="Arial" w:cs="Arial"/>
          <w:szCs w:val="24"/>
          <w:lang w:val="en-US" w:eastAsia="fr-CA"/>
        </w:rPr>
      </w:pPr>
      <w:r w:rsidRPr="00453F68">
        <w:rPr>
          <w:lang w:val="en-CA"/>
        </w:rPr>
        <w:br w:type="page"/>
      </w:r>
    </w:p>
    <w:p w14:paraId="6058477B" w14:textId="53368147" w:rsidR="00AA404A" w:rsidRPr="00FD4253" w:rsidRDefault="00AA404A" w:rsidP="00FD4253">
      <w:pPr>
        <w:pStyle w:val="Lgende"/>
        <w:rPr>
          <w:lang w:val="en-CA"/>
        </w:rPr>
      </w:pPr>
      <w:bookmarkStart w:id="549" w:name="_Toc133925089"/>
      <w:r w:rsidRPr="00FD4253">
        <w:rPr>
          <w:lang w:val="en-CA"/>
        </w:rPr>
        <w:t xml:space="preserve">Table </w:t>
      </w:r>
      <w:r>
        <w:fldChar w:fldCharType="begin"/>
      </w:r>
      <w:r w:rsidRPr="00FD4253">
        <w:rPr>
          <w:lang w:val="en-CA"/>
        </w:rPr>
        <w:instrText xml:space="preserve"> SEQ Table \* ARABIC </w:instrText>
      </w:r>
      <w:r>
        <w:fldChar w:fldCharType="separate"/>
      </w:r>
      <w:r>
        <w:rPr>
          <w:noProof/>
          <w:lang w:val="en-CA"/>
        </w:rPr>
        <w:t>44</w:t>
      </w:r>
      <w:r>
        <w:fldChar w:fldCharType="end"/>
      </w:r>
      <w:r w:rsidRPr="00FD4253">
        <w:rPr>
          <w:lang w:val="en-CA"/>
        </w:rPr>
        <w:t>:</w:t>
      </w:r>
      <w:r w:rsidRPr="00FD4253">
        <w:rPr>
          <w:noProof/>
          <w:lang w:val="en-CA"/>
        </w:rPr>
        <w:t xml:space="preserve">  Couple’s Arrangements for Retirement Planning by Marital Status</w:t>
      </w:r>
      <w:bookmarkEnd w:id="549"/>
    </w:p>
    <w:tbl>
      <w:tblPr>
        <w:tblStyle w:val="Grilledutableau"/>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181"/>
        <w:gridCol w:w="1642"/>
        <w:gridCol w:w="2381"/>
        <w:gridCol w:w="1214"/>
      </w:tblGrid>
      <w:tr w:rsidR="00AA404A" w:rsidRPr="00C53107" w14:paraId="7C63C3FA" w14:textId="77777777" w:rsidTr="009966B8">
        <w:trPr>
          <w:trHeight w:val="397"/>
          <w:jc w:val="center"/>
        </w:trPr>
        <w:tc>
          <w:tcPr>
            <w:tcW w:w="0" w:type="auto"/>
            <w:tcBorders>
              <w:top w:val="nil"/>
              <w:bottom w:val="single" w:sz="4" w:space="0" w:color="auto"/>
              <w:right w:val="nil"/>
            </w:tcBorders>
            <w:vAlign w:val="center"/>
          </w:tcPr>
          <w:p w14:paraId="5292BB71" w14:textId="77777777" w:rsidR="00AA404A" w:rsidRPr="00C53107" w:rsidRDefault="00AA404A" w:rsidP="006D2487">
            <w:pPr>
              <w:pStyle w:val="tableau0"/>
            </w:pPr>
          </w:p>
        </w:tc>
        <w:tc>
          <w:tcPr>
            <w:tcW w:w="0" w:type="auto"/>
            <w:gridSpan w:val="2"/>
            <w:tcBorders>
              <w:top w:val="nil"/>
              <w:left w:val="nil"/>
              <w:bottom w:val="single" w:sz="4" w:space="0" w:color="auto"/>
              <w:right w:val="nil"/>
            </w:tcBorders>
            <w:vAlign w:val="center"/>
          </w:tcPr>
          <w:p w14:paraId="622DCE71" w14:textId="77777777" w:rsidR="00AA404A" w:rsidRPr="00C53107" w:rsidRDefault="00AA404A" w:rsidP="006D2487">
            <w:pPr>
              <w:pStyle w:val="tableau0"/>
              <w:rPr>
                <w:b/>
              </w:rPr>
            </w:pPr>
            <w:r w:rsidRPr="00C53107">
              <w:rPr>
                <w:b/>
              </w:rPr>
              <w:t>Marital status</w:t>
            </w:r>
          </w:p>
        </w:tc>
        <w:tc>
          <w:tcPr>
            <w:tcW w:w="0" w:type="auto"/>
            <w:tcBorders>
              <w:top w:val="nil"/>
              <w:left w:val="nil"/>
              <w:bottom w:val="single" w:sz="4" w:space="0" w:color="auto"/>
            </w:tcBorders>
            <w:vAlign w:val="center"/>
          </w:tcPr>
          <w:p w14:paraId="1255B093" w14:textId="77777777" w:rsidR="00AA404A" w:rsidRPr="00C53107" w:rsidRDefault="00AA404A" w:rsidP="006D2487">
            <w:pPr>
              <w:pStyle w:val="tableau0"/>
              <w:rPr>
                <w:b/>
              </w:rPr>
            </w:pPr>
          </w:p>
        </w:tc>
      </w:tr>
      <w:tr w:rsidR="00AA404A" w:rsidRPr="00C53107" w14:paraId="44C58A5B" w14:textId="77777777" w:rsidTr="009966B8">
        <w:trPr>
          <w:trHeight w:val="682"/>
          <w:jc w:val="center"/>
        </w:trPr>
        <w:tc>
          <w:tcPr>
            <w:tcW w:w="0" w:type="auto"/>
            <w:tcBorders>
              <w:top w:val="single" w:sz="4" w:space="0" w:color="auto"/>
              <w:bottom w:val="nil"/>
              <w:right w:val="nil"/>
            </w:tcBorders>
          </w:tcPr>
          <w:p w14:paraId="1A624017" w14:textId="77777777" w:rsidR="00AA404A" w:rsidRPr="00C53107" w:rsidRDefault="00AA404A" w:rsidP="006D2487">
            <w:pPr>
              <w:pStyle w:val="tableau0"/>
              <w:rPr>
                <w:b/>
              </w:rPr>
            </w:pPr>
            <w:r w:rsidRPr="00C53107">
              <w:rPr>
                <w:b/>
              </w:rPr>
              <w:t>Types of planning</w:t>
            </w:r>
          </w:p>
        </w:tc>
        <w:tc>
          <w:tcPr>
            <w:tcW w:w="0" w:type="auto"/>
            <w:tcBorders>
              <w:top w:val="single" w:sz="4" w:space="0" w:color="auto"/>
              <w:left w:val="nil"/>
              <w:bottom w:val="nil"/>
              <w:right w:val="nil"/>
            </w:tcBorders>
          </w:tcPr>
          <w:p w14:paraId="464165FB" w14:textId="77777777" w:rsidR="00AA404A" w:rsidRPr="00C53107" w:rsidRDefault="00AA404A" w:rsidP="006D2487">
            <w:pPr>
              <w:pStyle w:val="tableau0"/>
              <w:rPr>
                <w:b/>
              </w:rPr>
            </w:pPr>
            <w:r w:rsidRPr="00C53107">
              <w:rPr>
                <w:b/>
              </w:rPr>
              <w:t>Married</w:t>
            </w:r>
          </w:p>
          <w:p w14:paraId="55F22DCB" w14:textId="77777777" w:rsidR="00AA404A" w:rsidRPr="00C53107" w:rsidRDefault="00AA404A" w:rsidP="006D2487">
            <w:pPr>
              <w:pStyle w:val="tableau0"/>
              <w:rPr>
                <w:b/>
              </w:rPr>
            </w:pPr>
            <w:r w:rsidRPr="00C53107">
              <w:rPr>
                <w:b/>
              </w:rPr>
              <w:t>%</w:t>
            </w:r>
          </w:p>
        </w:tc>
        <w:tc>
          <w:tcPr>
            <w:tcW w:w="0" w:type="auto"/>
            <w:tcBorders>
              <w:top w:val="single" w:sz="4" w:space="0" w:color="auto"/>
              <w:left w:val="nil"/>
              <w:bottom w:val="nil"/>
              <w:right w:val="nil"/>
            </w:tcBorders>
          </w:tcPr>
          <w:p w14:paraId="46D395E5" w14:textId="77777777" w:rsidR="00AA404A" w:rsidRPr="00C53107" w:rsidRDefault="00AA404A" w:rsidP="006D2487">
            <w:pPr>
              <w:pStyle w:val="tableau0"/>
              <w:rPr>
                <w:b/>
              </w:rPr>
            </w:pPr>
            <w:r w:rsidRPr="00C53107">
              <w:rPr>
                <w:b/>
              </w:rPr>
              <w:t>Common-law</w:t>
            </w:r>
          </w:p>
          <w:p w14:paraId="3E2A412B" w14:textId="77777777" w:rsidR="00AA404A" w:rsidRPr="00C53107" w:rsidRDefault="00AA404A" w:rsidP="006D2487">
            <w:pPr>
              <w:pStyle w:val="tableau0"/>
              <w:rPr>
                <w:b/>
              </w:rPr>
            </w:pPr>
            <w:r w:rsidRPr="00C53107">
              <w:rPr>
                <w:b/>
              </w:rPr>
              <w:t>%</w:t>
            </w:r>
          </w:p>
        </w:tc>
        <w:tc>
          <w:tcPr>
            <w:tcW w:w="0" w:type="auto"/>
            <w:tcBorders>
              <w:top w:val="single" w:sz="4" w:space="0" w:color="auto"/>
              <w:left w:val="nil"/>
              <w:bottom w:val="nil"/>
            </w:tcBorders>
          </w:tcPr>
          <w:p w14:paraId="7612D354" w14:textId="77777777" w:rsidR="00AA404A" w:rsidRPr="00C53107" w:rsidRDefault="00AA404A" w:rsidP="006D2487">
            <w:pPr>
              <w:pStyle w:val="tableau0"/>
              <w:rPr>
                <w:b/>
              </w:rPr>
            </w:pPr>
            <w:r w:rsidRPr="00C53107">
              <w:rPr>
                <w:b/>
              </w:rPr>
              <w:t>Total</w:t>
            </w:r>
          </w:p>
          <w:p w14:paraId="4B422D02" w14:textId="77777777" w:rsidR="00AA404A" w:rsidRPr="00C53107" w:rsidRDefault="00AA404A" w:rsidP="006D2487">
            <w:pPr>
              <w:pStyle w:val="tableau0"/>
              <w:rPr>
                <w:b/>
              </w:rPr>
            </w:pPr>
            <w:r w:rsidRPr="00C53107">
              <w:rPr>
                <w:b/>
              </w:rPr>
              <w:t>%</w:t>
            </w:r>
          </w:p>
        </w:tc>
      </w:tr>
      <w:tr w:rsidR="00AA404A" w:rsidRPr="00C53107" w14:paraId="50F52CC5" w14:textId="77777777" w:rsidTr="009966B8">
        <w:trPr>
          <w:trHeight w:val="340"/>
          <w:jc w:val="center"/>
        </w:trPr>
        <w:tc>
          <w:tcPr>
            <w:tcW w:w="0" w:type="auto"/>
            <w:tcBorders>
              <w:top w:val="nil"/>
              <w:bottom w:val="nil"/>
              <w:right w:val="nil"/>
            </w:tcBorders>
          </w:tcPr>
          <w:p w14:paraId="69599CB9" w14:textId="77777777" w:rsidR="00AA404A" w:rsidRPr="00C53107" w:rsidRDefault="00AA404A" w:rsidP="006D2487">
            <w:pPr>
              <w:pStyle w:val="tableau0"/>
            </w:pPr>
            <w:r w:rsidRPr="00C53107">
              <w:rPr>
                <w:color w:val="000000"/>
              </w:rPr>
              <w:t>No savings to date</w:t>
            </w:r>
          </w:p>
        </w:tc>
        <w:tc>
          <w:tcPr>
            <w:tcW w:w="0" w:type="auto"/>
            <w:tcBorders>
              <w:top w:val="nil"/>
              <w:left w:val="nil"/>
              <w:bottom w:val="nil"/>
              <w:right w:val="nil"/>
            </w:tcBorders>
          </w:tcPr>
          <w:p w14:paraId="2DDE52FA" w14:textId="77777777" w:rsidR="00AA404A" w:rsidRPr="00C53107" w:rsidRDefault="00AA404A" w:rsidP="006D2487">
            <w:pPr>
              <w:pStyle w:val="tableau0"/>
            </w:pPr>
            <w:r w:rsidRPr="00C53107">
              <w:t>24</w:t>
            </w:r>
          </w:p>
        </w:tc>
        <w:tc>
          <w:tcPr>
            <w:tcW w:w="0" w:type="auto"/>
            <w:tcBorders>
              <w:top w:val="nil"/>
              <w:left w:val="nil"/>
              <w:bottom w:val="nil"/>
              <w:right w:val="nil"/>
            </w:tcBorders>
          </w:tcPr>
          <w:p w14:paraId="45221EA1" w14:textId="77777777" w:rsidR="00AA404A" w:rsidRPr="00C53107" w:rsidRDefault="00AA404A" w:rsidP="006D2487">
            <w:pPr>
              <w:pStyle w:val="tableau0"/>
            </w:pPr>
            <w:r w:rsidRPr="00C53107">
              <w:t>23</w:t>
            </w:r>
          </w:p>
        </w:tc>
        <w:tc>
          <w:tcPr>
            <w:tcW w:w="0" w:type="auto"/>
            <w:tcBorders>
              <w:top w:val="nil"/>
              <w:left w:val="nil"/>
              <w:bottom w:val="nil"/>
            </w:tcBorders>
          </w:tcPr>
          <w:p w14:paraId="48FDF036" w14:textId="77777777" w:rsidR="00AA404A" w:rsidRPr="00C53107" w:rsidRDefault="00AA404A" w:rsidP="006D2487">
            <w:pPr>
              <w:pStyle w:val="tableau0"/>
            </w:pPr>
            <w:r w:rsidRPr="00C53107">
              <w:t>24</w:t>
            </w:r>
          </w:p>
        </w:tc>
      </w:tr>
      <w:tr w:rsidR="00AA404A" w:rsidRPr="00C53107" w14:paraId="7BB55157" w14:textId="77777777" w:rsidTr="009966B8">
        <w:trPr>
          <w:trHeight w:val="340"/>
          <w:jc w:val="center"/>
        </w:trPr>
        <w:tc>
          <w:tcPr>
            <w:tcW w:w="0" w:type="auto"/>
            <w:tcBorders>
              <w:top w:val="nil"/>
              <w:bottom w:val="nil"/>
              <w:right w:val="nil"/>
            </w:tcBorders>
          </w:tcPr>
          <w:p w14:paraId="68C363A5" w14:textId="77777777" w:rsidR="00AA404A" w:rsidRPr="00C53107" w:rsidRDefault="00AA404A" w:rsidP="006D2487">
            <w:pPr>
              <w:pStyle w:val="tableau0"/>
            </w:pPr>
            <w:r w:rsidRPr="00C53107">
              <w:rPr>
                <w:color w:val="000000"/>
              </w:rPr>
              <w:t>Everyone saves for themselves</w:t>
            </w:r>
          </w:p>
        </w:tc>
        <w:tc>
          <w:tcPr>
            <w:tcW w:w="0" w:type="auto"/>
            <w:tcBorders>
              <w:top w:val="nil"/>
              <w:left w:val="nil"/>
              <w:bottom w:val="nil"/>
              <w:right w:val="nil"/>
            </w:tcBorders>
          </w:tcPr>
          <w:p w14:paraId="2AD2A83B" w14:textId="77777777" w:rsidR="00AA404A" w:rsidRPr="00C53107" w:rsidRDefault="00AA404A" w:rsidP="006D2487">
            <w:pPr>
              <w:pStyle w:val="tableau0"/>
            </w:pPr>
            <w:r w:rsidRPr="00C53107">
              <w:t>37</w:t>
            </w:r>
          </w:p>
        </w:tc>
        <w:tc>
          <w:tcPr>
            <w:tcW w:w="0" w:type="auto"/>
            <w:tcBorders>
              <w:top w:val="nil"/>
              <w:left w:val="nil"/>
              <w:bottom w:val="nil"/>
              <w:right w:val="nil"/>
            </w:tcBorders>
          </w:tcPr>
          <w:p w14:paraId="6E8C9980" w14:textId="77777777" w:rsidR="00AA404A" w:rsidRPr="00C53107" w:rsidRDefault="00AA404A" w:rsidP="006D2487">
            <w:pPr>
              <w:pStyle w:val="tableau0"/>
            </w:pPr>
            <w:r w:rsidRPr="00C53107">
              <w:t>53</w:t>
            </w:r>
          </w:p>
        </w:tc>
        <w:tc>
          <w:tcPr>
            <w:tcW w:w="0" w:type="auto"/>
            <w:tcBorders>
              <w:top w:val="nil"/>
              <w:left w:val="nil"/>
              <w:bottom w:val="nil"/>
            </w:tcBorders>
          </w:tcPr>
          <w:p w14:paraId="22E9BAF0" w14:textId="77777777" w:rsidR="00AA404A" w:rsidRPr="00C53107" w:rsidRDefault="00AA404A" w:rsidP="006D2487">
            <w:pPr>
              <w:pStyle w:val="tableau0"/>
            </w:pPr>
            <w:r w:rsidRPr="00C53107">
              <w:t>45</w:t>
            </w:r>
          </w:p>
        </w:tc>
      </w:tr>
      <w:tr w:rsidR="00AA404A" w:rsidRPr="00C53107" w14:paraId="655D22DC" w14:textId="77777777" w:rsidTr="009966B8">
        <w:trPr>
          <w:trHeight w:val="340"/>
          <w:jc w:val="center"/>
        </w:trPr>
        <w:tc>
          <w:tcPr>
            <w:tcW w:w="0" w:type="auto"/>
            <w:tcBorders>
              <w:top w:val="nil"/>
              <w:bottom w:val="nil"/>
              <w:right w:val="nil"/>
            </w:tcBorders>
          </w:tcPr>
          <w:p w14:paraId="75FE73BC" w14:textId="77777777" w:rsidR="00AA404A" w:rsidRPr="00C53107" w:rsidRDefault="00AA404A" w:rsidP="006D2487">
            <w:pPr>
              <w:pStyle w:val="tableau0"/>
            </w:pPr>
            <w:r w:rsidRPr="00C53107">
              <w:rPr>
                <w:color w:val="000000"/>
              </w:rPr>
              <w:t>Common savings</w:t>
            </w:r>
          </w:p>
        </w:tc>
        <w:tc>
          <w:tcPr>
            <w:tcW w:w="0" w:type="auto"/>
            <w:tcBorders>
              <w:top w:val="nil"/>
              <w:left w:val="nil"/>
              <w:bottom w:val="nil"/>
              <w:right w:val="nil"/>
            </w:tcBorders>
          </w:tcPr>
          <w:p w14:paraId="3DAADA53" w14:textId="77777777" w:rsidR="00AA404A" w:rsidRPr="00C53107" w:rsidRDefault="00AA404A" w:rsidP="006D2487">
            <w:pPr>
              <w:pStyle w:val="tableau0"/>
            </w:pPr>
            <w:r w:rsidRPr="00C53107">
              <w:t>34</w:t>
            </w:r>
          </w:p>
        </w:tc>
        <w:tc>
          <w:tcPr>
            <w:tcW w:w="0" w:type="auto"/>
            <w:tcBorders>
              <w:top w:val="nil"/>
              <w:left w:val="nil"/>
              <w:bottom w:val="nil"/>
              <w:right w:val="nil"/>
            </w:tcBorders>
          </w:tcPr>
          <w:p w14:paraId="5E8672B3" w14:textId="77777777" w:rsidR="00AA404A" w:rsidRPr="00C53107" w:rsidRDefault="00AA404A" w:rsidP="006D2487">
            <w:pPr>
              <w:pStyle w:val="tableau0"/>
            </w:pPr>
            <w:r w:rsidRPr="00C53107">
              <w:t>19</w:t>
            </w:r>
          </w:p>
        </w:tc>
        <w:tc>
          <w:tcPr>
            <w:tcW w:w="0" w:type="auto"/>
            <w:tcBorders>
              <w:top w:val="nil"/>
              <w:left w:val="nil"/>
              <w:bottom w:val="nil"/>
            </w:tcBorders>
          </w:tcPr>
          <w:p w14:paraId="66EB20FB" w14:textId="77777777" w:rsidR="00AA404A" w:rsidRPr="00C53107" w:rsidRDefault="00AA404A" w:rsidP="006D2487">
            <w:pPr>
              <w:pStyle w:val="tableau0"/>
            </w:pPr>
            <w:r w:rsidRPr="00C53107">
              <w:t>26</w:t>
            </w:r>
          </w:p>
        </w:tc>
      </w:tr>
      <w:tr w:rsidR="00AA404A" w:rsidRPr="00C53107" w14:paraId="6CA4043D" w14:textId="77777777" w:rsidTr="009966B8">
        <w:trPr>
          <w:trHeight w:val="340"/>
          <w:jc w:val="center"/>
        </w:trPr>
        <w:tc>
          <w:tcPr>
            <w:tcW w:w="0" w:type="auto"/>
            <w:tcBorders>
              <w:top w:val="nil"/>
              <w:bottom w:val="nil"/>
              <w:right w:val="nil"/>
            </w:tcBorders>
          </w:tcPr>
          <w:p w14:paraId="410F3E6B" w14:textId="77777777" w:rsidR="00AA404A" w:rsidRPr="00C53107" w:rsidRDefault="00AA404A" w:rsidP="006D2487">
            <w:pPr>
              <w:pStyle w:val="tableau0"/>
            </w:pPr>
            <w:r w:rsidRPr="00C53107">
              <w:rPr>
                <w:color w:val="000000"/>
              </w:rPr>
              <w:t>Don't know</w:t>
            </w:r>
          </w:p>
        </w:tc>
        <w:tc>
          <w:tcPr>
            <w:tcW w:w="0" w:type="auto"/>
            <w:tcBorders>
              <w:top w:val="nil"/>
              <w:left w:val="nil"/>
              <w:bottom w:val="nil"/>
              <w:right w:val="nil"/>
            </w:tcBorders>
          </w:tcPr>
          <w:p w14:paraId="00DA6950" w14:textId="77777777" w:rsidR="00AA404A" w:rsidRPr="00C53107" w:rsidRDefault="00AA404A" w:rsidP="006D2487">
            <w:pPr>
              <w:pStyle w:val="tableau0"/>
            </w:pPr>
            <w:r w:rsidRPr="00C53107">
              <w:t>5</w:t>
            </w:r>
          </w:p>
        </w:tc>
        <w:tc>
          <w:tcPr>
            <w:tcW w:w="0" w:type="auto"/>
            <w:tcBorders>
              <w:top w:val="nil"/>
              <w:left w:val="nil"/>
              <w:bottom w:val="nil"/>
              <w:right w:val="nil"/>
            </w:tcBorders>
          </w:tcPr>
          <w:p w14:paraId="5606DEC1" w14:textId="77777777" w:rsidR="00AA404A" w:rsidRPr="00C53107" w:rsidRDefault="00AA404A" w:rsidP="006D2487">
            <w:pPr>
              <w:pStyle w:val="tableau0"/>
            </w:pPr>
            <w:r w:rsidRPr="00C53107">
              <w:t>5</w:t>
            </w:r>
          </w:p>
        </w:tc>
        <w:tc>
          <w:tcPr>
            <w:tcW w:w="0" w:type="auto"/>
            <w:tcBorders>
              <w:top w:val="nil"/>
              <w:left w:val="nil"/>
              <w:bottom w:val="nil"/>
            </w:tcBorders>
          </w:tcPr>
          <w:p w14:paraId="609C70E6" w14:textId="77777777" w:rsidR="00AA404A" w:rsidRPr="00C53107" w:rsidRDefault="00AA404A" w:rsidP="006D2487">
            <w:pPr>
              <w:pStyle w:val="tableau0"/>
            </w:pPr>
            <w:r w:rsidRPr="00C53107">
              <w:t>5</w:t>
            </w:r>
          </w:p>
        </w:tc>
      </w:tr>
      <w:tr w:rsidR="00AA404A" w:rsidRPr="00C53107" w14:paraId="2751C3FF" w14:textId="77777777" w:rsidTr="009966B8">
        <w:trPr>
          <w:trHeight w:val="340"/>
          <w:jc w:val="center"/>
        </w:trPr>
        <w:tc>
          <w:tcPr>
            <w:tcW w:w="0" w:type="auto"/>
            <w:tcBorders>
              <w:top w:val="nil"/>
              <w:bottom w:val="single" w:sz="4" w:space="0" w:color="auto"/>
              <w:right w:val="nil"/>
            </w:tcBorders>
          </w:tcPr>
          <w:p w14:paraId="6B438C72" w14:textId="77777777" w:rsidR="00AA404A" w:rsidRPr="00C53107" w:rsidRDefault="00AA404A" w:rsidP="006D2487">
            <w:pPr>
              <w:pStyle w:val="tableau0"/>
            </w:pPr>
            <w:r w:rsidRPr="00C53107">
              <w:t>Total</w:t>
            </w:r>
          </w:p>
        </w:tc>
        <w:tc>
          <w:tcPr>
            <w:tcW w:w="0" w:type="auto"/>
            <w:tcBorders>
              <w:top w:val="nil"/>
              <w:left w:val="nil"/>
              <w:bottom w:val="single" w:sz="4" w:space="0" w:color="auto"/>
              <w:right w:val="nil"/>
            </w:tcBorders>
          </w:tcPr>
          <w:p w14:paraId="196FEE06" w14:textId="77777777" w:rsidR="00AA404A" w:rsidRPr="00C53107" w:rsidRDefault="00AA404A" w:rsidP="006D2487">
            <w:pPr>
              <w:pStyle w:val="tableau0"/>
            </w:pPr>
            <w:r w:rsidRPr="00C53107">
              <w:t>100</w:t>
            </w:r>
          </w:p>
        </w:tc>
        <w:tc>
          <w:tcPr>
            <w:tcW w:w="0" w:type="auto"/>
            <w:tcBorders>
              <w:top w:val="nil"/>
              <w:left w:val="nil"/>
              <w:bottom w:val="single" w:sz="4" w:space="0" w:color="auto"/>
              <w:right w:val="nil"/>
            </w:tcBorders>
          </w:tcPr>
          <w:p w14:paraId="760B125A" w14:textId="77777777" w:rsidR="00AA404A" w:rsidRPr="00C53107" w:rsidRDefault="00AA404A" w:rsidP="006D2487">
            <w:pPr>
              <w:pStyle w:val="tableau0"/>
            </w:pPr>
            <w:r w:rsidRPr="00C53107">
              <w:t>100</w:t>
            </w:r>
          </w:p>
        </w:tc>
        <w:tc>
          <w:tcPr>
            <w:tcW w:w="0" w:type="auto"/>
            <w:tcBorders>
              <w:top w:val="nil"/>
              <w:left w:val="nil"/>
              <w:bottom w:val="single" w:sz="4" w:space="0" w:color="auto"/>
            </w:tcBorders>
          </w:tcPr>
          <w:p w14:paraId="21CBED0D" w14:textId="77777777" w:rsidR="00AA404A" w:rsidRPr="00C53107" w:rsidRDefault="00AA404A" w:rsidP="006D2487">
            <w:pPr>
              <w:pStyle w:val="tableau0"/>
            </w:pPr>
            <w:r w:rsidRPr="00C53107">
              <w:t>100</w:t>
            </w:r>
          </w:p>
        </w:tc>
      </w:tr>
      <w:tr w:rsidR="00AA404A" w:rsidRPr="00DF3E68" w14:paraId="46D3CBEB" w14:textId="77777777" w:rsidTr="009966B8">
        <w:trPr>
          <w:trHeight w:val="518"/>
          <w:jc w:val="center"/>
        </w:trPr>
        <w:tc>
          <w:tcPr>
            <w:tcW w:w="0" w:type="auto"/>
            <w:gridSpan w:val="4"/>
            <w:tcBorders>
              <w:top w:val="single" w:sz="4" w:space="0" w:color="auto"/>
              <w:bottom w:val="nil"/>
            </w:tcBorders>
            <w:vAlign w:val="center"/>
          </w:tcPr>
          <w:p w14:paraId="06D8D0ED" w14:textId="77777777" w:rsidR="00AA404A" w:rsidRPr="00DF3E68" w:rsidRDefault="00AA404A" w:rsidP="006D2487">
            <w:pPr>
              <w:pStyle w:val="Notedebasdepage"/>
              <w:rPr>
                <w:sz w:val="20"/>
              </w:rPr>
            </w:pPr>
            <w:r w:rsidRPr="00DF3E68">
              <w:t xml:space="preserve">Source: Belleau, H. and C. Lavallée, Unions et désunions conjugales au Quebec, SSHRC-funded research project (2014-2017), Institut national de la recherche scientifique (INRS), </w:t>
            </w:r>
            <w:r w:rsidRPr="00DF3E68">
              <w:rPr>
                <w:i/>
                <w:iCs/>
              </w:rPr>
              <w:t>N=3185, Cramer's V = 0.175, Approximate significance = 0.000</w:t>
            </w:r>
          </w:p>
        </w:tc>
      </w:tr>
    </w:tbl>
    <w:p w14:paraId="6D8D9519" w14:textId="3E4ED7E7" w:rsidR="00AA404A" w:rsidRPr="00C53107" w:rsidRDefault="00AA404A" w:rsidP="006D2487">
      <w:pPr>
        <w:pStyle w:val="Titre2"/>
      </w:pPr>
      <w:bookmarkStart w:id="550" w:name="_Toc131490953"/>
      <w:bookmarkStart w:id="551" w:name="_Toc133492176"/>
      <w:bookmarkStart w:id="552" w:name="_Toc133492376"/>
      <w:bookmarkStart w:id="553" w:name="_Toc133502175"/>
      <w:bookmarkStart w:id="554" w:name="_Toc138237988"/>
      <w:r w:rsidRPr="00C53107">
        <w:t>Common debts (other than a mortgage)</w:t>
      </w:r>
      <w:bookmarkEnd w:id="550"/>
      <w:bookmarkEnd w:id="551"/>
      <w:bookmarkEnd w:id="552"/>
      <w:bookmarkEnd w:id="553"/>
      <w:bookmarkEnd w:id="554"/>
      <w:r w:rsidRPr="00C53107">
        <w:t xml:space="preserve"> </w:t>
      </w:r>
    </w:p>
    <w:p w14:paraId="6B9DD27F" w14:textId="77777777" w:rsidR="00AA404A" w:rsidRPr="00C53107" w:rsidRDefault="00AA404A" w:rsidP="009B1937">
      <w:pPr>
        <w:pStyle w:val="Normalarial"/>
      </w:pPr>
      <w:r w:rsidRPr="00C53107">
        <w:t xml:space="preserve">Married couples are jointly liable for debts incurred for the family's current needs during the marriage. This means that even if an expense is incurred without the consent of the other spouse, the latter may be held responsible for reimbursing the entire debt in the same manner as the spouse who contracted with the third party (art. 397 C.C.Q.). Common-law spouses do not have this obligation. </w:t>
      </w:r>
    </w:p>
    <w:p w14:paraId="20A13A11" w14:textId="4ADDE860" w:rsidR="00AA404A" w:rsidRDefault="00AA404A" w:rsidP="009B1937">
      <w:pPr>
        <w:pStyle w:val="Normalarial"/>
      </w:pPr>
      <w:r w:rsidRPr="00C53107">
        <w:t xml:space="preserve">A significant proportion of respondents said that they had joint debts, apart from a mortgage for those who had one. The following question was asked: </w:t>
      </w:r>
      <w:r w:rsidRPr="00C53107">
        <w:rPr>
          <w:i/>
        </w:rPr>
        <w:t>Apart from the mortgage issue, do you have joint debts, in both your names?</w:t>
      </w:r>
      <w:r w:rsidRPr="00C53107">
        <w:t xml:space="preserve"> The analysis also shows significant differences between married and common-law spouses. The former</w:t>
      </w:r>
      <w:r>
        <w:t>s</w:t>
      </w:r>
      <w:r w:rsidRPr="00C53107">
        <w:t xml:space="preserve"> are slightly more likely to have debts in common than common-law spouses. To explain this phenomenon, several avenues will be explored later, notably the impact of the length of the union and the age of the respondents with debts.   </w:t>
      </w:r>
    </w:p>
    <w:p w14:paraId="444E84E8" w14:textId="5EF06216" w:rsidR="00AA404A" w:rsidRPr="00A3225B" w:rsidRDefault="00AA404A" w:rsidP="00A3225B">
      <w:pPr>
        <w:spacing w:after="200" w:line="276" w:lineRule="auto"/>
        <w:ind w:firstLine="0"/>
        <w:rPr>
          <w:rFonts w:ascii="Arial" w:eastAsia="Cambria" w:hAnsi="Arial" w:cs="Arial"/>
          <w:szCs w:val="24"/>
          <w:lang w:val="en-US" w:eastAsia="fr-CA"/>
        </w:rPr>
      </w:pPr>
      <w:r w:rsidRPr="00453F68">
        <w:rPr>
          <w:lang w:val="en-CA"/>
        </w:rPr>
        <w:br w:type="page"/>
      </w:r>
    </w:p>
    <w:p w14:paraId="4DBC59BE" w14:textId="1A6B6502" w:rsidR="00AA404A" w:rsidRPr="00CA3366" w:rsidRDefault="00AA404A" w:rsidP="00CA3366">
      <w:pPr>
        <w:pStyle w:val="Lgende"/>
        <w:rPr>
          <w:lang w:val="en-CA"/>
        </w:rPr>
      </w:pPr>
      <w:bookmarkStart w:id="555" w:name="_Toc133925090"/>
      <w:r w:rsidRPr="00CA3366">
        <w:rPr>
          <w:lang w:val="en-CA"/>
        </w:rPr>
        <w:t xml:space="preserve">Table </w:t>
      </w:r>
      <w:r>
        <w:fldChar w:fldCharType="begin"/>
      </w:r>
      <w:r w:rsidRPr="00CA3366">
        <w:rPr>
          <w:lang w:val="en-CA"/>
        </w:rPr>
        <w:instrText xml:space="preserve"> SEQ Table \* ARABIC </w:instrText>
      </w:r>
      <w:r>
        <w:fldChar w:fldCharType="separate"/>
      </w:r>
      <w:r>
        <w:rPr>
          <w:noProof/>
          <w:lang w:val="en-CA"/>
        </w:rPr>
        <w:t>45</w:t>
      </w:r>
      <w:r>
        <w:fldChar w:fldCharType="end"/>
      </w:r>
      <w:r w:rsidRPr="00CA3366">
        <w:rPr>
          <w:noProof/>
          <w:lang w:val="en-CA"/>
        </w:rPr>
        <w:t>: Common Debts, Excluding Mortgages, by Marital Status</w:t>
      </w:r>
      <w:bookmarkEnd w:id="555"/>
    </w:p>
    <w:tbl>
      <w:tblPr>
        <w:tblStyle w:val="Grilledutableau"/>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082"/>
        <w:gridCol w:w="1457"/>
        <w:gridCol w:w="1685"/>
        <w:gridCol w:w="777"/>
      </w:tblGrid>
      <w:tr w:rsidR="00AA404A" w:rsidRPr="00C53107" w14:paraId="7E833D3A" w14:textId="77777777" w:rsidTr="00CA3366">
        <w:trPr>
          <w:trHeight w:val="340"/>
          <w:jc w:val="center"/>
        </w:trPr>
        <w:tc>
          <w:tcPr>
            <w:tcW w:w="4950" w:type="dxa"/>
            <w:gridSpan w:val="2"/>
            <w:tcBorders>
              <w:top w:val="nil"/>
              <w:bottom w:val="single" w:sz="4" w:space="0" w:color="auto"/>
              <w:right w:val="nil"/>
            </w:tcBorders>
          </w:tcPr>
          <w:p w14:paraId="1F16497B" w14:textId="77777777" w:rsidR="00AA404A" w:rsidRPr="00C53107" w:rsidRDefault="00AA404A" w:rsidP="006D2487">
            <w:pPr>
              <w:pStyle w:val="tableau0"/>
            </w:pPr>
          </w:p>
        </w:tc>
        <w:tc>
          <w:tcPr>
            <w:tcW w:w="0" w:type="auto"/>
            <w:tcBorders>
              <w:top w:val="nil"/>
              <w:left w:val="nil"/>
              <w:bottom w:val="single" w:sz="4" w:space="0" w:color="auto"/>
              <w:right w:val="nil"/>
            </w:tcBorders>
          </w:tcPr>
          <w:p w14:paraId="350DB77F" w14:textId="77777777" w:rsidR="00AA404A" w:rsidRPr="00C53107" w:rsidRDefault="00AA404A" w:rsidP="006D2487">
            <w:pPr>
              <w:pStyle w:val="tableau0"/>
              <w:rPr>
                <w:b/>
              </w:rPr>
            </w:pPr>
            <w:r w:rsidRPr="00C53107">
              <w:rPr>
                <w:b/>
              </w:rPr>
              <w:t>Marital status</w:t>
            </w:r>
          </w:p>
        </w:tc>
        <w:tc>
          <w:tcPr>
            <w:tcW w:w="0" w:type="auto"/>
            <w:tcBorders>
              <w:top w:val="nil"/>
              <w:left w:val="nil"/>
              <w:bottom w:val="single" w:sz="4" w:space="0" w:color="auto"/>
            </w:tcBorders>
          </w:tcPr>
          <w:p w14:paraId="6A45455F" w14:textId="77777777" w:rsidR="00AA404A" w:rsidRPr="00C53107" w:rsidRDefault="00AA404A" w:rsidP="006D2487">
            <w:pPr>
              <w:pStyle w:val="tableau0"/>
              <w:rPr>
                <w:b/>
              </w:rPr>
            </w:pPr>
          </w:p>
        </w:tc>
      </w:tr>
      <w:tr w:rsidR="00AA404A" w:rsidRPr="00C53107" w14:paraId="122B0896" w14:textId="77777777" w:rsidTr="00CA3366">
        <w:trPr>
          <w:trHeight w:val="340"/>
          <w:jc w:val="center"/>
        </w:trPr>
        <w:tc>
          <w:tcPr>
            <w:tcW w:w="3648" w:type="dxa"/>
            <w:tcBorders>
              <w:top w:val="single" w:sz="4" w:space="0" w:color="auto"/>
              <w:bottom w:val="nil"/>
              <w:right w:val="nil"/>
            </w:tcBorders>
            <w:vAlign w:val="center"/>
          </w:tcPr>
          <w:p w14:paraId="0BD0D39C" w14:textId="77777777" w:rsidR="00AA404A" w:rsidRPr="00C53107" w:rsidRDefault="00AA404A" w:rsidP="006D2487">
            <w:pPr>
              <w:pStyle w:val="tableau0"/>
              <w:rPr>
                <w:b/>
                <w:color w:val="000000"/>
              </w:rPr>
            </w:pPr>
            <w:r w:rsidRPr="00C53107">
              <w:rPr>
                <w:b/>
                <w:color w:val="000000"/>
              </w:rPr>
              <w:t>Have common debts</w:t>
            </w:r>
          </w:p>
          <w:p w14:paraId="6552ACC2" w14:textId="77777777" w:rsidR="00AA404A" w:rsidRPr="00C53107" w:rsidRDefault="00AA404A" w:rsidP="006D2487">
            <w:pPr>
              <w:pStyle w:val="tableau0"/>
              <w:rPr>
                <w:b/>
              </w:rPr>
            </w:pPr>
            <w:r w:rsidRPr="00C53107">
              <w:rPr>
                <w:b/>
                <w:color w:val="000000"/>
              </w:rPr>
              <w:t>outside the mortgage</w:t>
            </w:r>
          </w:p>
        </w:tc>
        <w:tc>
          <w:tcPr>
            <w:tcW w:w="0" w:type="auto"/>
            <w:tcBorders>
              <w:top w:val="single" w:sz="4" w:space="0" w:color="auto"/>
              <w:left w:val="nil"/>
              <w:bottom w:val="nil"/>
              <w:right w:val="nil"/>
            </w:tcBorders>
            <w:vAlign w:val="center"/>
          </w:tcPr>
          <w:p w14:paraId="2FBA8B4F" w14:textId="77777777" w:rsidR="00AA404A" w:rsidRPr="00C53107" w:rsidRDefault="00AA404A" w:rsidP="006D2487">
            <w:pPr>
              <w:pStyle w:val="tableau0"/>
              <w:rPr>
                <w:b/>
              </w:rPr>
            </w:pPr>
            <w:r w:rsidRPr="00C53107">
              <w:rPr>
                <w:b/>
              </w:rPr>
              <w:t>Married</w:t>
            </w:r>
          </w:p>
          <w:p w14:paraId="227F20B4" w14:textId="77777777" w:rsidR="00AA404A" w:rsidRPr="00C53107" w:rsidRDefault="00AA404A" w:rsidP="006D2487">
            <w:pPr>
              <w:pStyle w:val="tableau0"/>
              <w:rPr>
                <w:b/>
              </w:rPr>
            </w:pPr>
            <w:r w:rsidRPr="00C53107">
              <w:rPr>
                <w:b/>
              </w:rPr>
              <w:t>%</w:t>
            </w:r>
          </w:p>
        </w:tc>
        <w:tc>
          <w:tcPr>
            <w:tcW w:w="0" w:type="auto"/>
            <w:tcBorders>
              <w:top w:val="single" w:sz="4" w:space="0" w:color="auto"/>
              <w:left w:val="nil"/>
              <w:bottom w:val="nil"/>
              <w:right w:val="nil"/>
            </w:tcBorders>
            <w:vAlign w:val="center"/>
          </w:tcPr>
          <w:p w14:paraId="02166C6A" w14:textId="77777777" w:rsidR="00AA404A" w:rsidRPr="00C53107" w:rsidRDefault="00AA404A" w:rsidP="006D2487">
            <w:pPr>
              <w:pStyle w:val="tableau0"/>
              <w:rPr>
                <w:b/>
              </w:rPr>
            </w:pPr>
            <w:r w:rsidRPr="00C53107">
              <w:rPr>
                <w:b/>
              </w:rPr>
              <w:t>Common-law</w:t>
            </w:r>
          </w:p>
          <w:p w14:paraId="3149DBE0" w14:textId="77777777" w:rsidR="00AA404A" w:rsidRPr="00C53107" w:rsidRDefault="00AA404A" w:rsidP="006D2487">
            <w:pPr>
              <w:pStyle w:val="tableau0"/>
              <w:rPr>
                <w:b/>
              </w:rPr>
            </w:pPr>
            <w:r w:rsidRPr="00C53107">
              <w:rPr>
                <w:b/>
              </w:rPr>
              <w:t>%</w:t>
            </w:r>
          </w:p>
        </w:tc>
        <w:tc>
          <w:tcPr>
            <w:tcW w:w="0" w:type="auto"/>
            <w:tcBorders>
              <w:top w:val="single" w:sz="4" w:space="0" w:color="auto"/>
              <w:left w:val="nil"/>
              <w:bottom w:val="nil"/>
            </w:tcBorders>
            <w:vAlign w:val="center"/>
          </w:tcPr>
          <w:p w14:paraId="7984F126" w14:textId="77777777" w:rsidR="00AA404A" w:rsidRPr="00C53107" w:rsidRDefault="00AA404A" w:rsidP="006D2487">
            <w:pPr>
              <w:pStyle w:val="tableau0"/>
              <w:rPr>
                <w:b/>
              </w:rPr>
            </w:pPr>
            <w:r w:rsidRPr="00C53107">
              <w:rPr>
                <w:b/>
              </w:rPr>
              <w:t>Total</w:t>
            </w:r>
          </w:p>
          <w:p w14:paraId="7C24284D" w14:textId="77777777" w:rsidR="00AA404A" w:rsidRPr="00C53107" w:rsidRDefault="00AA404A" w:rsidP="006D2487">
            <w:pPr>
              <w:pStyle w:val="tableau0"/>
              <w:rPr>
                <w:b/>
              </w:rPr>
            </w:pPr>
            <w:r w:rsidRPr="00C53107">
              <w:rPr>
                <w:b/>
              </w:rPr>
              <w:t>%</w:t>
            </w:r>
          </w:p>
        </w:tc>
      </w:tr>
      <w:tr w:rsidR="00AA404A" w:rsidRPr="00C53107" w14:paraId="6BAA3802" w14:textId="77777777" w:rsidTr="00CA3366">
        <w:trPr>
          <w:trHeight w:val="340"/>
          <w:jc w:val="center"/>
        </w:trPr>
        <w:tc>
          <w:tcPr>
            <w:tcW w:w="3648" w:type="dxa"/>
            <w:tcBorders>
              <w:top w:val="nil"/>
              <w:bottom w:val="nil"/>
              <w:right w:val="nil"/>
            </w:tcBorders>
          </w:tcPr>
          <w:p w14:paraId="17F52AA7" w14:textId="77777777" w:rsidR="00AA404A" w:rsidRPr="00C53107" w:rsidRDefault="00AA404A" w:rsidP="006D2487">
            <w:pPr>
              <w:pStyle w:val="tableau0"/>
            </w:pPr>
            <w:r w:rsidRPr="00C53107">
              <w:rPr>
                <w:color w:val="000000"/>
              </w:rPr>
              <w:t>Yes</w:t>
            </w:r>
          </w:p>
        </w:tc>
        <w:tc>
          <w:tcPr>
            <w:tcW w:w="0" w:type="auto"/>
            <w:tcBorders>
              <w:top w:val="nil"/>
              <w:left w:val="nil"/>
              <w:bottom w:val="nil"/>
              <w:right w:val="nil"/>
            </w:tcBorders>
          </w:tcPr>
          <w:p w14:paraId="3371F913" w14:textId="77777777" w:rsidR="00AA404A" w:rsidRPr="00C53107" w:rsidRDefault="00AA404A" w:rsidP="006D2487">
            <w:pPr>
              <w:pStyle w:val="tableau0"/>
            </w:pPr>
            <w:r w:rsidRPr="00C53107">
              <w:t>50</w:t>
            </w:r>
          </w:p>
        </w:tc>
        <w:tc>
          <w:tcPr>
            <w:tcW w:w="0" w:type="auto"/>
            <w:tcBorders>
              <w:top w:val="nil"/>
              <w:left w:val="nil"/>
              <w:bottom w:val="nil"/>
              <w:right w:val="nil"/>
            </w:tcBorders>
          </w:tcPr>
          <w:p w14:paraId="366D0E6B" w14:textId="77777777" w:rsidR="00AA404A" w:rsidRPr="00C53107" w:rsidRDefault="00AA404A" w:rsidP="006D2487">
            <w:pPr>
              <w:pStyle w:val="tableau0"/>
            </w:pPr>
            <w:r w:rsidRPr="00C53107">
              <w:t>44</w:t>
            </w:r>
          </w:p>
        </w:tc>
        <w:tc>
          <w:tcPr>
            <w:tcW w:w="0" w:type="auto"/>
            <w:tcBorders>
              <w:top w:val="nil"/>
              <w:left w:val="nil"/>
              <w:bottom w:val="nil"/>
            </w:tcBorders>
          </w:tcPr>
          <w:p w14:paraId="10CEE169" w14:textId="77777777" w:rsidR="00AA404A" w:rsidRPr="00C53107" w:rsidRDefault="00AA404A" w:rsidP="006D2487">
            <w:pPr>
              <w:pStyle w:val="tableau0"/>
            </w:pPr>
            <w:r w:rsidRPr="00C53107">
              <w:t>41</w:t>
            </w:r>
          </w:p>
        </w:tc>
      </w:tr>
      <w:tr w:rsidR="00AA404A" w:rsidRPr="00C53107" w14:paraId="2754CC48" w14:textId="77777777" w:rsidTr="00CA3366">
        <w:trPr>
          <w:trHeight w:val="340"/>
          <w:jc w:val="center"/>
        </w:trPr>
        <w:tc>
          <w:tcPr>
            <w:tcW w:w="3648" w:type="dxa"/>
            <w:tcBorders>
              <w:top w:val="nil"/>
              <w:bottom w:val="nil"/>
              <w:right w:val="nil"/>
            </w:tcBorders>
          </w:tcPr>
          <w:p w14:paraId="7C338DC6" w14:textId="77777777" w:rsidR="00AA404A" w:rsidRPr="00C53107" w:rsidRDefault="00AA404A" w:rsidP="006D2487">
            <w:pPr>
              <w:pStyle w:val="tableau0"/>
            </w:pPr>
            <w:r w:rsidRPr="00C53107">
              <w:t>No</w:t>
            </w:r>
          </w:p>
        </w:tc>
        <w:tc>
          <w:tcPr>
            <w:tcW w:w="0" w:type="auto"/>
            <w:tcBorders>
              <w:top w:val="nil"/>
              <w:left w:val="nil"/>
              <w:bottom w:val="nil"/>
              <w:right w:val="nil"/>
            </w:tcBorders>
          </w:tcPr>
          <w:p w14:paraId="60D2D83E" w14:textId="77777777" w:rsidR="00AA404A" w:rsidRPr="00C53107" w:rsidRDefault="00AA404A" w:rsidP="006D2487">
            <w:pPr>
              <w:pStyle w:val="tableau0"/>
            </w:pPr>
            <w:r w:rsidRPr="00C53107">
              <w:t>50</w:t>
            </w:r>
          </w:p>
        </w:tc>
        <w:tc>
          <w:tcPr>
            <w:tcW w:w="0" w:type="auto"/>
            <w:tcBorders>
              <w:top w:val="nil"/>
              <w:left w:val="nil"/>
              <w:bottom w:val="nil"/>
              <w:right w:val="nil"/>
            </w:tcBorders>
          </w:tcPr>
          <w:p w14:paraId="13BEB158" w14:textId="77777777" w:rsidR="00AA404A" w:rsidRPr="00C53107" w:rsidRDefault="00AA404A" w:rsidP="006D2487">
            <w:pPr>
              <w:pStyle w:val="tableau0"/>
            </w:pPr>
            <w:r w:rsidRPr="00C53107">
              <w:t>66</w:t>
            </w:r>
          </w:p>
        </w:tc>
        <w:tc>
          <w:tcPr>
            <w:tcW w:w="0" w:type="auto"/>
            <w:tcBorders>
              <w:top w:val="nil"/>
              <w:left w:val="nil"/>
              <w:bottom w:val="nil"/>
            </w:tcBorders>
          </w:tcPr>
          <w:p w14:paraId="15A64940" w14:textId="77777777" w:rsidR="00AA404A" w:rsidRPr="00C53107" w:rsidRDefault="00AA404A" w:rsidP="006D2487">
            <w:pPr>
              <w:pStyle w:val="tableau0"/>
            </w:pPr>
            <w:r w:rsidRPr="00C53107">
              <w:t>59</w:t>
            </w:r>
          </w:p>
        </w:tc>
      </w:tr>
      <w:tr w:rsidR="00AA404A" w:rsidRPr="00C53107" w14:paraId="65BF4064" w14:textId="77777777" w:rsidTr="00CA3366">
        <w:trPr>
          <w:trHeight w:val="340"/>
          <w:jc w:val="center"/>
        </w:trPr>
        <w:tc>
          <w:tcPr>
            <w:tcW w:w="3648" w:type="dxa"/>
            <w:tcBorders>
              <w:top w:val="nil"/>
              <w:bottom w:val="single" w:sz="4" w:space="0" w:color="auto"/>
              <w:right w:val="nil"/>
            </w:tcBorders>
          </w:tcPr>
          <w:p w14:paraId="7B2DAA30" w14:textId="77777777" w:rsidR="00AA404A" w:rsidRPr="00C53107" w:rsidRDefault="00AA404A" w:rsidP="006D2487">
            <w:pPr>
              <w:pStyle w:val="tableau0"/>
            </w:pPr>
            <w:r w:rsidRPr="00C53107">
              <w:t>Total</w:t>
            </w:r>
          </w:p>
        </w:tc>
        <w:tc>
          <w:tcPr>
            <w:tcW w:w="0" w:type="auto"/>
            <w:tcBorders>
              <w:top w:val="nil"/>
              <w:left w:val="nil"/>
              <w:bottom w:val="single" w:sz="4" w:space="0" w:color="auto"/>
              <w:right w:val="nil"/>
            </w:tcBorders>
          </w:tcPr>
          <w:p w14:paraId="21E6F0F2" w14:textId="77777777" w:rsidR="00AA404A" w:rsidRPr="00C53107" w:rsidRDefault="00AA404A" w:rsidP="006D2487">
            <w:pPr>
              <w:pStyle w:val="tableau0"/>
            </w:pPr>
            <w:r w:rsidRPr="00C53107">
              <w:t>100</w:t>
            </w:r>
          </w:p>
        </w:tc>
        <w:tc>
          <w:tcPr>
            <w:tcW w:w="0" w:type="auto"/>
            <w:tcBorders>
              <w:top w:val="nil"/>
              <w:left w:val="nil"/>
              <w:bottom w:val="single" w:sz="4" w:space="0" w:color="auto"/>
              <w:right w:val="nil"/>
            </w:tcBorders>
          </w:tcPr>
          <w:p w14:paraId="33B630FB" w14:textId="77777777" w:rsidR="00AA404A" w:rsidRPr="00C53107" w:rsidRDefault="00AA404A" w:rsidP="006D2487">
            <w:pPr>
              <w:pStyle w:val="tableau0"/>
            </w:pPr>
            <w:r w:rsidRPr="00C53107">
              <w:t>100</w:t>
            </w:r>
          </w:p>
        </w:tc>
        <w:tc>
          <w:tcPr>
            <w:tcW w:w="0" w:type="auto"/>
            <w:tcBorders>
              <w:top w:val="nil"/>
              <w:left w:val="nil"/>
              <w:bottom w:val="single" w:sz="4" w:space="0" w:color="auto"/>
            </w:tcBorders>
          </w:tcPr>
          <w:p w14:paraId="6F81E872" w14:textId="77777777" w:rsidR="00AA404A" w:rsidRPr="00C53107" w:rsidRDefault="00AA404A" w:rsidP="006D2487">
            <w:pPr>
              <w:pStyle w:val="tableau0"/>
            </w:pPr>
            <w:r w:rsidRPr="00C53107">
              <w:t>100</w:t>
            </w:r>
          </w:p>
        </w:tc>
      </w:tr>
      <w:tr w:rsidR="00AA404A" w:rsidRPr="00C53107" w14:paraId="70D24270" w14:textId="77777777" w:rsidTr="009966B8">
        <w:trPr>
          <w:trHeight w:val="877"/>
          <w:jc w:val="center"/>
        </w:trPr>
        <w:tc>
          <w:tcPr>
            <w:tcW w:w="8000" w:type="dxa"/>
            <w:gridSpan w:val="4"/>
            <w:tcBorders>
              <w:top w:val="single" w:sz="4" w:space="0" w:color="auto"/>
              <w:bottom w:val="nil"/>
            </w:tcBorders>
            <w:vAlign w:val="center"/>
          </w:tcPr>
          <w:p w14:paraId="75163A94" w14:textId="77777777" w:rsidR="00AA404A" w:rsidRPr="00C53107" w:rsidRDefault="00AA404A" w:rsidP="006D2487">
            <w:pPr>
              <w:pStyle w:val="Notedebasdepage"/>
            </w:pPr>
            <w:r w:rsidRPr="00C53107">
              <w:t xml:space="preserve">Source: Belleau, H. and C. Lavallée, Unions et désunions conjugales au Quebec, SSHRC-funded research project (2014-2017), Institut national de la recherche scientifique (INRS), </w:t>
            </w:r>
            <w:r w:rsidRPr="00C53107">
              <w:rPr>
                <w:i/>
                <w:iCs/>
              </w:rPr>
              <w:t>N=3168, Cramer's V = 0.162, Approx. significance = 0.000</w:t>
            </w:r>
          </w:p>
        </w:tc>
      </w:tr>
    </w:tbl>
    <w:p w14:paraId="4D4BBA7F" w14:textId="77777777" w:rsidR="00AA404A" w:rsidRPr="00841708" w:rsidRDefault="00AA404A" w:rsidP="009B1937">
      <w:pPr>
        <w:pStyle w:val="Normalarial"/>
        <w:rPr>
          <w:lang w:val="fr-CA"/>
        </w:rPr>
      </w:pPr>
    </w:p>
    <w:p w14:paraId="6D3E850F" w14:textId="77777777" w:rsidR="00AA404A" w:rsidRPr="00841708" w:rsidRDefault="00AA404A" w:rsidP="009B1937">
      <w:pPr>
        <w:pStyle w:val="Normalarial"/>
        <w:rPr>
          <w:lang w:val="fr-CA"/>
        </w:rPr>
      </w:pPr>
    </w:p>
    <w:p w14:paraId="12837202" w14:textId="77777777" w:rsidR="00AA404A" w:rsidRPr="00C53107" w:rsidRDefault="00AA404A" w:rsidP="009B1937">
      <w:pPr>
        <w:pStyle w:val="Normalarial"/>
      </w:pPr>
      <w:r w:rsidRPr="00C53107">
        <w:t xml:space="preserve">Having joint debts is also related to money management systems. Among couples who manage by splitting expenses equally, only a quarter report having debts in both spouses' names. At the other end of the spectrum, respondents managing by pooling are twice as likely to have debts in both spouses' names. </w:t>
      </w:r>
    </w:p>
    <w:p w14:paraId="29B29EB1" w14:textId="3F346D28" w:rsidR="00AA404A" w:rsidRPr="00A3225B" w:rsidRDefault="00AA404A" w:rsidP="00A3225B">
      <w:pPr>
        <w:pStyle w:val="Lgende"/>
        <w:rPr>
          <w:lang w:val="en-CA"/>
        </w:rPr>
      </w:pPr>
      <w:bookmarkStart w:id="556" w:name="_Toc133925091"/>
      <w:r w:rsidRPr="00A3225B">
        <w:rPr>
          <w:lang w:val="en-CA"/>
        </w:rPr>
        <w:t xml:space="preserve">Table </w:t>
      </w:r>
      <w:r>
        <w:fldChar w:fldCharType="begin"/>
      </w:r>
      <w:r w:rsidRPr="00A3225B">
        <w:rPr>
          <w:lang w:val="en-CA"/>
        </w:rPr>
        <w:instrText xml:space="preserve"> SEQ Table \* ARABIC </w:instrText>
      </w:r>
      <w:r>
        <w:fldChar w:fldCharType="separate"/>
      </w:r>
      <w:r>
        <w:rPr>
          <w:noProof/>
          <w:lang w:val="en-CA"/>
        </w:rPr>
        <w:t>46</w:t>
      </w:r>
      <w:r>
        <w:fldChar w:fldCharType="end"/>
      </w:r>
      <w:r w:rsidRPr="00A3225B">
        <w:rPr>
          <w:noProof/>
          <w:lang w:val="en-CA"/>
        </w:rPr>
        <w:t>: Common Debts, Excluding Mortgages, by Money Management Systems</w:t>
      </w:r>
      <w:bookmarkEnd w:id="556"/>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7"/>
        <w:gridCol w:w="1687"/>
        <w:gridCol w:w="2286"/>
        <w:gridCol w:w="917"/>
        <w:gridCol w:w="717"/>
        <w:gridCol w:w="694"/>
      </w:tblGrid>
      <w:tr w:rsidR="00AA404A" w:rsidRPr="00C53107" w14:paraId="2CF12287" w14:textId="77777777" w:rsidTr="00A3225B">
        <w:trPr>
          <w:jc w:val="center"/>
        </w:trPr>
        <w:tc>
          <w:tcPr>
            <w:tcW w:w="4932" w:type="dxa"/>
            <w:gridSpan w:val="2"/>
            <w:tcBorders>
              <w:bottom w:val="single" w:sz="4" w:space="0" w:color="auto"/>
            </w:tcBorders>
          </w:tcPr>
          <w:p w14:paraId="020BFD76" w14:textId="77777777" w:rsidR="00AA404A" w:rsidRPr="00C53107" w:rsidRDefault="00AA404A" w:rsidP="006D2487">
            <w:pPr>
              <w:pStyle w:val="tableau0"/>
            </w:pPr>
          </w:p>
        </w:tc>
        <w:tc>
          <w:tcPr>
            <w:tcW w:w="4486" w:type="dxa"/>
            <w:gridSpan w:val="4"/>
            <w:tcBorders>
              <w:bottom w:val="single" w:sz="4" w:space="0" w:color="auto"/>
            </w:tcBorders>
          </w:tcPr>
          <w:p w14:paraId="210737B7" w14:textId="77777777" w:rsidR="00AA404A" w:rsidRPr="00C53107" w:rsidRDefault="00AA404A" w:rsidP="006D2487">
            <w:pPr>
              <w:pStyle w:val="tableau0"/>
              <w:rPr>
                <w:b/>
              </w:rPr>
            </w:pPr>
            <w:r w:rsidRPr="00C53107">
              <w:rPr>
                <w:b/>
              </w:rPr>
              <w:t>Money Management Systems</w:t>
            </w:r>
          </w:p>
        </w:tc>
      </w:tr>
      <w:tr w:rsidR="00AA404A" w:rsidRPr="00C53107" w14:paraId="1F06BB8D" w14:textId="77777777" w:rsidTr="00A3225B">
        <w:trPr>
          <w:trHeight w:val="340"/>
          <w:jc w:val="center"/>
        </w:trPr>
        <w:tc>
          <w:tcPr>
            <w:tcW w:w="3351" w:type="dxa"/>
            <w:tcBorders>
              <w:top w:val="single" w:sz="4" w:space="0" w:color="auto"/>
            </w:tcBorders>
          </w:tcPr>
          <w:p w14:paraId="39C6649E" w14:textId="77777777" w:rsidR="00AA404A" w:rsidRPr="00C53107" w:rsidRDefault="00AA404A" w:rsidP="006D2487">
            <w:pPr>
              <w:pStyle w:val="tableau0"/>
              <w:rPr>
                <w:b/>
              </w:rPr>
            </w:pPr>
            <w:r w:rsidRPr="00C53107">
              <w:rPr>
                <w:b/>
              </w:rPr>
              <w:t>Common debts outside the mortgage</w:t>
            </w:r>
          </w:p>
        </w:tc>
        <w:tc>
          <w:tcPr>
            <w:tcW w:w="1581" w:type="dxa"/>
            <w:tcBorders>
              <w:top w:val="single" w:sz="4" w:space="0" w:color="auto"/>
            </w:tcBorders>
          </w:tcPr>
          <w:p w14:paraId="0B0ED77F" w14:textId="77777777" w:rsidR="00AA404A" w:rsidRPr="00C53107" w:rsidRDefault="00AA404A" w:rsidP="006D2487">
            <w:pPr>
              <w:pStyle w:val="tableau0"/>
              <w:rPr>
                <w:b/>
              </w:rPr>
            </w:pPr>
            <w:r w:rsidRPr="00C53107">
              <w:rPr>
                <w:b/>
              </w:rPr>
              <w:t>Income pooling</w:t>
            </w:r>
          </w:p>
          <w:p w14:paraId="536DCB4C" w14:textId="77777777" w:rsidR="00AA404A" w:rsidRPr="00C53107" w:rsidRDefault="00AA404A" w:rsidP="006D2487">
            <w:pPr>
              <w:pStyle w:val="tableau0"/>
              <w:rPr>
                <w:b/>
              </w:rPr>
            </w:pPr>
            <w:r w:rsidRPr="00C53107">
              <w:rPr>
                <w:b/>
              </w:rPr>
              <w:t>%</w:t>
            </w:r>
          </w:p>
        </w:tc>
        <w:tc>
          <w:tcPr>
            <w:tcW w:w="2158" w:type="dxa"/>
            <w:tcBorders>
              <w:top w:val="single" w:sz="4" w:space="0" w:color="auto"/>
            </w:tcBorders>
          </w:tcPr>
          <w:p w14:paraId="361D0A3C" w14:textId="77777777" w:rsidR="00AA404A" w:rsidRPr="00C53107" w:rsidRDefault="00AA404A" w:rsidP="006D2487">
            <w:pPr>
              <w:pStyle w:val="tableau0"/>
              <w:rPr>
                <w:b/>
              </w:rPr>
            </w:pPr>
            <w:r w:rsidRPr="00C53107">
              <w:rPr>
                <w:b/>
              </w:rPr>
              <w:t>Household allowance</w:t>
            </w:r>
          </w:p>
          <w:p w14:paraId="131E81A8" w14:textId="77777777" w:rsidR="00AA404A" w:rsidRPr="00C53107" w:rsidRDefault="00AA404A" w:rsidP="006D2487">
            <w:pPr>
              <w:pStyle w:val="tableau0"/>
              <w:rPr>
                <w:b/>
              </w:rPr>
            </w:pPr>
            <w:r w:rsidRPr="00C53107">
              <w:rPr>
                <w:b/>
              </w:rPr>
              <w:t>%</w:t>
            </w:r>
          </w:p>
        </w:tc>
        <w:tc>
          <w:tcPr>
            <w:tcW w:w="0" w:type="auto"/>
            <w:tcBorders>
              <w:top w:val="single" w:sz="4" w:space="0" w:color="auto"/>
            </w:tcBorders>
          </w:tcPr>
          <w:p w14:paraId="1460C60D" w14:textId="77777777" w:rsidR="00AA404A" w:rsidRPr="00C53107" w:rsidRDefault="00AA404A" w:rsidP="006D2487">
            <w:pPr>
              <w:pStyle w:val="tableau0"/>
              <w:rPr>
                <w:b/>
              </w:rPr>
            </w:pPr>
            <w:r w:rsidRPr="00C53107">
              <w:rPr>
                <w:b/>
              </w:rPr>
              <w:t xml:space="preserve">Prorata </w:t>
            </w:r>
          </w:p>
          <w:p w14:paraId="5F9AA727" w14:textId="77777777" w:rsidR="00AA404A" w:rsidRPr="00C53107" w:rsidRDefault="00AA404A" w:rsidP="006D2487">
            <w:pPr>
              <w:pStyle w:val="tableau0"/>
              <w:rPr>
                <w:b/>
              </w:rPr>
            </w:pPr>
            <w:r w:rsidRPr="00C53107">
              <w:rPr>
                <w:b/>
              </w:rPr>
              <w:t>%</w:t>
            </w:r>
          </w:p>
        </w:tc>
        <w:tc>
          <w:tcPr>
            <w:tcW w:w="0" w:type="auto"/>
            <w:tcBorders>
              <w:top w:val="single" w:sz="4" w:space="0" w:color="auto"/>
            </w:tcBorders>
          </w:tcPr>
          <w:p w14:paraId="4B0B797B" w14:textId="77777777" w:rsidR="00AA404A" w:rsidRPr="00C53107" w:rsidRDefault="00AA404A" w:rsidP="006D2487">
            <w:pPr>
              <w:pStyle w:val="tableau0"/>
              <w:rPr>
                <w:b/>
              </w:rPr>
            </w:pPr>
            <w:r w:rsidRPr="00C53107">
              <w:rPr>
                <w:b/>
              </w:rPr>
              <w:t>50/50</w:t>
            </w:r>
          </w:p>
          <w:p w14:paraId="12403642" w14:textId="77777777" w:rsidR="00AA404A" w:rsidRPr="00C53107" w:rsidRDefault="00AA404A" w:rsidP="006D2487">
            <w:pPr>
              <w:pStyle w:val="tableau0"/>
              <w:rPr>
                <w:b/>
              </w:rPr>
            </w:pPr>
            <w:r w:rsidRPr="00C53107">
              <w:rPr>
                <w:b/>
              </w:rPr>
              <w:t>%</w:t>
            </w:r>
          </w:p>
        </w:tc>
        <w:tc>
          <w:tcPr>
            <w:tcW w:w="0" w:type="auto"/>
            <w:tcBorders>
              <w:top w:val="single" w:sz="4" w:space="0" w:color="auto"/>
            </w:tcBorders>
          </w:tcPr>
          <w:p w14:paraId="446E3BE5" w14:textId="77777777" w:rsidR="00AA404A" w:rsidRPr="00C53107" w:rsidRDefault="00AA404A" w:rsidP="006D2487">
            <w:pPr>
              <w:pStyle w:val="tableau0"/>
              <w:rPr>
                <w:b/>
              </w:rPr>
            </w:pPr>
            <w:r w:rsidRPr="00C53107">
              <w:rPr>
                <w:b/>
              </w:rPr>
              <w:t>Total</w:t>
            </w:r>
          </w:p>
          <w:p w14:paraId="53FCA9B1" w14:textId="77777777" w:rsidR="00AA404A" w:rsidRPr="00C53107" w:rsidRDefault="00AA404A" w:rsidP="006D2487">
            <w:pPr>
              <w:pStyle w:val="tableau0"/>
              <w:rPr>
                <w:b/>
              </w:rPr>
            </w:pPr>
            <w:r w:rsidRPr="00C53107">
              <w:rPr>
                <w:b/>
              </w:rPr>
              <w:t>%</w:t>
            </w:r>
          </w:p>
        </w:tc>
      </w:tr>
      <w:tr w:rsidR="00AA404A" w:rsidRPr="00C53107" w14:paraId="4A83BF05" w14:textId="77777777" w:rsidTr="00A3225B">
        <w:trPr>
          <w:trHeight w:val="340"/>
          <w:jc w:val="center"/>
        </w:trPr>
        <w:tc>
          <w:tcPr>
            <w:tcW w:w="3351" w:type="dxa"/>
          </w:tcPr>
          <w:p w14:paraId="6055D84D" w14:textId="77777777" w:rsidR="00AA404A" w:rsidRPr="00C53107" w:rsidRDefault="00AA404A" w:rsidP="006D2487">
            <w:pPr>
              <w:pStyle w:val="tableau0"/>
            </w:pPr>
            <w:r w:rsidRPr="00C53107">
              <w:t>Yes</w:t>
            </w:r>
          </w:p>
        </w:tc>
        <w:tc>
          <w:tcPr>
            <w:tcW w:w="1581" w:type="dxa"/>
          </w:tcPr>
          <w:p w14:paraId="5857F822" w14:textId="77777777" w:rsidR="00AA404A" w:rsidRPr="00C53107" w:rsidRDefault="00AA404A" w:rsidP="006D2487">
            <w:pPr>
              <w:pStyle w:val="tableau0"/>
            </w:pPr>
            <w:r w:rsidRPr="00C53107">
              <w:t>51</w:t>
            </w:r>
          </w:p>
        </w:tc>
        <w:tc>
          <w:tcPr>
            <w:tcW w:w="2158" w:type="dxa"/>
          </w:tcPr>
          <w:p w14:paraId="41D71B59" w14:textId="77777777" w:rsidR="00AA404A" w:rsidRPr="00C53107" w:rsidRDefault="00AA404A" w:rsidP="006D2487">
            <w:pPr>
              <w:pStyle w:val="tableau0"/>
            </w:pPr>
            <w:r w:rsidRPr="00C53107">
              <w:t>31</w:t>
            </w:r>
          </w:p>
        </w:tc>
        <w:tc>
          <w:tcPr>
            <w:tcW w:w="0" w:type="auto"/>
          </w:tcPr>
          <w:p w14:paraId="74410DDB" w14:textId="77777777" w:rsidR="00AA404A" w:rsidRPr="00C53107" w:rsidRDefault="00AA404A" w:rsidP="006D2487">
            <w:pPr>
              <w:pStyle w:val="tableau0"/>
            </w:pPr>
            <w:r w:rsidRPr="00C53107">
              <w:t>32</w:t>
            </w:r>
          </w:p>
        </w:tc>
        <w:tc>
          <w:tcPr>
            <w:tcW w:w="0" w:type="auto"/>
          </w:tcPr>
          <w:p w14:paraId="7EBD734E" w14:textId="77777777" w:rsidR="00AA404A" w:rsidRPr="00C53107" w:rsidRDefault="00AA404A" w:rsidP="006D2487">
            <w:pPr>
              <w:pStyle w:val="tableau0"/>
            </w:pPr>
            <w:r w:rsidRPr="00C53107">
              <w:t>25</w:t>
            </w:r>
          </w:p>
        </w:tc>
        <w:tc>
          <w:tcPr>
            <w:tcW w:w="0" w:type="auto"/>
          </w:tcPr>
          <w:p w14:paraId="44FD7524" w14:textId="77777777" w:rsidR="00AA404A" w:rsidRPr="00C53107" w:rsidRDefault="00AA404A" w:rsidP="006D2487">
            <w:pPr>
              <w:pStyle w:val="tableau0"/>
            </w:pPr>
            <w:r w:rsidRPr="00C53107">
              <w:t>41</w:t>
            </w:r>
          </w:p>
        </w:tc>
      </w:tr>
      <w:tr w:rsidR="00AA404A" w:rsidRPr="00C53107" w14:paraId="32BC559B" w14:textId="77777777" w:rsidTr="00A3225B">
        <w:trPr>
          <w:trHeight w:val="340"/>
          <w:jc w:val="center"/>
        </w:trPr>
        <w:tc>
          <w:tcPr>
            <w:tcW w:w="3351" w:type="dxa"/>
          </w:tcPr>
          <w:p w14:paraId="3B43ED98" w14:textId="77777777" w:rsidR="00AA404A" w:rsidRPr="00C53107" w:rsidRDefault="00AA404A" w:rsidP="006D2487">
            <w:pPr>
              <w:pStyle w:val="tableau0"/>
            </w:pPr>
            <w:r w:rsidRPr="00C53107">
              <w:t>No</w:t>
            </w:r>
          </w:p>
        </w:tc>
        <w:tc>
          <w:tcPr>
            <w:tcW w:w="1581" w:type="dxa"/>
          </w:tcPr>
          <w:p w14:paraId="37FEC4B3" w14:textId="77777777" w:rsidR="00AA404A" w:rsidRPr="00C53107" w:rsidRDefault="00AA404A" w:rsidP="006D2487">
            <w:pPr>
              <w:pStyle w:val="tableau0"/>
            </w:pPr>
            <w:r w:rsidRPr="00C53107">
              <w:t>49</w:t>
            </w:r>
          </w:p>
        </w:tc>
        <w:tc>
          <w:tcPr>
            <w:tcW w:w="2158" w:type="dxa"/>
          </w:tcPr>
          <w:p w14:paraId="43CCD0C2" w14:textId="77777777" w:rsidR="00AA404A" w:rsidRPr="00C53107" w:rsidRDefault="00AA404A" w:rsidP="006D2487">
            <w:pPr>
              <w:pStyle w:val="tableau0"/>
            </w:pPr>
            <w:r w:rsidRPr="00C53107">
              <w:t>69</w:t>
            </w:r>
          </w:p>
        </w:tc>
        <w:tc>
          <w:tcPr>
            <w:tcW w:w="0" w:type="auto"/>
          </w:tcPr>
          <w:p w14:paraId="23717221" w14:textId="77777777" w:rsidR="00AA404A" w:rsidRPr="00C53107" w:rsidRDefault="00AA404A" w:rsidP="006D2487">
            <w:pPr>
              <w:pStyle w:val="tableau0"/>
            </w:pPr>
            <w:r w:rsidRPr="00C53107">
              <w:t>68</w:t>
            </w:r>
          </w:p>
        </w:tc>
        <w:tc>
          <w:tcPr>
            <w:tcW w:w="0" w:type="auto"/>
          </w:tcPr>
          <w:p w14:paraId="523412AF" w14:textId="77777777" w:rsidR="00AA404A" w:rsidRPr="00C53107" w:rsidRDefault="00AA404A" w:rsidP="006D2487">
            <w:pPr>
              <w:pStyle w:val="tableau0"/>
            </w:pPr>
            <w:r w:rsidRPr="00C53107">
              <w:t>75</w:t>
            </w:r>
          </w:p>
        </w:tc>
        <w:tc>
          <w:tcPr>
            <w:tcW w:w="0" w:type="auto"/>
          </w:tcPr>
          <w:p w14:paraId="32BDB458" w14:textId="77777777" w:rsidR="00AA404A" w:rsidRPr="00C53107" w:rsidRDefault="00AA404A" w:rsidP="006D2487">
            <w:pPr>
              <w:pStyle w:val="tableau0"/>
            </w:pPr>
            <w:r w:rsidRPr="00C53107">
              <w:t>58</w:t>
            </w:r>
          </w:p>
        </w:tc>
      </w:tr>
      <w:tr w:rsidR="00AA404A" w:rsidRPr="00C53107" w14:paraId="104290F7" w14:textId="77777777" w:rsidTr="00A3225B">
        <w:trPr>
          <w:trHeight w:val="340"/>
          <w:jc w:val="center"/>
        </w:trPr>
        <w:tc>
          <w:tcPr>
            <w:tcW w:w="3351" w:type="dxa"/>
            <w:tcBorders>
              <w:bottom w:val="single" w:sz="4" w:space="0" w:color="auto"/>
            </w:tcBorders>
          </w:tcPr>
          <w:p w14:paraId="7E2CF9A4" w14:textId="77777777" w:rsidR="00AA404A" w:rsidRPr="00C53107" w:rsidRDefault="00AA404A" w:rsidP="006D2487">
            <w:pPr>
              <w:pStyle w:val="tableau0"/>
            </w:pPr>
            <w:r w:rsidRPr="00C53107">
              <w:t>Total</w:t>
            </w:r>
          </w:p>
        </w:tc>
        <w:tc>
          <w:tcPr>
            <w:tcW w:w="1581" w:type="dxa"/>
            <w:tcBorders>
              <w:bottom w:val="single" w:sz="4" w:space="0" w:color="auto"/>
            </w:tcBorders>
          </w:tcPr>
          <w:p w14:paraId="1E71FCB8" w14:textId="77777777" w:rsidR="00AA404A" w:rsidRPr="00C53107" w:rsidRDefault="00AA404A" w:rsidP="006D2487">
            <w:pPr>
              <w:pStyle w:val="tableau0"/>
            </w:pPr>
            <w:r w:rsidRPr="00C53107">
              <w:t>100</w:t>
            </w:r>
          </w:p>
        </w:tc>
        <w:tc>
          <w:tcPr>
            <w:tcW w:w="2158" w:type="dxa"/>
            <w:tcBorders>
              <w:bottom w:val="single" w:sz="4" w:space="0" w:color="auto"/>
            </w:tcBorders>
          </w:tcPr>
          <w:p w14:paraId="15F8E74D" w14:textId="77777777" w:rsidR="00AA404A" w:rsidRPr="00C53107" w:rsidRDefault="00AA404A" w:rsidP="006D2487">
            <w:pPr>
              <w:pStyle w:val="tableau0"/>
            </w:pPr>
            <w:r w:rsidRPr="00C53107">
              <w:t>100</w:t>
            </w:r>
          </w:p>
        </w:tc>
        <w:tc>
          <w:tcPr>
            <w:tcW w:w="0" w:type="auto"/>
            <w:tcBorders>
              <w:bottom w:val="single" w:sz="4" w:space="0" w:color="auto"/>
            </w:tcBorders>
          </w:tcPr>
          <w:p w14:paraId="08CE4141" w14:textId="77777777" w:rsidR="00AA404A" w:rsidRPr="00C53107" w:rsidRDefault="00AA404A" w:rsidP="006D2487">
            <w:pPr>
              <w:pStyle w:val="tableau0"/>
            </w:pPr>
            <w:r w:rsidRPr="00C53107">
              <w:t>100</w:t>
            </w:r>
          </w:p>
        </w:tc>
        <w:tc>
          <w:tcPr>
            <w:tcW w:w="0" w:type="auto"/>
            <w:tcBorders>
              <w:bottom w:val="single" w:sz="4" w:space="0" w:color="auto"/>
            </w:tcBorders>
          </w:tcPr>
          <w:p w14:paraId="6BAA0AA4" w14:textId="77777777" w:rsidR="00AA404A" w:rsidRPr="00C53107" w:rsidRDefault="00AA404A" w:rsidP="006D2487">
            <w:pPr>
              <w:pStyle w:val="tableau0"/>
            </w:pPr>
            <w:r w:rsidRPr="00C53107">
              <w:t>100</w:t>
            </w:r>
          </w:p>
        </w:tc>
        <w:tc>
          <w:tcPr>
            <w:tcW w:w="0" w:type="auto"/>
            <w:tcBorders>
              <w:bottom w:val="single" w:sz="4" w:space="0" w:color="auto"/>
            </w:tcBorders>
          </w:tcPr>
          <w:p w14:paraId="75671FF9" w14:textId="77777777" w:rsidR="00AA404A" w:rsidRPr="00C53107" w:rsidRDefault="00AA404A" w:rsidP="006D2487">
            <w:pPr>
              <w:pStyle w:val="tableau0"/>
            </w:pPr>
            <w:r w:rsidRPr="00C53107">
              <w:t>100</w:t>
            </w:r>
          </w:p>
        </w:tc>
      </w:tr>
      <w:tr w:rsidR="00AA404A" w:rsidRPr="00C53107" w14:paraId="37513D5F" w14:textId="77777777" w:rsidTr="009966B8">
        <w:trPr>
          <w:trHeight w:val="512"/>
          <w:jc w:val="center"/>
        </w:trPr>
        <w:tc>
          <w:tcPr>
            <w:tcW w:w="0" w:type="auto"/>
            <w:gridSpan w:val="6"/>
            <w:tcBorders>
              <w:top w:val="single" w:sz="4" w:space="0" w:color="auto"/>
            </w:tcBorders>
            <w:vAlign w:val="center"/>
          </w:tcPr>
          <w:p w14:paraId="64C010CC" w14:textId="77777777" w:rsidR="00AA404A" w:rsidRPr="00C53107" w:rsidRDefault="00AA404A" w:rsidP="006D2487">
            <w:pPr>
              <w:pStyle w:val="Notedebasdepage"/>
            </w:pPr>
            <w:r w:rsidRPr="00C53107">
              <w:t>Source: Unions et désunions conjugales au Quebec, SSHRC-funded research project (2014-2017), Institut national de la recherche scientifique (INRS), N=3123, Cramer's V = 0.228, Approx. significance = 0.000</w:t>
            </w:r>
          </w:p>
        </w:tc>
      </w:tr>
    </w:tbl>
    <w:p w14:paraId="42AC487E" w14:textId="77777777" w:rsidR="00AA404A" w:rsidRPr="00841708" w:rsidRDefault="00AA404A" w:rsidP="009B1937">
      <w:pPr>
        <w:pStyle w:val="Normalarial"/>
        <w:rPr>
          <w:color w:val="000000"/>
          <w:sz w:val="20"/>
          <w:lang w:val="fr-CA"/>
        </w:rPr>
      </w:pPr>
    </w:p>
    <w:p w14:paraId="6665E196" w14:textId="77777777" w:rsidR="00AA404A" w:rsidRPr="00841708" w:rsidRDefault="00AA404A" w:rsidP="009B1937">
      <w:pPr>
        <w:pStyle w:val="Normalarial"/>
        <w:rPr>
          <w:lang w:val="fr-CA"/>
        </w:rPr>
        <w:sectPr w:rsidR="00AA404A" w:rsidRPr="00841708" w:rsidSect="00241C84">
          <w:endnotePr>
            <w:numFmt w:val="decimal"/>
          </w:endnotePr>
          <w:type w:val="continuous"/>
          <w:pgSz w:w="12240" w:h="15840" w:code="1"/>
          <w:pgMar w:top="1411" w:right="1411" w:bottom="720" w:left="1411" w:header="706" w:footer="357" w:gutter="0"/>
          <w:cols w:space="708"/>
          <w:docGrid w:linePitch="360"/>
        </w:sectPr>
      </w:pPr>
    </w:p>
    <w:p w14:paraId="75097354" w14:textId="3A58306B" w:rsidR="00AA404A" w:rsidRPr="00D85DF8" w:rsidRDefault="00AA404A" w:rsidP="00D85DF8">
      <w:pPr>
        <w:spacing w:after="200" w:line="276" w:lineRule="auto"/>
        <w:ind w:firstLine="0"/>
        <w:rPr>
          <w:rFonts w:ascii="Metropolis Extra Bold" w:eastAsia="Cambria" w:hAnsi="Metropolis Extra Bold" w:cs="Arial"/>
          <w:bCs/>
          <w:color w:val="071D49"/>
          <w:sz w:val="60"/>
          <w:szCs w:val="28"/>
        </w:rPr>
      </w:pPr>
      <w:bookmarkStart w:id="557" w:name="_Toc131490954"/>
      <w:bookmarkStart w:id="558" w:name="_Toc469015093"/>
      <w:r>
        <w:rPr>
          <w:rFonts w:eastAsia="Cambria"/>
        </w:rPr>
        <w:br w:type="page"/>
      </w:r>
    </w:p>
    <w:p w14:paraId="6F49EA68" w14:textId="7EFD7BC5" w:rsidR="00AA404A" w:rsidRPr="00D85DF8" w:rsidRDefault="00AA404A" w:rsidP="00D85DF8">
      <w:pPr>
        <w:pStyle w:val="Titre10"/>
        <w:rPr>
          <w:rFonts w:eastAsia="Cambria"/>
          <w:lang w:val="en-CA"/>
        </w:rPr>
      </w:pPr>
      <w:bookmarkStart w:id="559" w:name="_Toc133492177"/>
      <w:bookmarkStart w:id="560" w:name="_Toc133492377"/>
      <w:bookmarkStart w:id="561" w:name="_Toc133502176"/>
      <w:bookmarkStart w:id="562" w:name="_Toc138237989"/>
      <w:r w:rsidRPr="00D85DF8">
        <w:rPr>
          <w:rFonts w:eastAsia="Cambria"/>
          <w:lang w:val="en-CA"/>
        </w:rPr>
        <w:t>Part 6: Wills and other notarized documents</w:t>
      </w:r>
      <w:bookmarkEnd w:id="557"/>
      <w:bookmarkEnd w:id="559"/>
      <w:bookmarkEnd w:id="560"/>
      <w:bookmarkEnd w:id="561"/>
      <w:bookmarkEnd w:id="562"/>
      <w:r w:rsidRPr="00D85DF8">
        <w:rPr>
          <w:rFonts w:eastAsia="Cambria"/>
          <w:lang w:val="en-CA"/>
        </w:rPr>
        <w:t xml:space="preserve"> </w:t>
      </w:r>
      <w:bookmarkStart w:id="563" w:name="_Toc466015206"/>
      <w:bookmarkEnd w:id="558"/>
    </w:p>
    <w:p w14:paraId="01B28734" w14:textId="4589E307" w:rsidR="00AA404A" w:rsidRPr="00C53107" w:rsidRDefault="00AA404A" w:rsidP="00D85DF8">
      <w:pPr>
        <w:pStyle w:val="Normalarial"/>
      </w:pPr>
      <w:r w:rsidRPr="00C53107">
        <w:t xml:space="preserve">Various contracts can be signed between spouses, whether they are married or in a common-law relationship, including: a will, a cohabitation agreement/contract, a deed of purchase of a residence, a lease, etc. This section deals with these various contracts, paying particular attention to </w:t>
      </w:r>
      <w:r w:rsidR="00F835FA" w:rsidRPr="00F835FA">
        <w:rPr>
          <w:i/>
        </w:rPr>
        <w:t>de facto</w:t>
      </w:r>
      <w:r w:rsidRPr="00C53107">
        <w:t xml:space="preserve"> spouses who, given the virtual absence of legal protection for their union, may find themselves in a more precarious situation than married spouses in the event of a break-up.</w:t>
      </w:r>
    </w:p>
    <w:p w14:paraId="43D10338" w14:textId="77777777" w:rsidR="00AA404A" w:rsidRPr="00D85DF8" w:rsidRDefault="00AA404A" w:rsidP="00D85DF8">
      <w:pPr>
        <w:pStyle w:val="Paragraphedeliste"/>
        <w:keepNext/>
        <w:keepLines/>
        <w:numPr>
          <w:ilvl w:val="0"/>
          <w:numId w:val="8"/>
        </w:numPr>
        <w:spacing w:before="360" w:line="240" w:lineRule="auto"/>
        <w:contextualSpacing w:val="0"/>
        <w:outlineLvl w:val="1"/>
        <w:rPr>
          <w:rFonts w:ascii="Metropolis Extra Bold" w:eastAsia="Cambria" w:hAnsi="Metropolis Extra Bold" w:cstheme="majorBidi"/>
          <w:vanish/>
          <w:color w:val="071D49"/>
          <w:sz w:val="48"/>
          <w:szCs w:val="26"/>
          <w:lang w:val="en-US"/>
        </w:rPr>
      </w:pPr>
      <w:bookmarkStart w:id="564" w:name="_Toc133416517"/>
      <w:bookmarkStart w:id="565" w:name="_Toc133419157"/>
      <w:bookmarkStart w:id="566" w:name="_Toc133492178"/>
      <w:bookmarkStart w:id="567" w:name="_Toc133492378"/>
      <w:bookmarkStart w:id="568" w:name="_Toc133493138"/>
      <w:bookmarkStart w:id="569" w:name="_Toc133493216"/>
      <w:bookmarkStart w:id="570" w:name="_Toc133502177"/>
      <w:bookmarkStart w:id="571" w:name="_Toc133582767"/>
      <w:bookmarkStart w:id="572" w:name="_Toc133925031"/>
      <w:bookmarkStart w:id="573" w:name="_Toc133925236"/>
      <w:bookmarkStart w:id="574" w:name="_Toc138155717"/>
      <w:bookmarkStart w:id="575" w:name="_Toc138237990"/>
      <w:bookmarkStart w:id="576" w:name="_Toc131490955"/>
      <w:bookmarkEnd w:id="564"/>
      <w:bookmarkEnd w:id="565"/>
      <w:bookmarkEnd w:id="566"/>
      <w:bookmarkEnd w:id="567"/>
      <w:bookmarkEnd w:id="568"/>
      <w:bookmarkEnd w:id="569"/>
      <w:bookmarkEnd w:id="570"/>
      <w:bookmarkEnd w:id="571"/>
      <w:bookmarkEnd w:id="572"/>
      <w:bookmarkEnd w:id="573"/>
      <w:bookmarkEnd w:id="574"/>
      <w:bookmarkEnd w:id="575"/>
    </w:p>
    <w:p w14:paraId="38F98D43" w14:textId="2982D18F" w:rsidR="00AA404A" w:rsidRPr="00C53107" w:rsidRDefault="00AA404A" w:rsidP="00D85DF8">
      <w:pPr>
        <w:pStyle w:val="Titre2"/>
      </w:pPr>
      <w:r w:rsidRPr="00C53107">
        <w:t xml:space="preserve"> </w:t>
      </w:r>
      <w:bookmarkStart w:id="577" w:name="_Toc133492179"/>
      <w:bookmarkStart w:id="578" w:name="_Toc133492379"/>
      <w:bookmarkStart w:id="579" w:name="_Toc133502178"/>
      <w:bookmarkStart w:id="580" w:name="_Toc138237991"/>
      <w:r w:rsidRPr="00C53107">
        <w:t>How many couples have made a will?</w:t>
      </w:r>
      <w:bookmarkEnd w:id="576"/>
      <w:bookmarkEnd w:id="577"/>
      <w:bookmarkEnd w:id="578"/>
      <w:bookmarkEnd w:id="579"/>
      <w:bookmarkEnd w:id="580"/>
      <w:r w:rsidRPr="00C53107">
        <w:t xml:space="preserve"> </w:t>
      </w:r>
      <w:bookmarkEnd w:id="563"/>
    </w:p>
    <w:p w14:paraId="58AD2619" w14:textId="77777777" w:rsidR="00AA404A" w:rsidRPr="00C53107" w:rsidRDefault="00AA404A" w:rsidP="00D85DF8">
      <w:pPr>
        <w:pStyle w:val="Normalarial"/>
      </w:pPr>
      <w:r w:rsidRPr="00C53107">
        <w:rPr>
          <w:color w:val="000000" w:themeColor="text1"/>
          <w:szCs w:val="20"/>
        </w:rPr>
        <w:t xml:space="preserve">Although more than half of couples did not make a will, a higher proportion of married couples made a will than common-law couples, 46% versus 35%. </w:t>
      </w:r>
    </w:p>
    <w:p w14:paraId="4D3B1508" w14:textId="677AE65C" w:rsidR="00AA404A" w:rsidRPr="00A3225B" w:rsidRDefault="00AA404A" w:rsidP="00A3225B">
      <w:pPr>
        <w:pStyle w:val="Lgende"/>
        <w:rPr>
          <w:lang w:val="en-CA"/>
        </w:rPr>
      </w:pPr>
      <w:bookmarkStart w:id="581" w:name="_Toc133925092"/>
      <w:r w:rsidRPr="00A3225B">
        <w:rPr>
          <w:lang w:val="en-CA"/>
        </w:rPr>
        <w:t xml:space="preserve">Table </w:t>
      </w:r>
      <w:r>
        <w:fldChar w:fldCharType="begin"/>
      </w:r>
      <w:r w:rsidRPr="00A3225B">
        <w:rPr>
          <w:lang w:val="en-CA"/>
        </w:rPr>
        <w:instrText xml:space="preserve"> SEQ Table \* ARABIC </w:instrText>
      </w:r>
      <w:r>
        <w:fldChar w:fldCharType="separate"/>
      </w:r>
      <w:r>
        <w:rPr>
          <w:noProof/>
          <w:lang w:val="en-CA"/>
        </w:rPr>
        <w:t>47</w:t>
      </w:r>
      <w:r>
        <w:fldChar w:fldCharType="end"/>
      </w:r>
      <w:r w:rsidRPr="00A3225B">
        <w:rPr>
          <w:noProof/>
          <w:lang w:val="en-CA"/>
        </w:rPr>
        <w:t>: Presence of a Will by Marital Status</w:t>
      </w:r>
      <w:bookmarkEnd w:id="581"/>
    </w:p>
    <w:tbl>
      <w:tblPr>
        <w:tblW w:w="5875" w:type="dxa"/>
        <w:jc w:val="center"/>
        <w:tblCellMar>
          <w:left w:w="70" w:type="dxa"/>
          <w:right w:w="70" w:type="dxa"/>
        </w:tblCellMar>
        <w:tblLook w:val="04A0" w:firstRow="1" w:lastRow="0" w:firstColumn="1" w:lastColumn="0" w:noHBand="0" w:noVBand="1"/>
      </w:tblPr>
      <w:tblGrid>
        <w:gridCol w:w="1675"/>
        <w:gridCol w:w="2100"/>
        <w:gridCol w:w="2038"/>
        <w:gridCol w:w="62"/>
      </w:tblGrid>
      <w:tr w:rsidR="00AA404A" w:rsidRPr="00DD74B4" w14:paraId="426EEE6A" w14:textId="77777777" w:rsidTr="009966B8">
        <w:trPr>
          <w:trHeight w:val="420"/>
          <w:jc w:val="center"/>
        </w:trPr>
        <w:tc>
          <w:tcPr>
            <w:tcW w:w="1675" w:type="dxa"/>
            <w:tcBorders>
              <w:bottom w:val="single" w:sz="4" w:space="0" w:color="auto"/>
            </w:tcBorders>
          </w:tcPr>
          <w:p w14:paraId="35CB1D47" w14:textId="77777777" w:rsidR="00AA404A" w:rsidRPr="00DD74B4" w:rsidRDefault="00AA404A" w:rsidP="00D85DF8">
            <w:pPr>
              <w:pStyle w:val="tableau0"/>
              <w:rPr>
                <w:b/>
                <w:bCs/>
              </w:rPr>
            </w:pPr>
            <w:r w:rsidRPr="00DD74B4">
              <w:rPr>
                <w:b/>
                <w:bCs/>
              </w:rPr>
              <w:t>Do you have a will ?</w:t>
            </w:r>
          </w:p>
        </w:tc>
        <w:tc>
          <w:tcPr>
            <w:tcW w:w="4200" w:type="dxa"/>
            <w:gridSpan w:val="3"/>
            <w:tcBorders>
              <w:bottom w:val="single" w:sz="4" w:space="0" w:color="auto"/>
            </w:tcBorders>
            <w:shd w:val="clear" w:color="auto" w:fill="auto"/>
            <w:vAlign w:val="center"/>
            <w:hideMark/>
          </w:tcPr>
          <w:p w14:paraId="4C2F0210" w14:textId="77777777" w:rsidR="00AA404A" w:rsidRPr="00DD74B4" w:rsidRDefault="00AA404A" w:rsidP="00D85DF8">
            <w:pPr>
              <w:pStyle w:val="tableau0"/>
              <w:rPr>
                <w:b/>
                <w:bCs/>
                <w:lang w:val="fr-CA"/>
              </w:rPr>
            </w:pPr>
            <w:r w:rsidRPr="00DD74B4">
              <w:rPr>
                <w:b/>
                <w:bCs/>
                <w:lang w:val="fr-CA"/>
              </w:rPr>
              <w:t>Marital status</w:t>
            </w:r>
          </w:p>
        </w:tc>
      </w:tr>
      <w:tr w:rsidR="00AA404A" w:rsidRPr="00C53107" w14:paraId="51821FB0" w14:textId="77777777" w:rsidTr="009966B8">
        <w:trPr>
          <w:trHeight w:val="420"/>
          <w:jc w:val="center"/>
        </w:trPr>
        <w:tc>
          <w:tcPr>
            <w:tcW w:w="1675" w:type="dxa"/>
            <w:tcBorders>
              <w:top w:val="single" w:sz="4" w:space="0" w:color="auto"/>
              <w:right w:val="nil"/>
            </w:tcBorders>
          </w:tcPr>
          <w:p w14:paraId="34BD20BD" w14:textId="77777777" w:rsidR="00AA404A" w:rsidRPr="00C53107" w:rsidRDefault="00AA404A" w:rsidP="00D85DF8">
            <w:pPr>
              <w:pStyle w:val="tableau0"/>
            </w:pPr>
          </w:p>
        </w:tc>
        <w:tc>
          <w:tcPr>
            <w:tcW w:w="2100" w:type="dxa"/>
            <w:tcBorders>
              <w:top w:val="single" w:sz="4" w:space="0" w:color="auto"/>
              <w:left w:val="nil"/>
              <w:right w:val="nil"/>
            </w:tcBorders>
            <w:shd w:val="clear" w:color="auto" w:fill="auto"/>
            <w:vAlign w:val="center"/>
            <w:hideMark/>
          </w:tcPr>
          <w:p w14:paraId="569DD065" w14:textId="77777777" w:rsidR="00AA404A" w:rsidRPr="00C53107" w:rsidRDefault="00AA404A" w:rsidP="00D85DF8">
            <w:pPr>
              <w:pStyle w:val="tableau0"/>
              <w:rPr>
                <w:lang w:val="fr-CA"/>
              </w:rPr>
            </w:pPr>
            <w:r w:rsidRPr="00C53107">
              <w:rPr>
                <w:lang w:val="fr-CA"/>
              </w:rPr>
              <w:t>Married</w:t>
            </w:r>
          </w:p>
        </w:tc>
        <w:tc>
          <w:tcPr>
            <w:tcW w:w="2100" w:type="dxa"/>
            <w:gridSpan w:val="2"/>
            <w:tcBorders>
              <w:top w:val="single" w:sz="4" w:space="0" w:color="auto"/>
              <w:left w:val="nil"/>
            </w:tcBorders>
            <w:shd w:val="clear" w:color="auto" w:fill="auto"/>
            <w:vAlign w:val="center"/>
            <w:hideMark/>
          </w:tcPr>
          <w:p w14:paraId="7F509571" w14:textId="77777777" w:rsidR="00AA404A" w:rsidRPr="00C53107" w:rsidRDefault="00AA404A" w:rsidP="00D85DF8">
            <w:pPr>
              <w:pStyle w:val="tableau0"/>
            </w:pPr>
            <w:r w:rsidRPr="00C53107">
              <w:t>Common-law</w:t>
            </w:r>
          </w:p>
        </w:tc>
      </w:tr>
      <w:tr w:rsidR="00AA404A" w:rsidRPr="00C53107" w14:paraId="1967590F" w14:textId="77777777" w:rsidTr="009966B8">
        <w:trPr>
          <w:trHeight w:val="315"/>
          <w:jc w:val="center"/>
        </w:trPr>
        <w:tc>
          <w:tcPr>
            <w:tcW w:w="1675" w:type="dxa"/>
            <w:tcBorders>
              <w:left w:val="nil"/>
              <w:bottom w:val="nil"/>
              <w:right w:val="nil"/>
            </w:tcBorders>
          </w:tcPr>
          <w:p w14:paraId="080684B9" w14:textId="77777777" w:rsidR="00AA404A" w:rsidRPr="00C53107" w:rsidRDefault="00AA404A" w:rsidP="00D85DF8">
            <w:pPr>
              <w:pStyle w:val="tableau0"/>
              <w:rPr>
                <w:lang w:val="fr-CA"/>
              </w:rPr>
            </w:pPr>
            <w:r w:rsidRPr="00C53107">
              <w:rPr>
                <w:lang w:val="fr-CA"/>
              </w:rPr>
              <w:t>Yes</w:t>
            </w:r>
          </w:p>
        </w:tc>
        <w:tc>
          <w:tcPr>
            <w:tcW w:w="2100" w:type="dxa"/>
            <w:tcBorders>
              <w:left w:val="nil"/>
              <w:bottom w:val="nil"/>
              <w:right w:val="nil"/>
            </w:tcBorders>
            <w:shd w:val="clear" w:color="auto" w:fill="auto"/>
            <w:noWrap/>
            <w:vAlign w:val="center"/>
            <w:hideMark/>
          </w:tcPr>
          <w:p w14:paraId="7D1E6241" w14:textId="77777777" w:rsidR="00AA404A" w:rsidRPr="00C53107" w:rsidRDefault="00AA404A" w:rsidP="00D85DF8">
            <w:pPr>
              <w:pStyle w:val="tableau0"/>
              <w:rPr>
                <w:lang w:val="fr-CA"/>
              </w:rPr>
            </w:pPr>
            <w:r w:rsidRPr="00C53107">
              <w:rPr>
                <w:lang w:val="fr-CA"/>
              </w:rPr>
              <w:t>46 %</w:t>
            </w:r>
          </w:p>
        </w:tc>
        <w:tc>
          <w:tcPr>
            <w:tcW w:w="2100" w:type="dxa"/>
            <w:gridSpan w:val="2"/>
            <w:tcBorders>
              <w:left w:val="nil"/>
              <w:bottom w:val="nil"/>
              <w:right w:val="nil"/>
            </w:tcBorders>
            <w:shd w:val="clear" w:color="auto" w:fill="auto"/>
            <w:noWrap/>
            <w:vAlign w:val="center"/>
            <w:hideMark/>
          </w:tcPr>
          <w:p w14:paraId="11AC4889" w14:textId="77777777" w:rsidR="00AA404A" w:rsidRPr="00C53107" w:rsidRDefault="00AA404A" w:rsidP="00D85DF8">
            <w:pPr>
              <w:pStyle w:val="tableau0"/>
              <w:rPr>
                <w:lang w:val="fr-CA"/>
              </w:rPr>
            </w:pPr>
            <w:r w:rsidRPr="00C53107">
              <w:rPr>
                <w:lang w:val="fr-CA"/>
              </w:rPr>
              <w:t>35 %</w:t>
            </w:r>
          </w:p>
        </w:tc>
      </w:tr>
      <w:tr w:rsidR="00AA404A" w:rsidRPr="00C53107" w14:paraId="609843F2" w14:textId="77777777" w:rsidTr="009966B8">
        <w:trPr>
          <w:trHeight w:val="315"/>
          <w:jc w:val="center"/>
        </w:trPr>
        <w:tc>
          <w:tcPr>
            <w:tcW w:w="1675" w:type="dxa"/>
            <w:tcBorders>
              <w:top w:val="nil"/>
              <w:left w:val="nil"/>
              <w:bottom w:val="nil"/>
              <w:right w:val="nil"/>
            </w:tcBorders>
          </w:tcPr>
          <w:p w14:paraId="2CD04B26" w14:textId="77777777" w:rsidR="00AA404A" w:rsidRPr="00C53107" w:rsidRDefault="00AA404A" w:rsidP="00D85DF8">
            <w:pPr>
              <w:pStyle w:val="tableau0"/>
              <w:rPr>
                <w:lang w:val="fr-CA"/>
              </w:rPr>
            </w:pPr>
            <w:r w:rsidRPr="00C53107">
              <w:rPr>
                <w:lang w:val="fr-CA"/>
              </w:rPr>
              <w:t>No</w:t>
            </w:r>
          </w:p>
        </w:tc>
        <w:tc>
          <w:tcPr>
            <w:tcW w:w="2100" w:type="dxa"/>
            <w:tcBorders>
              <w:top w:val="nil"/>
              <w:left w:val="nil"/>
              <w:bottom w:val="nil"/>
              <w:right w:val="nil"/>
            </w:tcBorders>
            <w:shd w:val="clear" w:color="auto" w:fill="auto"/>
            <w:noWrap/>
            <w:vAlign w:val="center"/>
            <w:hideMark/>
          </w:tcPr>
          <w:p w14:paraId="4DDFBB35" w14:textId="77777777" w:rsidR="00AA404A" w:rsidRPr="00C53107" w:rsidRDefault="00AA404A" w:rsidP="00D85DF8">
            <w:pPr>
              <w:pStyle w:val="tableau0"/>
              <w:rPr>
                <w:lang w:val="fr-CA"/>
              </w:rPr>
            </w:pPr>
            <w:r w:rsidRPr="00C53107">
              <w:rPr>
                <w:lang w:val="fr-CA"/>
              </w:rPr>
              <w:t>54 %</w:t>
            </w:r>
          </w:p>
        </w:tc>
        <w:tc>
          <w:tcPr>
            <w:tcW w:w="2100" w:type="dxa"/>
            <w:gridSpan w:val="2"/>
            <w:tcBorders>
              <w:top w:val="nil"/>
              <w:left w:val="nil"/>
              <w:bottom w:val="nil"/>
              <w:right w:val="nil"/>
            </w:tcBorders>
            <w:shd w:val="clear" w:color="auto" w:fill="auto"/>
            <w:noWrap/>
            <w:vAlign w:val="center"/>
            <w:hideMark/>
          </w:tcPr>
          <w:p w14:paraId="1B1DC842" w14:textId="77777777" w:rsidR="00AA404A" w:rsidRPr="00C53107" w:rsidRDefault="00AA404A" w:rsidP="00D85DF8">
            <w:pPr>
              <w:pStyle w:val="tableau0"/>
              <w:rPr>
                <w:lang w:val="fr-CA"/>
              </w:rPr>
            </w:pPr>
            <w:r w:rsidRPr="00C53107">
              <w:rPr>
                <w:lang w:val="fr-CA"/>
              </w:rPr>
              <w:t>65 %</w:t>
            </w:r>
          </w:p>
        </w:tc>
      </w:tr>
      <w:tr w:rsidR="00AA404A" w:rsidRPr="00C53107" w14:paraId="545A428A" w14:textId="77777777" w:rsidTr="009966B8">
        <w:trPr>
          <w:trHeight w:val="315"/>
          <w:jc w:val="center"/>
        </w:trPr>
        <w:tc>
          <w:tcPr>
            <w:tcW w:w="1675" w:type="dxa"/>
            <w:tcBorders>
              <w:top w:val="nil"/>
              <w:left w:val="nil"/>
              <w:bottom w:val="single" w:sz="4" w:space="0" w:color="auto"/>
              <w:right w:val="nil"/>
            </w:tcBorders>
          </w:tcPr>
          <w:p w14:paraId="4C738F0D" w14:textId="77777777" w:rsidR="00AA404A" w:rsidRPr="00C53107" w:rsidRDefault="00AA404A" w:rsidP="00D85DF8">
            <w:pPr>
              <w:pStyle w:val="tableau0"/>
              <w:rPr>
                <w:lang w:val="fr-CA"/>
              </w:rPr>
            </w:pPr>
            <w:r w:rsidRPr="00C53107">
              <w:rPr>
                <w:lang w:val="fr-CA"/>
              </w:rPr>
              <w:t>Total</w:t>
            </w:r>
          </w:p>
        </w:tc>
        <w:tc>
          <w:tcPr>
            <w:tcW w:w="2100" w:type="dxa"/>
            <w:tcBorders>
              <w:top w:val="nil"/>
              <w:left w:val="nil"/>
              <w:bottom w:val="single" w:sz="4" w:space="0" w:color="auto"/>
              <w:right w:val="nil"/>
            </w:tcBorders>
            <w:shd w:val="clear" w:color="auto" w:fill="auto"/>
            <w:noWrap/>
            <w:vAlign w:val="center"/>
            <w:hideMark/>
          </w:tcPr>
          <w:p w14:paraId="0843D465" w14:textId="77777777" w:rsidR="00AA404A" w:rsidRPr="00C53107" w:rsidRDefault="00AA404A" w:rsidP="00D85DF8">
            <w:pPr>
              <w:pStyle w:val="tableau0"/>
              <w:rPr>
                <w:lang w:val="fr-CA"/>
              </w:rPr>
            </w:pPr>
            <w:r w:rsidRPr="00C53107">
              <w:rPr>
                <w:lang w:val="fr-CA"/>
              </w:rPr>
              <w:t>100 %</w:t>
            </w:r>
          </w:p>
        </w:tc>
        <w:tc>
          <w:tcPr>
            <w:tcW w:w="2100" w:type="dxa"/>
            <w:gridSpan w:val="2"/>
            <w:tcBorders>
              <w:top w:val="nil"/>
              <w:left w:val="nil"/>
              <w:bottom w:val="single" w:sz="4" w:space="0" w:color="auto"/>
              <w:right w:val="nil"/>
            </w:tcBorders>
            <w:shd w:val="clear" w:color="auto" w:fill="auto"/>
            <w:noWrap/>
            <w:vAlign w:val="center"/>
            <w:hideMark/>
          </w:tcPr>
          <w:p w14:paraId="2D37E509" w14:textId="77777777" w:rsidR="00AA404A" w:rsidRPr="00C53107" w:rsidRDefault="00AA404A" w:rsidP="00D85DF8">
            <w:pPr>
              <w:pStyle w:val="tableau0"/>
              <w:rPr>
                <w:lang w:val="fr-CA"/>
              </w:rPr>
            </w:pPr>
            <w:r w:rsidRPr="00C53107">
              <w:rPr>
                <w:lang w:val="fr-CA"/>
              </w:rPr>
              <w:t>100 %</w:t>
            </w:r>
          </w:p>
        </w:tc>
      </w:tr>
      <w:tr w:rsidR="00AA404A" w:rsidRPr="00C53107" w14:paraId="0E6083D8" w14:textId="77777777" w:rsidTr="009966B8">
        <w:trPr>
          <w:gridAfter w:val="1"/>
          <w:wAfter w:w="62" w:type="dxa"/>
          <w:trHeight w:val="680"/>
          <w:jc w:val="center"/>
        </w:trPr>
        <w:tc>
          <w:tcPr>
            <w:tcW w:w="5813" w:type="dxa"/>
            <w:gridSpan w:val="3"/>
            <w:tcBorders>
              <w:top w:val="single" w:sz="4" w:space="0" w:color="auto"/>
              <w:left w:val="nil"/>
              <w:bottom w:val="nil"/>
              <w:right w:val="nil"/>
            </w:tcBorders>
            <w:vAlign w:val="center"/>
          </w:tcPr>
          <w:p w14:paraId="25B791C9" w14:textId="77777777" w:rsidR="00AA404A" w:rsidRPr="00C53107" w:rsidRDefault="00AA404A" w:rsidP="00D85DF8">
            <w:pPr>
              <w:pStyle w:val="Notedebasdepage"/>
              <w:rPr>
                <w:i/>
                <w:iCs/>
              </w:rPr>
            </w:pPr>
            <w:r w:rsidRPr="00C53107">
              <w:t xml:space="preserve">Source: Belleau, H. and C. Lavallée, Unions et désunions conjugales au Quebec, SSHRC-funded research project (2014-2017), Institut national de la recherche scientifique (INRS), </w:t>
            </w:r>
            <w:r w:rsidRPr="00C53107">
              <w:rPr>
                <w:i/>
                <w:iCs/>
              </w:rPr>
              <w:t>N=3232, Cramer's V = 0.109, Approx. significance = 0.00</w:t>
            </w:r>
          </w:p>
        </w:tc>
      </w:tr>
    </w:tbl>
    <w:p w14:paraId="746E683F" w14:textId="77777777" w:rsidR="00AA404A" w:rsidRDefault="00AA404A" w:rsidP="00D85DF8">
      <w:pPr>
        <w:pStyle w:val="Normalarial"/>
      </w:pPr>
      <w:r w:rsidRPr="00C53107">
        <w:t xml:space="preserve">There is also an increase in the number of respondents who have made a will in longer unions (Table 48). Conversely, those in unions of less than 9 years are the least likely to have made a will (17% of 3 years and less and 28% of 4-9 years). However, 44% of couples with 10 to 15 years living together and more than half (60%) of couples with more than 15 years of living together have made a will. Finally, it should be noted that a large proportion of respondents, nearly 40%, have still not made a will even after 15 years of living with their spouse. </w:t>
      </w:r>
    </w:p>
    <w:p w14:paraId="03142C9A" w14:textId="37FFC1B3" w:rsidR="00AA404A" w:rsidRDefault="00AA404A">
      <w:pPr>
        <w:spacing w:after="200" w:line="276" w:lineRule="auto"/>
        <w:ind w:firstLine="0"/>
        <w:rPr>
          <w:rFonts w:ascii="Arial" w:eastAsia="Cambria" w:hAnsi="Arial" w:cs="Arial"/>
          <w:szCs w:val="24"/>
          <w:lang w:val="en-US" w:eastAsia="fr-CA"/>
        </w:rPr>
      </w:pPr>
      <w:r w:rsidRPr="00AB256F">
        <w:rPr>
          <w:lang w:val="en-CA"/>
        </w:rPr>
        <w:br w:type="page"/>
      </w:r>
    </w:p>
    <w:p w14:paraId="69B6BAE1" w14:textId="77777777" w:rsidR="00AA404A" w:rsidRPr="00C53107" w:rsidRDefault="00AA404A" w:rsidP="00D85DF8">
      <w:pPr>
        <w:pStyle w:val="Normalarial"/>
      </w:pPr>
    </w:p>
    <w:p w14:paraId="3368AD98" w14:textId="79CB8EE3" w:rsidR="00AA404A" w:rsidRPr="00453F68" w:rsidRDefault="00AA404A" w:rsidP="00453F68">
      <w:pPr>
        <w:pStyle w:val="Lgende"/>
        <w:rPr>
          <w:lang w:val="en-CA"/>
        </w:rPr>
      </w:pPr>
      <w:bookmarkStart w:id="582" w:name="_Toc133925093"/>
      <w:r w:rsidRPr="00453F68">
        <w:rPr>
          <w:lang w:val="en-CA"/>
        </w:rPr>
        <w:t xml:space="preserve">Table </w:t>
      </w:r>
      <w:r>
        <w:fldChar w:fldCharType="begin"/>
      </w:r>
      <w:r w:rsidRPr="00453F68">
        <w:rPr>
          <w:lang w:val="en-CA"/>
        </w:rPr>
        <w:instrText xml:space="preserve"> SEQ Table \* ARABIC </w:instrText>
      </w:r>
      <w:r>
        <w:fldChar w:fldCharType="separate"/>
      </w:r>
      <w:r>
        <w:rPr>
          <w:noProof/>
          <w:lang w:val="en-CA"/>
        </w:rPr>
        <w:t>48</w:t>
      </w:r>
      <w:r>
        <w:fldChar w:fldCharType="end"/>
      </w:r>
      <w:r w:rsidRPr="00453F68">
        <w:rPr>
          <w:lang w:val="en-CA"/>
        </w:rPr>
        <w:t>: Presence of a Will by Cohabitation Duration</w:t>
      </w:r>
      <w:bookmarkEnd w:id="582"/>
    </w:p>
    <w:tbl>
      <w:tblPr>
        <w:tblW w:w="7718" w:type="dxa"/>
        <w:jc w:val="center"/>
        <w:tblCellMar>
          <w:left w:w="70" w:type="dxa"/>
          <w:right w:w="70" w:type="dxa"/>
        </w:tblCellMar>
        <w:tblLook w:val="04A0" w:firstRow="1" w:lastRow="0" w:firstColumn="1" w:lastColumn="0" w:noHBand="0" w:noVBand="1"/>
      </w:tblPr>
      <w:tblGrid>
        <w:gridCol w:w="1521"/>
        <w:gridCol w:w="1697"/>
        <w:gridCol w:w="1500"/>
        <w:gridCol w:w="1500"/>
        <w:gridCol w:w="1436"/>
        <w:gridCol w:w="64"/>
      </w:tblGrid>
      <w:tr w:rsidR="00AA404A" w:rsidRPr="00DD74B4" w14:paraId="2AC2DA4F" w14:textId="77777777" w:rsidTr="009966B8">
        <w:trPr>
          <w:trHeight w:val="420"/>
          <w:jc w:val="center"/>
        </w:trPr>
        <w:tc>
          <w:tcPr>
            <w:tcW w:w="1521" w:type="dxa"/>
            <w:tcBorders>
              <w:bottom w:val="single" w:sz="4" w:space="0" w:color="auto"/>
            </w:tcBorders>
          </w:tcPr>
          <w:p w14:paraId="2B120864" w14:textId="77777777" w:rsidR="00AA404A" w:rsidRPr="00DD74B4" w:rsidRDefault="00AA404A" w:rsidP="004163B2">
            <w:pPr>
              <w:pStyle w:val="tableau0"/>
              <w:rPr>
                <w:b/>
                <w:bCs/>
              </w:rPr>
            </w:pPr>
          </w:p>
        </w:tc>
        <w:tc>
          <w:tcPr>
            <w:tcW w:w="6197" w:type="dxa"/>
            <w:gridSpan w:val="5"/>
            <w:tcBorders>
              <w:bottom w:val="single" w:sz="4" w:space="0" w:color="auto"/>
            </w:tcBorders>
            <w:shd w:val="clear" w:color="auto" w:fill="auto"/>
            <w:vAlign w:val="center"/>
            <w:hideMark/>
          </w:tcPr>
          <w:p w14:paraId="6DD8A1C4" w14:textId="77777777" w:rsidR="00AA404A" w:rsidRPr="00DD74B4" w:rsidRDefault="00AA404A" w:rsidP="004163B2">
            <w:pPr>
              <w:pStyle w:val="tableau0"/>
              <w:rPr>
                <w:b/>
                <w:bCs/>
                <w:lang w:val="fr-CA"/>
              </w:rPr>
            </w:pPr>
            <w:r w:rsidRPr="00DD74B4">
              <w:rPr>
                <w:b/>
                <w:bCs/>
                <w:lang w:val="fr-CA"/>
              </w:rPr>
              <w:t>Common life span</w:t>
            </w:r>
          </w:p>
        </w:tc>
      </w:tr>
      <w:tr w:rsidR="00AA404A" w:rsidRPr="00C53107" w14:paraId="60184CFB" w14:textId="77777777" w:rsidTr="009966B8">
        <w:trPr>
          <w:trHeight w:val="420"/>
          <w:jc w:val="center"/>
        </w:trPr>
        <w:tc>
          <w:tcPr>
            <w:tcW w:w="1521" w:type="dxa"/>
            <w:tcBorders>
              <w:right w:val="nil"/>
            </w:tcBorders>
            <w:vAlign w:val="center"/>
          </w:tcPr>
          <w:p w14:paraId="103DD727" w14:textId="77777777" w:rsidR="00AA404A" w:rsidRPr="00C53107" w:rsidRDefault="00AA404A" w:rsidP="004163B2">
            <w:pPr>
              <w:pStyle w:val="tableau0"/>
              <w:rPr>
                <w:lang w:val="en-CA"/>
              </w:rPr>
            </w:pPr>
            <w:r w:rsidRPr="00C53107">
              <w:rPr>
                <w:lang w:val="en-CA"/>
              </w:rPr>
              <w:t>Do you have a will ?</w:t>
            </w:r>
          </w:p>
        </w:tc>
        <w:tc>
          <w:tcPr>
            <w:tcW w:w="1697" w:type="dxa"/>
            <w:tcBorders>
              <w:left w:val="nil"/>
              <w:right w:val="nil"/>
            </w:tcBorders>
            <w:shd w:val="clear" w:color="auto" w:fill="auto"/>
            <w:vAlign w:val="center"/>
            <w:hideMark/>
          </w:tcPr>
          <w:p w14:paraId="2F73AD77" w14:textId="77777777" w:rsidR="00AA404A" w:rsidRPr="00C53107" w:rsidRDefault="00AA404A" w:rsidP="004163B2">
            <w:pPr>
              <w:pStyle w:val="tableau0"/>
              <w:rPr>
                <w:lang w:val="fr-CA"/>
              </w:rPr>
            </w:pPr>
            <w:r w:rsidRPr="00C53107">
              <w:rPr>
                <w:lang w:val="fr-CA"/>
              </w:rPr>
              <w:t xml:space="preserve">3 years and less </w:t>
            </w:r>
          </w:p>
        </w:tc>
        <w:tc>
          <w:tcPr>
            <w:tcW w:w="1500" w:type="dxa"/>
            <w:tcBorders>
              <w:left w:val="nil"/>
              <w:right w:val="nil"/>
            </w:tcBorders>
            <w:shd w:val="clear" w:color="auto" w:fill="auto"/>
            <w:vAlign w:val="center"/>
            <w:hideMark/>
          </w:tcPr>
          <w:p w14:paraId="03D26DD9" w14:textId="77777777" w:rsidR="00AA404A" w:rsidRPr="00C53107" w:rsidRDefault="00AA404A" w:rsidP="004163B2">
            <w:pPr>
              <w:pStyle w:val="tableau0"/>
              <w:rPr>
                <w:lang w:val="fr-CA"/>
              </w:rPr>
            </w:pPr>
            <w:r w:rsidRPr="00C53107">
              <w:rPr>
                <w:lang w:val="fr-CA"/>
              </w:rPr>
              <w:t xml:space="preserve">4 to 9 years </w:t>
            </w:r>
          </w:p>
        </w:tc>
        <w:tc>
          <w:tcPr>
            <w:tcW w:w="1500" w:type="dxa"/>
            <w:tcBorders>
              <w:left w:val="nil"/>
              <w:right w:val="nil"/>
            </w:tcBorders>
            <w:shd w:val="clear" w:color="auto" w:fill="auto"/>
            <w:vAlign w:val="center"/>
            <w:hideMark/>
          </w:tcPr>
          <w:p w14:paraId="3ACCD97A" w14:textId="77777777" w:rsidR="00AA404A" w:rsidRPr="00C53107" w:rsidRDefault="00AA404A" w:rsidP="004163B2">
            <w:pPr>
              <w:pStyle w:val="tableau0"/>
              <w:rPr>
                <w:lang w:val="fr-CA"/>
              </w:rPr>
            </w:pPr>
            <w:r w:rsidRPr="00C53107">
              <w:rPr>
                <w:lang w:val="fr-CA"/>
              </w:rPr>
              <w:t xml:space="preserve">10 to 15 years </w:t>
            </w:r>
          </w:p>
        </w:tc>
        <w:tc>
          <w:tcPr>
            <w:tcW w:w="1500" w:type="dxa"/>
            <w:gridSpan w:val="2"/>
            <w:tcBorders>
              <w:left w:val="nil"/>
            </w:tcBorders>
            <w:shd w:val="clear" w:color="auto" w:fill="auto"/>
            <w:vAlign w:val="center"/>
            <w:hideMark/>
          </w:tcPr>
          <w:p w14:paraId="5FBFE746" w14:textId="77777777" w:rsidR="00AA404A" w:rsidRPr="00C53107" w:rsidRDefault="00AA404A" w:rsidP="004163B2">
            <w:pPr>
              <w:pStyle w:val="tableau0"/>
              <w:rPr>
                <w:lang w:val="en-CA"/>
              </w:rPr>
            </w:pPr>
            <w:r w:rsidRPr="00C53107">
              <w:rPr>
                <w:lang w:val="en-CA"/>
              </w:rPr>
              <w:t xml:space="preserve">More than 15 years </w:t>
            </w:r>
          </w:p>
        </w:tc>
      </w:tr>
      <w:tr w:rsidR="00AA404A" w:rsidRPr="00C53107" w14:paraId="6E79E725" w14:textId="77777777" w:rsidTr="009966B8">
        <w:trPr>
          <w:trHeight w:val="315"/>
          <w:jc w:val="center"/>
        </w:trPr>
        <w:tc>
          <w:tcPr>
            <w:tcW w:w="1521" w:type="dxa"/>
            <w:tcBorders>
              <w:left w:val="nil"/>
              <w:bottom w:val="nil"/>
              <w:right w:val="nil"/>
            </w:tcBorders>
          </w:tcPr>
          <w:p w14:paraId="1F4E303F" w14:textId="77777777" w:rsidR="00AA404A" w:rsidRPr="00C53107" w:rsidRDefault="00AA404A" w:rsidP="004163B2">
            <w:pPr>
              <w:pStyle w:val="tableau0"/>
              <w:rPr>
                <w:lang w:val="fr-CA"/>
              </w:rPr>
            </w:pPr>
            <w:r w:rsidRPr="00C53107">
              <w:rPr>
                <w:lang w:val="fr-CA"/>
              </w:rPr>
              <w:t>Have a will</w:t>
            </w:r>
          </w:p>
        </w:tc>
        <w:tc>
          <w:tcPr>
            <w:tcW w:w="1697" w:type="dxa"/>
            <w:tcBorders>
              <w:left w:val="nil"/>
              <w:bottom w:val="nil"/>
              <w:right w:val="nil"/>
            </w:tcBorders>
            <w:shd w:val="clear" w:color="auto" w:fill="auto"/>
            <w:noWrap/>
            <w:vAlign w:val="center"/>
            <w:hideMark/>
          </w:tcPr>
          <w:p w14:paraId="159DAC6B" w14:textId="77777777" w:rsidR="00AA404A" w:rsidRPr="00C53107" w:rsidRDefault="00AA404A" w:rsidP="004163B2">
            <w:pPr>
              <w:pStyle w:val="tableau0"/>
              <w:rPr>
                <w:lang w:val="fr-CA"/>
              </w:rPr>
            </w:pPr>
            <w:r w:rsidRPr="00C53107">
              <w:rPr>
                <w:lang w:val="fr-CA"/>
              </w:rPr>
              <w:t>17 %</w:t>
            </w:r>
          </w:p>
        </w:tc>
        <w:tc>
          <w:tcPr>
            <w:tcW w:w="1500" w:type="dxa"/>
            <w:tcBorders>
              <w:left w:val="nil"/>
              <w:bottom w:val="nil"/>
              <w:right w:val="nil"/>
            </w:tcBorders>
            <w:shd w:val="clear" w:color="auto" w:fill="auto"/>
            <w:noWrap/>
            <w:vAlign w:val="center"/>
            <w:hideMark/>
          </w:tcPr>
          <w:p w14:paraId="5CEC3BF1" w14:textId="77777777" w:rsidR="00AA404A" w:rsidRPr="00C53107" w:rsidRDefault="00AA404A" w:rsidP="004163B2">
            <w:pPr>
              <w:pStyle w:val="tableau0"/>
              <w:rPr>
                <w:lang w:val="fr-CA"/>
              </w:rPr>
            </w:pPr>
            <w:r w:rsidRPr="00C53107">
              <w:rPr>
                <w:lang w:val="fr-CA"/>
              </w:rPr>
              <w:t>28 %</w:t>
            </w:r>
          </w:p>
        </w:tc>
        <w:tc>
          <w:tcPr>
            <w:tcW w:w="1500" w:type="dxa"/>
            <w:tcBorders>
              <w:left w:val="nil"/>
              <w:bottom w:val="nil"/>
              <w:right w:val="nil"/>
            </w:tcBorders>
            <w:shd w:val="clear" w:color="auto" w:fill="auto"/>
            <w:noWrap/>
            <w:vAlign w:val="center"/>
            <w:hideMark/>
          </w:tcPr>
          <w:p w14:paraId="6DC479CB" w14:textId="77777777" w:rsidR="00AA404A" w:rsidRPr="00C53107" w:rsidRDefault="00AA404A" w:rsidP="004163B2">
            <w:pPr>
              <w:pStyle w:val="tableau0"/>
              <w:rPr>
                <w:lang w:val="fr-CA"/>
              </w:rPr>
            </w:pPr>
            <w:r w:rsidRPr="00C53107">
              <w:rPr>
                <w:lang w:val="fr-CA"/>
              </w:rPr>
              <w:t>44 %</w:t>
            </w:r>
          </w:p>
        </w:tc>
        <w:tc>
          <w:tcPr>
            <w:tcW w:w="1500" w:type="dxa"/>
            <w:gridSpan w:val="2"/>
            <w:tcBorders>
              <w:left w:val="nil"/>
              <w:bottom w:val="nil"/>
              <w:right w:val="nil"/>
            </w:tcBorders>
            <w:shd w:val="clear" w:color="auto" w:fill="auto"/>
            <w:noWrap/>
            <w:vAlign w:val="center"/>
            <w:hideMark/>
          </w:tcPr>
          <w:p w14:paraId="25815A82" w14:textId="77777777" w:rsidR="00AA404A" w:rsidRPr="00C53107" w:rsidRDefault="00AA404A" w:rsidP="004163B2">
            <w:pPr>
              <w:pStyle w:val="tableau0"/>
              <w:rPr>
                <w:lang w:val="fr-CA"/>
              </w:rPr>
            </w:pPr>
            <w:r w:rsidRPr="00C53107">
              <w:rPr>
                <w:lang w:val="fr-CA"/>
              </w:rPr>
              <w:t>60 %</w:t>
            </w:r>
          </w:p>
        </w:tc>
      </w:tr>
      <w:tr w:rsidR="00AA404A" w:rsidRPr="00C53107" w14:paraId="02CBA6FB" w14:textId="77777777" w:rsidTr="009966B8">
        <w:trPr>
          <w:trHeight w:val="315"/>
          <w:jc w:val="center"/>
        </w:trPr>
        <w:tc>
          <w:tcPr>
            <w:tcW w:w="1521" w:type="dxa"/>
            <w:tcBorders>
              <w:top w:val="nil"/>
              <w:left w:val="nil"/>
              <w:bottom w:val="nil"/>
              <w:right w:val="nil"/>
            </w:tcBorders>
          </w:tcPr>
          <w:p w14:paraId="55A55FF0" w14:textId="77777777" w:rsidR="00AA404A" w:rsidRPr="00C53107" w:rsidRDefault="00AA404A" w:rsidP="004163B2">
            <w:pPr>
              <w:pStyle w:val="tableau0"/>
              <w:rPr>
                <w:lang w:val="fr-CA"/>
              </w:rPr>
            </w:pPr>
            <w:r w:rsidRPr="00C53107">
              <w:rPr>
                <w:lang w:val="fr-CA"/>
              </w:rPr>
              <w:t>No will</w:t>
            </w:r>
          </w:p>
        </w:tc>
        <w:tc>
          <w:tcPr>
            <w:tcW w:w="1697" w:type="dxa"/>
            <w:tcBorders>
              <w:top w:val="nil"/>
              <w:left w:val="nil"/>
              <w:bottom w:val="nil"/>
              <w:right w:val="nil"/>
            </w:tcBorders>
            <w:shd w:val="clear" w:color="auto" w:fill="auto"/>
            <w:noWrap/>
            <w:vAlign w:val="center"/>
            <w:hideMark/>
          </w:tcPr>
          <w:p w14:paraId="445E70CD" w14:textId="77777777" w:rsidR="00AA404A" w:rsidRPr="00C53107" w:rsidRDefault="00AA404A" w:rsidP="004163B2">
            <w:pPr>
              <w:pStyle w:val="tableau0"/>
              <w:rPr>
                <w:lang w:val="fr-CA"/>
              </w:rPr>
            </w:pPr>
            <w:r w:rsidRPr="00C53107">
              <w:rPr>
                <w:lang w:val="fr-CA"/>
              </w:rPr>
              <w:t>83 %</w:t>
            </w:r>
          </w:p>
        </w:tc>
        <w:tc>
          <w:tcPr>
            <w:tcW w:w="1500" w:type="dxa"/>
            <w:tcBorders>
              <w:top w:val="nil"/>
              <w:left w:val="nil"/>
              <w:bottom w:val="nil"/>
              <w:right w:val="nil"/>
            </w:tcBorders>
            <w:shd w:val="clear" w:color="auto" w:fill="auto"/>
            <w:noWrap/>
            <w:vAlign w:val="center"/>
            <w:hideMark/>
          </w:tcPr>
          <w:p w14:paraId="761A308D" w14:textId="77777777" w:rsidR="00AA404A" w:rsidRPr="00C53107" w:rsidRDefault="00AA404A" w:rsidP="004163B2">
            <w:pPr>
              <w:pStyle w:val="tableau0"/>
              <w:rPr>
                <w:lang w:val="fr-CA"/>
              </w:rPr>
            </w:pPr>
            <w:r w:rsidRPr="00C53107">
              <w:rPr>
                <w:lang w:val="fr-CA"/>
              </w:rPr>
              <w:t>72 %</w:t>
            </w:r>
          </w:p>
        </w:tc>
        <w:tc>
          <w:tcPr>
            <w:tcW w:w="1500" w:type="dxa"/>
            <w:tcBorders>
              <w:top w:val="nil"/>
              <w:left w:val="nil"/>
              <w:bottom w:val="nil"/>
              <w:right w:val="nil"/>
            </w:tcBorders>
            <w:shd w:val="clear" w:color="auto" w:fill="auto"/>
            <w:noWrap/>
            <w:vAlign w:val="center"/>
            <w:hideMark/>
          </w:tcPr>
          <w:p w14:paraId="65C58762" w14:textId="77777777" w:rsidR="00AA404A" w:rsidRPr="00C53107" w:rsidRDefault="00AA404A" w:rsidP="004163B2">
            <w:pPr>
              <w:pStyle w:val="tableau0"/>
              <w:rPr>
                <w:lang w:val="fr-CA"/>
              </w:rPr>
            </w:pPr>
            <w:r w:rsidRPr="00C53107">
              <w:rPr>
                <w:lang w:val="fr-CA"/>
              </w:rPr>
              <w:t>56 %</w:t>
            </w:r>
          </w:p>
        </w:tc>
        <w:tc>
          <w:tcPr>
            <w:tcW w:w="1500" w:type="dxa"/>
            <w:gridSpan w:val="2"/>
            <w:tcBorders>
              <w:top w:val="nil"/>
              <w:left w:val="nil"/>
              <w:bottom w:val="nil"/>
              <w:right w:val="nil"/>
            </w:tcBorders>
            <w:shd w:val="clear" w:color="auto" w:fill="auto"/>
            <w:noWrap/>
            <w:vAlign w:val="center"/>
            <w:hideMark/>
          </w:tcPr>
          <w:p w14:paraId="65E7A5AC" w14:textId="77777777" w:rsidR="00AA404A" w:rsidRPr="00C53107" w:rsidRDefault="00AA404A" w:rsidP="004163B2">
            <w:pPr>
              <w:pStyle w:val="tableau0"/>
              <w:rPr>
                <w:lang w:val="fr-CA"/>
              </w:rPr>
            </w:pPr>
            <w:r w:rsidRPr="00C53107">
              <w:rPr>
                <w:lang w:val="fr-CA"/>
              </w:rPr>
              <w:t>40 %</w:t>
            </w:r>
          </w:p>
        </w:tc>
      </w:tr>
      <w:tr w:rsidR="00AA404A" w:rsidRPr="00C53107" w14:paraId="62D7C463" w14:textId="77777777" w:rsidTr="009966B8">
        <w:trPr>
          <w:trHeight w:val="315"/>
          <w:jc w:val="center"/>
        </w:trPr>
        <w:tc>
          <w:tcPr>
            <w:tcW w:w="1521" w:type="dxa"/>
            <w:tcBorders>
              <w:top w:val="nil"/>
              <w:left w:val="nil"/>
              <w:bottom w:val="single" w:sz="4" w:space="0" w:color="auto"/>
              <w:right w:val="nil"/>
            </w:tcBorders>
          </w:tcPr>
          <w:p w14:paraId="59D1A973" w14:textId="77777777" w:rsidR="00AA404A" w:rsidRPr="00C53107" w:rsidRDefault="00AA404A" w:rsidP="004163B2">
            <w:pPr>
              <w:pStyle w:val="tableau0"/>
              <w:rPr>
                <w:lang w:val="fr-CA"/>
              </w:rPr>
            </w:pPr>
            <w:r w:rsidRPr="00C53107">
              <w:rPr>
                <w:lang w:val="fr-CA"/>
              </w:rPr>
              <w:t>Total</w:t>
            </w:r>
          </w:p>
        </w:tc>
        <w:tc>
          <w:tcPr>
            <w:tcW w:w="1697" w:type="dxa"/>
            <w:tcBorders>
              <w:top w:val="nil"/>
              <w:left w:val="nil"/>
              <w:bottom w:val="single" w:sz="4" w:space="0" w:color="auto"/>
              <w:right w:val="nil"/>
            </w:tcBorders>
            <w:shd w:val="clear" w:color="auto" w:fill="auto"/>
            <w:noWrap/>
            <w:vAlign w:val="center"/>
            <w:hideMark/>
          </w:tcPr>
          <w:p w14:paraId="5B5E7872" w14:textId="77777777" w:rsidR="00AA404A" w:rsidRPr="00C53107" w:rsidRDefault="00AA404A" w:rsidP="004163B2">
            <w:pPr>
              <w:pStyle w:val="tableau0"/>
              <w:rPr>
                <w:lang w:val="fr-CA"/>
              </w:rPr>
            </w:pPr>
            <w:r w:rsidRPr="00C53107">
              <w:rPr>
                <w:lang w:val="fr-CA"/>
              </w:rPr>
              <w:t>100 %</w:t>
            </w:r>
          </w:p>
        </w:tc>
        <w:tc>
          <w:tcPr>
            <w:tcW w:w="1500" w:type="dxa"/>
            <w:tcBorders>
              <w:top w:val="nil"/>
              <w:left w:val="nil"/>
              <w:bottom w:val="single" w:sz="4" w:space="0" w:color="auto"/>
              <w:right w:val="nil"/>
            </w:tcBorders>
            <w:shd w:val="clear" w:color="auto" w:fill="auto"/>
            <w:noWrap/>
            <w:vAlign w:val="center"/>
            <w:hideMark/>
          </w:tcPr>
          <w:p w14:paraId="523F8BD3" w14:textId="77777777" w:rsidR="00AA404A" w:rsidRPr="00C53107" w:rsidRDefault="00AA404A" w:rsidP="004163B2">
            <w:pPr>
              <w:pStyle w:val="tableau0"/>
              <w:rPr>
                <w:lang w:val="fr-CA"/>
              </w:rPr>
            </w:pPr>
            <w:r w:rsidRPr="00C53107">
              <w:rPr>
                <w:lang w:val="fr-CA"/>
              </w:rPr>
              <w:t>100 %</w:t>
            </w:r>
          </w:p>
        </w:tc>
        <w:tc>
          <w:tcPr>
            <w:tcW w:w="1500" w:type="dxa"/>
            <w:tcBorders>
              <w:top w:val="nil"/>
              <w:left w:val="nil"/>
              <w:bottom w:val="single" w:sz="4" w:space="0" w:color="auto"/>
              <w:right w:val="nil"/>
            </w:tcBorders>
            <w:shd w:val="clear" w:color="auto" w:fill="auto"/>
            <w:noWrap/>
            <w:vAlign w:val="center"/>
            <w:hideMark/>
          </w:tcPr>
          <w:p w14:paraId="6AE3F265" w14:textId="77777777" w:rsidR="00AA404A" w:rsidRPr="00C53107" w:rsidRDefault="00AA404A" w:rsidP="004163B2">
            <w:pPr>
              <w:pStyle w:val="tableau0"/>
              <w:rPr>
                <w:lang w:val="fr-CA"/>
              </w:rPr>
            </w:pPr>
            <w:r w:rsidRPr="00C53107">
              <w:rPr>
                <w:lang w:val="fr-CA"/>
              </w:rPr>
              <w:t>100 %</w:t>
            </w:r>
          </w:p>
        </w:tc>
        <w:tc>
          <w:tcPr>
            <w:tcW w:w="1500" w:type="dxa"/>
            <w:gridSpan w:val="2"/>
            <w:tcBorders>
              <w:top w:val="nil"/>
              <w:left w:val="nil"/>
              <w:bottom w:val="single" w:sz="4" w:space="0" w:color="auto"/>
              <w:right w:val="nil"/>
            </w:tcBorders>
            <w:shd w:val="clear" w:color="auto" w:fill="auto"/>
            <w:noWrap/>
            <w:vAlign w:val="center"/>
            <w:hideMark/>
          </w:tcPr>
          <w:p w14:paraId="45D6F73D" w14:textId="77777777" w:rsidR="00AA404A" w:rsidRPr="00C53107" w:rsidRDefault="00AA404A" w:rsidP="004163B2">
            <w:pPr>
              <w:pStyle w:val="tableau0"/>
              <w:rPr>
                <w:lang w:val="fr-CA"/>
              </w:rPr>
            </w:pPr>
            <w:r w:rsidRPr="00C53107">
              <w:rPr>
                <w:lang w:val="fr-CA"/>
              </w:rPr>
              <w:t>100 %</w:t>
            </w:r>
          </w:p>
        </w:tc>
      </w:tr>
      <w:tr w:rsidR="00AA404A" w:rsidRPr="00C53107" w14:paraId="3598AD41" w14:textId="77777777" w:rsidTr="009966B8">
        <w:trPr>
          <w:gridAfter w:val="1"/>
          <w:wAfter w:w="64" w:type="dxa"/>
          <w:trHeight w:val="655"/>
          <w:jc w:val="center"/>
        </w:trPr>
        <w:tc>
          <w:tcPr>
            <w:tcW w:w="7654" w:type="dxa"/>
            <w:gridSpan w:val="5"/>
            <w:tcBorders>
              <w:top w:val="single" w:sz="4" w:space="0" w:color="auto"/>
              <w:left w:val="nil"/>
              <w:bottom w:val="nil"/>
              <w:right w:val="nil"/>
            </w:tcBorders>
            <w:vAlign w:val="center"/>
          </w:tcPr>
          <w:p w14:paraId="0A95F305" w14:textId="77777777" w:rsidR="00AA404A" w:rsidRPr="00C53107" w:rsidRDefault="00AA404A" w:rsidP="004163B2">
            <w:pPr>
              <w:pStyle w:val="Notedebasdepage"/>
              <w:rPr>
                <w:i/>
                <w:iCs/>
              </w:rPr>
            </w:pPr>
            <w:r w:rsidRPr="00C53107">
              <w:t xml:space="preserve">Source: Belleau, H. and C. Lavallée, Unions et désunions conjugales au Quebec, SSHRC-funded research project (2014-2017), Institut national de la recherche scientifique (INRS), </w:t>
            </w:r>
            <w:r w:rsidRPr="00C53107">
              <w:rPr>
                <w:i/>
                <w:iCs/>
              </w:rPr>
              <w:t>N=3174, Cramer's V = 0.316, Approximate significance = 0.00</w:t>
            </w:r>
          </w:p>
        </w:tc>
      </w:tr>
    </w:tbl>
    <w:p w14:paraId="3D3B776C" w14:textId="77777777" w:rsidR="00AA404A" w:rsidRPr="00841708" w:rsidRDefault="00AA404A" w:rsidP="00D85DF8">
      <w:pPr>
        <w:pStyle w:val="Normalarial"/>
        <w:rPr>
          <w:color w:val="000000" w:themeColor="text1"/>
          <w:szCs w:val="20"/>
          <w:lang w:val="fr-CA"/>
        </w:rPr>
      </w:pPr>
    </w:p>
    <w:p w14:paraId="2D6137C9" w14:textId="77777777" w:rsidR="00AA404A" w:rsidRPr="00C53107" w:rsidRDefault="00AA404A" w:rsidP="00D85DF8">
      <w:pPr>
        <w:pStyle w:val="Normalarial"/>
      </w:pPr>
      <w:r w:rsidRPr="00C53107">
        <w:t>The following two tables take into account not only the length of time respondents have lived together but also their marital status. Among both married and common-law couples, there is a significant increase in the number of couples who make a will as the length of their union increases. For those who lived together for less than 4 years, this proportion is 22% for married couples and 16% for common-law partners. However, after 15 years together, the proportion of common-law couples who have made a will exceeds that of married couples (64% versus 59% for married couples).</w:t>
      </w:r>
    </w:p>
    <w:p w14:paraId="1E428283" w14:textId="402758E7" w:rsidR="00AA404A" w:rsidRPr="00AB256F" w:rsidRDefault="00AA404A" w:rsidP="00AB256F">
      <w:pPr>
        <w:pStyle w:val="Lgende"/>
        <w:rPr>
          <w:lang w:val="en-CA"/>
        </w:rPr>
      </w:pPr>
      <w:bookmarkStart w:id="583" w:name="_Toc133925094"/>
      <w:r w:rsidRPr="00AB256F">
        <w:rPr>
          <w:lang w:val="en-CA"/>
        </w:rPr>
        <w:t xml:space="preserve">Table </w:t>
      </w:r>
      <w:r>
        <w:fldChar w:fldCharType="begin"/>
      </w:r>
      <w:r w:rsidRPr="00AB256F">
        <w:rPr>
          <w:lang w:val="en-CA"/>
        </w:rPr>
        <w:instrText xml:space="preserve"> SEQ Table \* ARABIC </w:instrText>
      </w:r>
      <w:r>
        <w:fldChar w:fldCharType="separate"/>
      </w:r>
      <w:r>
        <w:rPr>
          <w:noProof/>
          <w:lang w:val="en-CA"/>
        </w:rPr>
        <w:t>49</w:t>
      </w:r>
      <w:r>
        <w:fldChar w:fldCharType="end"/>
      </w:r>
      <w:r w:rsidRPr="00AB256F">
        <w:rPr>
          <w:noProof/>
          <w:lang w:val="en-CA"/>
        </w:rPr>
        <w:t>: Presence of a Will by Cohabitation Duration of Married Couples</w:t>
      </w:r>
      <w:bookmarkEnd w:id="583"/>
    </w:p>
    <w:tbl>
      <w:tblPr>
        <w:tblW w:w="7718" w:type="dxa"/>
        <w:jc w:val="center"/>
        <w:tblCellMar>
          <w:left w:w="70" w:type="dxa"/>
          <w:right w:w="70" w:type="dxa"/>
        </w:tblCellMar>
        <w:tblLook w:val="04A0" w:firstRow="1" w:lastRow="0" w:firstColumn="1" w:lastColumn="0" w:noHBand="0" w:noVBand="1"/>
      </w:tblPr>
      <w:tblGrid>
        <w:gridCol w:w="1521"/>
        <w:gridCol w:w="1697"/>
        <w:gridCol w:w="1500"/>
        <w:gridCol w:w="1500"/>
        <w:gridCol w:w="1436"/>
        <w:gridCol w:w="64"/>
      </w:tblGrid>
      <w:tr w:rsidR="00AA404A" w:rsidRPr="00DD74B4" w14:paraId="63F68EB1" w14:textId="77777777" w:rsidTr="009966B8">
        <w:trPr>
          <w:trHeight w:val="420"/>
          <w:jc w:val="center"/>
        </w:trPr>
        <w:tc>
          <w:tcPr>
            <w:tcW w:w="1521" w:type="dxa"/>
            <w:tcBorders>
              <w:bottom w:val="single" w:sz="4" w:space="0" w:color="auto"/>
            </w:tcBorders>
          </w:tcPr>
          <w:p w14:paraId="4A8630B9" w14:textId="77777777" w:rsidR="00AA404A" w:rsidRPr="00DD74B4" w:rsidRDefault="00AA404A" w:rsidP="00DD74B4">
            <w:pPr>
              <w:pStyle w:val="tableau0"/>
              <w:rPr>
                <w:b/>
                <w:bCs/>
              </w:rPr>
            </w:pPr>
          </w:p>
        </w:tc>
        <w:tc>
          <w:tcPr>
            <w:tcW w:w="6197" w:type="dxa"/>
            <w:gridSpan w:val="5"/>
            <w:tcBorders>
              <w:bottom w:val="single" w:sz="4" w:space="0" w:color="auto"/>
            </w:tcBorders>
            <w:shd w:val="clear" w:color="auto" w:fill="auto"/>
            <w:vAlign w:val="center"/>
            <w:hideMark/>
          </w:tcPr>
          <w:p w14:paraId="190806B8" w14:textId="77777777" w:rsidR="00AA404A" w:rsidRPr="00DD74B4" w:rsidRDefault="00AA404A" w:rsidP="00DD74B4">
            <w:pPr>
              <w:pStyle w:val="tableau0"/>
              <w:rPr>
                <w:b/>
                <w:bCs/>
                <w:lang w:val="fr-CA"/>
              </w:rPr>
            </w:pPr>
            <w:r w:rsidRPr="00DD74B4">
              <w:rPr>
                <w:b/>
                <w:bCs/>
                <w:lang w:val="fr-CA"/>
              </w:rPr>
              <w:t>Common life span</w:t>
            </w:r>
          </w:p>
        </w:tc>
      </w:tr>
      <w:tr w:rsidR="00AA404A" w:rsidRPr="00C53107" w14:paraId="30893AA0" w14:textId="77777777" w:rsidTr="009966B8">
        <w:trPr>
          <w:trHeight w:val="420"/>
          <w:jc w:val="center"/>
        </w:trPr>
        <w:tc>
          <w:tcPr>
            <w:tcW w:w="1521" w:type="dxa"/>
            <w:tcBorders>
              <w:right w:val="nil"/>
            </w:tcBorders>
            <w:vAlign w:val="center"/>
          </w:tcPr>
          <w:p w14:paraId="04CD11F1" w14:textId="77777777" w:rsidR="00AA404A" w:rsidRPr="00C53107" w:rsidRDefault="00AA404A" w:rsidP="00DD74B4">
            <w:pPr>
              <w:pStyle w:val="tableau0"/>
              <w:rPr>
                <w:lang w:val="en-CA"/>
              </w:rPr>
            </w:pPr>
            <w:r w:rsidRPr="00C53107">
              <w:rPr>
                <w:lang w:val="en-CA"/>
              </w:rPr>
              <w:t>Do you have a will ?</w:t>
            </w:r>
          </w:p>
        </w:tc>
        <w:tc>
          <w:tcPr>
            <w:tcW w:w="1697" w:type="dxa"/>
            <w:tcBorders>
              <w:left w:val="nil"/>
              <w:right w:val="nil"/>
            </w:tcBorders>
            <w:shd w:val="clear" w:color="auto" w:fill="auto"/>
            <w:vAlign w:val="center"/>
            <w:hideMark/>
          </w:tcPr>
          <w:p w14:paraId="4A3604C5" w14:textId="77777777" w:rsidR="00AA404A" w:rsidRPr="00C53107" w:rsidRDefault="00AA404A" w:rsidP="00DD74B4">
            <w:pPr>
              <w:pStyle w:val="tableau0"/>
              <w:rPr>
                <w:lang w:val="fr-CA"/>
              </w:rPr>
            </w:pPr>
            <w:r w:rsidRPr="00C53107">
              <w:rPr>
                <w:lang w:val="fr-CA"/>
              </w:rPr>
              <w:t xml:space="preserve">3 years and less </w:t>
            </w:r>
          </w:p>
        </w:tc>
        <w:tc>
          <w:tcPr>
            <w:tcW w:w="1500" w:type="dxa"/>
            <w:tcBorders>
              <w:left w:val="nil"/>
              <w:right w:val="nil"/>
            </w:tcBorders>
            <w:shd w:val="clear" w:color="auto" w:fill="auto"/>
            <w:vAlign w:val="center"/>
            <w:hideMark/>
          </w:tcPr>
          <w:p w14:paraId="1561D894" w14:textId="77777777" w:rsidR="00AA404A" w:rsidRPr="00C53107" w:rsidRDefault="00AA404A" w:rsidP="00DD74B4">
            <w:pPr>
              <w:pStyle w:val="tableau0"/>
              <w:rPr>
                <w:lang w:val="fr-CA"/>
              </w:rPr>
            </w:pPr>
            <w:r w:rsidRPr="00C53107">
              <w:rPr>
                <w:lang w:val="fr-CA"/>
              </w:rPr>
              <w:t>4 to 9 years</w:t>
            </w:r>
          </w:p>
        </w:tc>
        <w:tc>
          <w:tcPr>
            <w:tcW w:w="1500" w:type="dxa"/>
            <w:tcBorders>
              <w:left w:val="nil"/>
              <w:right w:val="nil"/>
            </w:tcBorders>
            <w:shd w:val="clear" w:color="auto" w:fill="auto"/>
            <w:vAlign w:val="center"/>
            <w:hideMark/>
          </w:tcPr>
          <w:p w14:paraId="65BE6587" w14:textId="77777777" w:rsidR="00AA404A" w:rsidRPr="00C53107" w:rsidRDefault="00AA404A" w:rsidP="00DD74B4">
            <w:pPr>
              <w:pStyle w:val="tableau0"/>
              <w:rPr>
                <w:lang w:val="fr-CA"/>
              </w:rPr>
            </w:pPr>
            <w:r w:rsidRPr="00C53107">
              <w:rPr>
                <w:lang w:val="fr-CA"/>
              </w:rPr>
              <w:t xml:space="preserve">10 to 15 years </w:t>
            </w:r>
          </w:p>
        </w:tc>
        <w:tc>
          <w:tcPr>
            <w:tcW w:w="1500" w:type="dxa"/>
            <w:gridSpan w:val="2"/>
            <w:tcBorders>
              <w:left w:val="nil"/>
            </w:tcBorders>
            <w:shd w:val="clear" w:color="auto" w:fill="auto"/>
            <w:vAlign w:val="center"/>
            <w:hideMark/>
          </w:tcPr>
          <w:p w14:paraId="5449DBFC" w14:textId="77777777" w:rsidR="00AA404A" w:rsidRPr="00C53107" w:rsidRDefault="00AA404A" w:rsidP="00DD74B4">
            <w:pPr>
              <w:pStyle w:val="tableau0"/>
              <w:rPr>
                <w:lang w:val="fr-CA"/>
              </w:rPr>
            </w:pPr>
            <w:r w:rsidRPr="00C53107">
              <w:rPr>
                <w:lang w:val="fr-CA"/>
              </w:rPr>
              <w:t xml:space="preserve">More than 15 years </w:t>
            </w:r>
          </w:p>
        </w:tc>
      </w:tr>
      <w:tr w:rsidR="00AA404A" w:rsidRPr="00C53107" w14:paraId="2A1E6B43" w14:textId="77777777" w:rsidTr="009966B8">
        <w:trPr>
          <w:trHeight w:val="315"/>
          <w:jc w:val="center"/>
        </w:trPr>
        <w:tc>
          <w:tcPr>
            <w:tcW w:w="1521" w:type="dxa"/>
            <w:tcBorders>
              <w:left w:val="nil"/>
              <w:bottom w:val="nil"/>
              <w:right w:val="nil"/>
            </w:tcBorders>
          </w:tcPr>
          <w:p w14:paraId="1B9ACB11" w14:textId="77777777" w:rsidR="00AA404A" w:rsidRPr="00C53107" w:rsidRDefault="00AA404A" w:rsidP="00DD74B4">
            <w:pPr>
              <w:pStyle w:val="tableau0"/>
              <w:rPr>
                <w:lang w:val="fr-CA"/>
              </w:rPr>
            </w:pPr>
            <w:r w:rsidRPr="00C53107">
              <w:rPr>
                <w:lang w:val="fr-CA"/>
              </w:rPr>
              <w:t>Have a will</w:t>
            </w:r>
          </w:p>
        </w:tc>
        <w:tc>
          <w:tcPr>
            <w:tcW w:w="1697" w:type="dxa"/>
            <w:tcBorders>
              <w:left w:val="nil"/>
              <w:bottom w:val="nil"/>
              <w:right w:val="nil"/>
            </w:tcBorders>
            <w:shd w:val="clear" w:color="auto" w:fill="auto"/>
            <w:noWrap/>
            <w:vAlign w:val="center"/>
            <w:hideMark/>
          </w:tcPr>
          <w:p w14:paraId="1C6D14D5" w14:textId="77777777" w:rsidR="00AA404A" w:rsidRPr="00C53107" w:rsidRDefault="00AA404A" w:rsidP="00DD74B4">
            <w:pPr>
              <w:pStyle w:val="tableau0"/>
              <w:rPr>
                <w:lang w:val="fr-CA"/>
              </w:rPr>
            </w:pPr>
            <w:r w:rsidRPr="00C53107">
              <w:rPr>
                <w:lang w:val="fr-CA"/>
              </w:rPr>
              <w:t>22%</w:t>
            </w:r>
          </w:p>
        </w:tc>
        <w:tc>
          <w:tcPr>
            <w:tcW w:w="1500" w:type="dxa"/>
            <w:tcBorders>
              <w:left w:val="nil"/>
              <w:bottom w:val="nil"/>
              <w:right w:val="nil"/>
            </w:tcBorders>
            <w:shd w:val="clear" w:color="auto" w:fill="auto"/>
            <w:noWrap/>
            <w:vAlign w:val="center"/>
            <w:hideMark/>
          </w:tcPr>
          <w:p w14:paraId="1FC4F810" w14:textId="77777777" w:rsidR="00AA404A" w:rsidRPr="00C53107" w:rsidRDefault="00AA404A" w:rsidP="00DD74B4">
            <w:pPr>
              <w:pStyle w:val="tableau0"/>
              <w:rPr>
                <w:lang w:val="fr-CA"/>
              </w:rPr>
            </w:pPr>
            <w:r w:rsidRPr="00C53107">
              <w:rPr>
                <w:lang w:val="fr-CA"/>
              </w:rPr>
              <w:t>30%</w:t>
            </w:r>
          </w:p>
        </w:tc>
        <w:tc>
          <w:tcPr>
            <w:tcW w:w="1500" w:type="dxa"/>
            <w:tcBorders>
              <w:left w:val="nil"/>
              <w:bottom w:val="nil"/>
              <w:right w:val="nil"/>
            </w:tcBorders>
            <w:shd w:val="clear" w:color="auto" w:fill="auto"/>
            <w:noWrap/>
            <w:vAlign w:val="center"/>
            <w:hideMark/>
          </w:tcPr>
          <w:p w14:paraId="626D38A1" w14:textId="77777777" w:rsidR="00AA404A" w:rsidRPr="00C53107" w:rsidRDefault="00AA404A" w:rsidP="00DD74B4">
            <w:pPr>
              <w:pStyle w:val="tableau0"/>
              <w:rPr>
                <w:lang w:val="fr-CA"/>
              </w:rPr>
            </w:pPr>
            <w:r w:rsidRPr="00C53107">
              <w:rPr>
                <w:lang w:val="fr-CA"/>
              </w:rPr>
              <w:t>44%</w:t>
            </w:r>
          </w:p>
        </w:tc>
        <w:tc>
          <w:tcPr>
            <w:tcW w:w="1500" w:type="dxa"/>
            <w:gridSpan w:val="2"/>
            <w:tcBorders>
              <w:left w:val="nil"/>
              <w:bottom w:val="nil"/>
              <w:right w:val="nil"/>
            </w:tcBorders>
            <w:shd w:val="clear" w:color="auto" w:fill="auto"/>
            <w:noWrap/>
            <w:vAlign w:val="center"/>
            <w:hideMark/>
          </w:tcPr>
          <w:p w14:paraId="132268E2" w14:textId="77777777" w:rsidR="00AA404A" w:rsidRPr="00C53107" w:rsidRDefault="00AA404A" w:rsidP="00DD74B4">
            <w:pPr>
              <w:pStyle w:val="tableau0"/>
              <w:rPr>
                <w:lang w:val="fr-CA"/>
              </w:rPr>
            </w:pPr>
            <w:r w:rsidRPr="00C53107">
              <w:rPr>
                <w:lang w:val="fr-CA"/>
              </w:rPr>
              <w:t>59%</w:t>
            </w:r>
          </w:p>
        </w:tc>
      </w:tr>
      <w:tr w:rsidR="00AA404A" w:rsidRPr="00C53107" w14:paraId="65E37C5A" w14:textId="77777777" w:rsidTr="009966B8">
        <w:trPr>
          <w:trHeight w:val="315"/>
          <w:jc w:val="center"/>
        </w:trPr>
        <w:tc>
          <w:tcPr>
            <w:tcW w:w="1521" w:type="dxa"/>
            <w:tcBorders>
              <w:top w:val="nil"/>
              <w:left w:val="nil"/>
              <w:bottom w:val="nil"/>
              <w:right w:val="nil"/>
            </w:tcBorders>
          </w:tcPr>
          <w:p w14:paraId="6C05B5EA" w14:textId="77777777" w:rsidR="00AA404A" w:rsidRPr="00C53107" w:rsidRDefault="00AA404A" w:rsidP="00DD74B4">
            <w:pPr>
              <w:pStyle w:val="tableau0"/>
              <w:rPr>
                <w:lang w:val="fr-CA"/>
              </w:rPr>
            </w:pPr>
            <w:r w:rsidRPr="00C53107">
              <w:rPr>
                <w:lang w:val="fr-CA"/>
              </w:rPr>
              <w:t>No will</w:t>
            </w:r>
          </w:p>
        </w:tc>
        <w:tc>
          <w:tcPr>
            <w:tcW w:w="1697" w:type="dxa"/>
            <w:tcBorders>
              <w:top w:val="nil"/>
              <w:left w:val="nil"/>
              <w:bottom w:val="nil"/>
              <w:right w:val="nil"/>
            </w:tcBorders>
            <w:shd w:val="clear" w:color="auto" w:fill="auto"/>
            <w:noWrap/>
            <w:vAlign w:val="center"/>
            <w:hideMark/>
          </w:tcPr>
          <w:p w14:paraId="3220C446" w14:textId="77777777" w:rsidR="00AA404A" w:rsidRPr="00C53107" w:rsidRDefault="00AA404A" w:rsidP="00DD74B4">
            <w:pPr>
              <w:pStyle w:val="tableau0"/>
              <w:rPr>
                <w:lang w:val="fr-CA"/>
              </w:rPr>
            </w:pPr>
            <w:r w:rsidRPr="00C53107">
              <w:rPr>
                <w:lang w:val="fr-CA"/>
              </w:rPr>
              <w:t xml:space="preserve"> 78%</w:t>
            </w:r>
          </w:p>
        </w:tc>
        <w:tc>
          <w:tcPr>
            <w:tcW w:w="1500" w:type="dxa"/>
            <w:tcBorders>
              <w:top w:val="nil"/>
              <w:left w:val="nil"/>
              <w:bottom w:val="nil"/>
              <w:right w:val="nil"/>
            </w:tcBorders>
            <w:shd w:val="clear" w:color="auto" w:fill="auto"/>
            <w:noWrap/>
            <w:vAlign w:val="center"/>
            <w:hideMark/>
          </w:tcPr>
          <w:p w14:paraId="2E168B6C" w14:textId="77777777" w:rsidR="00AA404A" w:rsidRPr="00C53107" w:rsidRDefault="00AA404A" w:rsidP="00DD74B4">
            <w:pPr>
              <w:pStyle w:val="tableau0"/>
              <w:rPr>
                <w:lang w:val="fr-CA"/>
              </w:rPr>
            </w:pPr>
            <w:r w:rsidRPr="00C53107">
              <w:rPr>
                <w:lang w:val="fr-CA"/>
              </w:rPr>
              <w:t xml:space="preserve"> 70%</w:t>
            </w:r>
          </w:p>
        </w:tc>
        <w:tc>
          <w:tcPr>
            <w:tcW w:w="1500" w:type="dxa"/>
            <w:tcBorders>
              <w:top w:val="nil"/>
              <w:left w:val="nil"/>
              <w:bottom w:val="nil"/>
              <w:right w:val="nil"/>
            </w:tcBorders>
            <w:shd w:val="clear" w:color="auto" w:fill="auto"/>
            <w:noWrap/>
            <w:vAlign w:val="center"/>
            <w:hideMark/>
          </w:tcPr>
          <w:p w14:paraId="31EF677B" w14:textId="77777777" w:rsidR="00AA404A" w:rsidRPr="00C53107" w:rsidRDefault="00AA404A" w:rsidP="00DD74B4">
            <w:pPr>
              <w:pStyle w:val="tableau0"/>
              <w:rPr>
                <w:lang w:val="fr-CA"/>
              </w:rPr>
            </w:pPr>
            <w:r w:rsidRPr="00C53107">
              <w:rPr>
                <w:lang w:val="fr-CA"/>
              </w:rPr>
              <w:t xml:space="preserve"> 66%</w:t>
            </w:r>
          </w:p>
        </w:tc>
        <w:tc>
          <w:tcPr>
            <w:tcW w:w="1500" w:type="dxa"/>
            <w:gridSpan w:val="2"/>
            <w:tcBorders>
              <w:top w:val="nil"/>
              <w:left w:val="nil"/>
              <w:bottom w:val="nil"/>
              <w:right w:val="nil"/>
            </w:tcBorders>
            <w:shd w:val="clear" w:color="auto" w:fill="auto"/>
            <w:noWrap/>
            <w:vAlign w:val="center"/>
            <w:hideMark/>
          </w:tcPr>
          <w:p w14:paraId="4861AAD5" w14:textId="77777777" w:rsidR="00AA404A" w:rsidRPr="00C53107" w:rsidRDefault="00AA404A" w:rsidP="00DD74B4">
            <w:pPr>
              <w:pStyle w:val="tableau0"/>
              <w:rPr>
                <w:lang w:val="fr-CA"/>
              </w:rPr>
            </w:pPr>
            <w:r w:rsidRPr="00C53107">
              <w:rPr>
                <w:lang w:val="fr-CA"/>
              </w:rPr>
              <w:t xml:space="preserve"> 41%</w:t>
            </w:r>
          </w:p>
        </w:tc>
      </w:tr>
      <w:tr w:rsidR="00AA404A" w:rsidRPr="00C53107" w14:paraId="263FE652" w14:textId="77777777" w:rsidTr="009966B8">
        <w:trPr>
          <w:trHeight w:val="315"/>
          <w:jc w:val="center"/>
        </w:trPr>
        <w:tc>
          <w:tcPr>
            <w:tcW w:w="1521" w:type="dxa"/>
            <w:tcBorders>
              <w:top w:val="nil"/>
              <w:left w:val="nil"/>
              <w:bottom w:val="single" w:sz="4" w:space="0" w:color="auto"/>
              <w:right w:val="nil"/>
            </w:tcBorders>
          </w:tcPr>
          <w:p w14:paraId="632673C4" w14:textId="77777777" w:rsidR="00AA404A" w:rsidRPr="00C53107" w:rsidRDefault="00AA404A" w:rsidP="00DD74B4">
            <w:pPr>
              <w:pStyle w:val="tableau0"/>
              <w:rPr>
                <w:lang w:val="fr-CA"/>
              </w:rPr>
            </w:pPr>
            <w:r w:rsidRPr="00C53107">
              <w:rPr>
                <w:lang w:val="fr-CA"/>
              </w:rPr>
              <w:t>Total</w:t>
            </w:r>
          </w:p>
        </w:tc>
        <w:tc>
          <w:tcPr>
            <w:tcW w:w="1697" w:type="dxa"/>
            <w:tcBorders>
              <w:top w:val="nil"/>
              <w:left w:val="nil"/>
              <w:bottom w:val="single" w:sz="4" w:space="0" w:color="auto"/>
              <w:right w:val="nil"/>
            </w:tcBorders>
            <w:shd w:val="clear" w:color="auto" w:fill="auto"/>
            <w:noWrap/>
            <w:vAlign w:val="center"/>
            <w:hideMark/>
          </w:tcPr>
          <w:p w14:paraId="553415B2" w14:textId="77777777" w:rsidR="00AA404A" w:rsidRPr="00C53107" w:rsidRDefault="00AA404A" w:rsidP="00DD74B4">
            <w:pPr>
              <w:pStyle w:val="tableau0"/>
              <w:rPr>
                <w:lang w:val="fr-CA"/>
              </w:rPr>
            </w:pPr>
            <w:r w:rsidRPr="00C53107">
              <w:rPr>
                <w:lang w:val="fr-CA"/>
              </w:rPr>
              <w:t>100 %</w:t>
            </w:r>
          </w:p>
        </w:tc>
        <w:tc>
          <w:tcPr>
            <w:tcW w:w="1500" w:type="dxa"/>
            <w:tcBorders>
              <w:top w:val="nil"/>
              <w:left w:val="nil"/>
              <w:bottom w:val="single" w:sz="4" w:space="0" w:color="auto"/>
              <w:right w:val="nil"/>
            </w:tcBorders>
            <w:shd w:val="clear" w:color="auto" w:fill="auto"/>
            <w:noWrap/>
            <w:vAlign w:val="center"/>
            <w:hideMark/>
          </w:tcPr>
          <w:p w14:paraId="4A31324B" w14:textId="77777777" w:rsidR="00AA404A" w:rsidRPr="00C53107" w:rsidRDefault="00AA404A" w:rsidP="00DD74B4">
            <w:pPr>
              <w:pStyle w:val="tableau0"/>
              <w:rPr>
                <w:lang w:val="fr-CA"/>
              </w:rPr>
            </w:pPr>
            <w:r w:rsidRPr="00C53107">
              <w:rPr>
                <w:lang w:val="fr-CA"/>
              </w:rPr>
              <w:t>100 %</w:t>
            </w:r>
          </w:p>
        </w:tc>
        <w:tc>
          <w:tcPr>
            <w:tcW w:w="1500" w:type="dxa"/>
            <w:tcBorders>
              <w:top w:val="nil"/>
              <w:left w:val="nil"/>
              <w:bottom w:val="single" w:sz="4" w:space="0" w:color="auto"/>
              <w:right w:val="nil"/>
            </w:tcBorders>
            <w:shd w:val="clear" w:color="auto" w:fill="auto"/>
            <w:noWrap/>
            <w:vAlign w:val="center"/>
            <w:hideMark/>
          </w:tcPr>
          <w:p w14:paraId="5C633EE9" w14:textId="77777777" w:rsidR="00AA404A" w:rsidRPr="00C53107" w:rsidRDefault="00AA404A" w:rsidP="00DD74B4">
            <w:pPr>
              <w:pStyle w:val="tableau0"/>
              <w:rPr>
                <w:lang w:val="fr-CA"/>
              </w:rPr>
            </w:pPr>
            <w:r w:rsidRPr="00C53107">
              <w:rPr>
                <w:lang w:val="fr-CA"/>
              </w:rPr>
              <w:t>100 %</w:t>
            </w:r>
          </w:p>
        </w:tc>
        <w:tc>
          <w:tcPr>
            <w:tcW w:w="1500" w:type="dxa"/>
            <w:gridSpan w:val="2"/>
            <w:tcBorders>
              <w:top w:val="nil"/>
              <w:left w:val="nil"/>
              <w:bottom w:val="single" w:sz="4" w:space="0" w:color="auto"/>
              <w:right w:val="nil"/>
            </w:tcBorders>
            <w:shd w:val="clear" w:color="auto" w:fill="auto"/>
            <w:noWrap/>
            <w:vAlign w:val="center"/>
            <w:hideMark/>
          </w:tcPr>
          <w:p w14:paraId="66715E6A" w14:textId="77777777" w:rsidR="00AA404A" w:rsidRPr="00C53107" w:rsidRDefault="00AA404A" w:rsidP="00DD74B4">
            <w:pPr>
              <w:pStyle w:val="tableau0"/>
              <w:rPr>
                <w:lang w:val="fr-CA"/>
              </w:rPr>
            </w:pPr>
            <w:r w:rsidRPr="00C53107">
              <w:rPr>
                <w:lang w:val="fr-CA"/>
              </w:rPr>
              <w:t>100 %</w:t>
            </w:r>
          </w:p>
        </w:tc>
      </w:tr>
      <w:tr w:rsidR="00AA404A" w:rsidRPr="00C53107" w14:paraId="6869CA3C" w14:textId="77777777" w:rsidTr="009966B8">
        <w:trPr>
          <w:gridAfter w:val="1"/>
          <w:wAfter w:w="64" w:type="dxa"/>
          <w:trHeight w:val="655"/>
          <w:jc w:val="center"/>
        </w:trPr>
        <w:tc>
          <w:tcPr>
            <w:tcW w:w="7654" w:type="dxa"/>
            <w:gridSpan w:val="5"/>
            <w:tcBorders>
              <w:top w:val="single" w:sz="4" w:space="0" w:color="auto"/>
              <w:left w:val="nil"/>
              <w:bottom w:val="nil"/>
              <w:right w:val="nil"/>
            </w:tcBorders>
            <w:vAlign w:val="center"/>
          </w:tcPr>
          <w:p w14:paraId="7A13E5F4" w14:textId="1BE39867" w:rsidR="00AA404A" w:rsidRPr="00C53107" w:rsidRDefault="00AA404A" w:rsidP="00DD74B4">
            <w:pPr>
              <w:pStyle w:val="Notedebasdepage"/>
              <w:rPr>
                <w:i/>
                <w:iCs/>
              </w:rPr>
            </w:pPr>
            <w:r w:rsidRPr="00C53107">
              <w:t xml:space="preserve">Source: Belleau, H. and C. Lavallée, Unions et désunions conjugales au Quebec, SSHRC-funded research project (2014-2017), Institut national de la recherche scientifique (INRS), </w:t>
            </w:r>
            <w:r w:rsidRPr="00C53107">
              <w:rPr>
                <w:i/>
                <w:iCs/>
              </w:rPr>
              <w:t>N=1506, Cramer's V = 0.258, Approximate significance = 0.00</w:t>
            </w:r>
          </w:p>
        </w:tc>
      </w:tr>
    </w:tbl>
    <w:p w14:paraId="163CA22A" w14:textId="7C1C3421" w:rsidR="00AA404A" w:rsidRPr="00AB256F" w:rsidRDefault="00AA404A" w:rsidP="00AB256F">
      <w:pPr>
        <w:pStyle w:val="Lgende"/>
        <w:rPr>
          <w:lang w:val="fr-CA"/>
        </w:rPr>
      </w:pPr>
    </w:p>
    <w:p w14:paraId="6108D823" w14:textId="77777777" w:rsidR="00AA404A" w:rsidRPr="00AB256F" w:rsidRDefault="00AA404A">
      <w:pPr>
        <w:spacing w:after="200" w:line="276" w:lineRule="auto"/>
        <w:ind w:firstLine="0"/>
        <w:rPr>
          <w:rFonts w:ascii="Arial" w:eastAsia="Times New Roman" w:hAnsi="Arial" w:cs="Times New Roman"/>
          <w:b/>
          <w:bCs/>
          <w:sz w:val="22"/>
          <w:szCs w:val="20"/>
          <w:lang w:eastAsia="fr-FR"/>
        </w:rPr>
      </w:pPr>
      <w:r w:rsidRPr="00AB256F">
        <w:br w:type="page"/>
      </w:r>
    </w:p>
    <w:p w14:paraId="56B0E796" w14:textId="29108D10" w:rsidR="00AA404A" w:rsidRPr="00AB256F" w:rsidRDefault="00AA404A" w:rsidP="00AB256F">
      <w:pPr>
        <w:pStyle w:val="Lgende"/>
        <w:rPr>
          <w:lang w:val="en-CA"/>
        </w:rPr>
      </w:pPr>
      <w:bookmarkStart w:id="584" w:name="_Toc133925095"/>
      <w:r w:rsidRPr="00AB256F">
        <w:rPr>
          <w:lang w:val="en-CA"/>
        </w:rPr>
        <w:t xml:space="preserve">Table </w:t>
      </w:r>
      <w:r>
        <w:fldChar w:fldCharType="begin"/>
      </w:r>
      <w:r w:rsidRPr="00AB256F">
        <w:rPr>
          <w:lang w:val="en-CA"/>
        </w:rPr>
        <w:instrText xml:space="preserve"> SEQ Table \* ARABIC </w:instrText>
      </w:r>
      <w:r>
        <w:fldChar w:fldCharType="separate"/>
      </w:r>
      <w:r>
        <w:rPr>
          <w:noProof/>
          <w:lang w:val="en-CA"/>
        </w:rPr>
        <w:t>50</w:t>
      </w:r>
      <w:r>
        <w:fldChar w:fldCharType="end"/>
      </w:r>
      <w:r w:rsidRPr="00AB256F">
        <w:rPr>
          <w:noProof/>
          <w:lang w:val="en-CA"/>
        </w:rPr>
        <w:t>: Presence of a Will by Cohabitation Duration of Unmarried Couples</w:t>
      </w:r>
      <w:bookmarkEnd w:id="584"/>
    </w:p>
    <w:tbl>
      <w:tblPr>
        <w:tblW w:w="7654" w:type="dxa"/>
        <w:jc w:val="center"/>
        <w:tblCellMar>
          <w:left w:w="70" w:type="dxa"/>
          <w:right w:w="70" w:type="dxa"/>
        </w:tblCellMar>
        <w:tblLook w:val="04A0" w:firstRow="1" w:lastRow="0" w:firstColumn="1" w:lastColumn="0" w:noHBand="0" w:noVBand="1"/>
      </w:tblPr>
      <w:tblGrid>
        <w:gridCol w:w="1521"/>
        <w:gridCol w:w="1697"/>
        <w:gridCol w:w="1500"/>
        <w:gridCol w:w="1500"/>
        <w:gridCol w:w="1436"/>
      </w:tblGrid>
      <w:tr w:rsidR="00AA404A" w:rsidRPr="0015215D" w14:paraId="7DD006BB" w14:textId="77777777" w:rsidTr="0015215D">
        <w:trPr>
          <w:trHeight w:val="420"/>
          <w:jc w:val="center"/>
        </w:trPr>
        <w:tc>
          <w:tcPr>
            <w:tcW w:w="1521" w:type="dxa"/>
            <w:tcBorders>
              <w:bottom w:val="single" w:sz="4" w:space="0" w:color="auto"/>
            </w:tcBorders>
          </w:tcPr>
          <w:p w14:paraId="4460456B" w14:textId="77777777" w:rsidR="00AA404A" w:rsidRPr="0015215D" w:rsidRDefault="00AA404A" w:rsidP="0015215D">
            <w:pPr>
              <w:pStyle w:val="tableau0"/>
              <w:rPr>
                <w:b/>
                <w:bCs/>
              </w:rPr>
            </w:pPr>
          </w:p>
        </w:tc>
        <w:tc>
          <w:tcPr>
            <w:tcW w:w="6133" w:type="dxa"/>
            <w:gridSpan w:val="4"/>
            <w:tcBorders>
              <w:bottom w:val="single" w:sz="4" w:space="0" w:color="auto"/>
            </w:tcBorders>
            <w:shd w:val="clear" w:color="auto" w:fill="auto"/>
            <w:vAlign w:val="center"/>
            <w:hideMark/>
          </w:tcPr>
          <w:p w14:paraId="3C5401A6" w14:textId="77777777" w:rsidR="00AA404A" w:rsidRPr="0015215D" w:rsidRDefault="00AA404A" w:rsidP="0015215D">
            <w:pPr>
              <w:pStyle w:val="tableau0"/>
              <w:rPr>
                <w:b/>
                <w:bCs/>
                <w:lang w:val="fr-CA"/>
              </w:rPr>
            </w:pPr>
            <w:r w:rsidRPr="0015215D">
              <w:rPr>
                <w:b/>
                <w:bCs/>
                <w:lang w:val="fr-CA"/>
              </w:rPr>
              <w:t>Common life span</w:t>
            </w:r>
          </w:p>
        </w:tc>
      </w:tr>
      <w:tr w:rsidR="00AA404A" w:rsidRPr="00C53107" w14:paraId="460CD067" w14:textId="77777777" w:rsidTr="0015215D">
        <w:trPr>
          <w:trHeight w:val="420"/>
          <w:jc w:val="center"/>
        </w:trPr>
        <w:tc>
          <w:tcPr>
            <w:tcW w:w="1521" w:type="dxa"/>
            <w:tcBorders>
              <w:right w:val="nil"/>
            </w:tcBorders>
            <w:vAlign w:val="center"/>
          </w:tcPr>
          <w:p w14:paraId="309F3470" w14:textId="77777777" w:rsidR="00AA404A" w:rsidRPr="00C53107" w:rsidRDefault="00AA404A" w:rsidP="0015215D">
            <w:pPr>
              <w:pStyle w:val="tableau0"/>
              <w:rPr>
                <w:lang w:val="en-CA"/>
              </w:rPr>
            </w:pPr>
            <w:r w:rsidRPr="00C53107">
              <w:rPr>
                <w:lang w:val="en-CA"/>
              </w:rPr>
              <w:t>Do you have a will ?</w:t>
            </w:r>
          </w:p>
        </w:tc>
        <w:tc>
          <w:tcPr>
            <w:tcW w:w="1697" w:type="dxa"/>
            <w:tcBorders>
              <w:left w:val="nil"/>
              <w:right w:val="nil"/>
            </w:tcBorders>
            <w:shd w:val="clear" w:color="auto" w:fill="auto"/>
            <w:vAlign w:val="center"/>
            <w:hideMark/>
          </w:tcPr>
          <w:p w14:paraId="66AB73F1" w14:textId="77777777" w:rsidR="00AA404A" w:rsidRPr="00C53107" w:rsidRDefault="00AA404A" w:rsidP="0015215D">
            <w:pPr>
              <w:pStyle w:val="tableau0"/>
              <w:rPr>
                <w:lang w:val="fr-CA"/>
              </w:rPr>
            </w:pPr>
            <w:r w:rsidRPr="00C53107">
              <w:rPr>
                <w:lang w:val="fr-CA"/>
              </w:rPr>
              <w:t xml:space="preserve">3 years and less </w:t>
            </w:r>
          </w:p>
        </w:tc>
        <w:tc>
          <w:tcPr>
            <w:tcW w:w="1500" w:type="dxa"/>
            <w:tcBorders>
              <w:left w:val="nil"/>
              <w:right w:val="nil"/>
            </w:tcBorders>
            <w:shd w:val="clear" w:color="auto" w:fill="auto"/>
            <w:vAlign w:val="center"/>
            <w:hideMark/>
          </w:tcPr>
          <w:p w14:paraId="5A8BDAC9" w14:textId="77777777" w:rsidR="00AA404A" w:rsidRPr="00C53107" w:rsidRDefault="00AA404A" w:rsidP="0015215D">
            <w:pPr>
              <w:pStyle w:val="tableau0"/>
              <w:rPr>
                <w:lang w:val="fr-CA"/>
              </w:rPr>
            </w:pPr>
            <w:r w:rsidRPr="00C53107">
              <w:rPr>
                <w:lang w:val="fr-CA"/>
              </w:rPr>
              <w:t>4 to 9 years old</w:t>
            </w:r>
          </w:p>
        </w:tc>
        <w:tc>
          <w:tcPr>
            <w:tcW w:w="1500" w:type="dxa"/>
            <w:tcBorders>
              <w:left w:val="nil"/>
              <w:right w:val="nil"/>
            </w:tcBorders>
            <w:shd w:val="clear" w:color="auto" w:fill="auto"/>
            <w:vAlign w:val="center"/>
            <w:hideMark/>
          </w:tcPr>
          <w:p w14:paraId="425542FC" w14:textId="77777777" w:rsidR="00AA404A" w:rsidRPr="00C53107" w:rsidRDefault="00AA404A" w:rsidP="0015215D">
            <w:pPr>
              <w:pStyle w:val="tableau0"/>
              <w:rPr>
                <w:lang w:val="fr-CA"/>
              </w:rPr>
            </w:pPr>
            <w:r w:rsidRPr="00C53107">
              <w:rPr>
                <w:lang w:val="fr-CA"/>
              </w:rPr>
              <w:t xml:space="preserve">10 to 15 years </w:t>
            </w:r>
          </w:p>
        </w:tc>
        <w:tc>
          <w:tcPr>
            <w:tcW w:w="1436" w:type="dxa"/>
            <w:tcBorders>
              <w:left w:val="nil"/>
            </w:tcBorders>
            <w:shd w:val="clear" w:color="auto" w:fill="auto"/>
            <w:vAlign w:val="center"/>
            <w:hideMark/>
          </w:tcPr>
          <w:p w14:paraId="5BF7A1F3" w14:textId="77777777" w:rsidR="00AA404A" w:rsidRPr="00C53107" w:rsidRDefault="00AA404A" w:rsidP="0015215D">
            <w:pPr>
              <w:pStyle w:val="tableau0"/>
              <w:rPr>
                <w:lang w:val="fr-CA"/>
              </w:rPr>
            </w:pPr>
            <w:r w:rsidRPr="00C53107">
              <w:rPr>
                <w:lang w:val="fr-CA"/>
              </w:rPr>
              <w:t xml:space="preserve">16 years and older </w:t>
            </w:r>
          </w:p>
        </w:tc>
      </w:tr>
      <w:tr w:rsidR="00AA404A" w:rsidRPr="00C53107" w14:paraId="3465B3E3" w14:textId="77777777" w:rsidTr="0015215D">
        <w:trPr>
          <w:trHeight w:val="315"/>
          <w:jc w:val="center"/>
        </w:trPr>
        <w:tc>
          <w:tcPr>
            <w:tcW w:w="1521" w:type="dxa"/>
            <w:tcBorders>
              <w:left w:val="nil"/>
              <w:bottom w:val="nil"/>
              <w:right w:val="nil"/>
            </w:tcBorders>
          </w:tcPr>
          <w:p w14:paraId="74A3D32F" w14:textId="77777777" w:rsidR="00AA404A" w:rsidRPr="00C53107" w:rsidRDefault="00AA404A" w:rsidP="0015215D">
            <w:pPr>
              <w:pStyle w:val="tableau0"/>
              <w:rPr>
                <w:lang w:val="fr-CA"/>
              </w:rPr>
            </w:pPr>
            <w:r w:rsidRPr="00C53107">
              <w:rPr>
                <w:lang w:val="fr-CA"/>
              </w:rPr>
              <w:t>Have a will</w:t>
            </w:r>
          </w:p>
        </w:tc>
        <w:tc>
          <w:tcPr>
            <w:tcW w:w="1697" w:type="dxa"/>
            <w:tcBorders>
              <w:left w:val="nil"/>
              <w:bottom w:val="nil"/>
              <w:right w:val="nil"/>
            </w:tcBorders>
            <w:shd w:val="clear" w:color="auto" w:fill="auto"/>
            <w:noWrap/>
            <w:vAlign w:val="center"/>
            <w:hideMark/>
          </w:tcPr>
          <w:p w14:paraId="4BE9B520" w14:textId="77777777" w:rsidR="00AA404A" w:rsidRPr="00C53107" w:rsidRDefault="00AA404A" w:rsidP="0015215D">
            <w:pPr>
              <w:pStyle w:val="tableau0"/>
              <w:rPr>
                <w:lang w:val="fr-CA"/>
              </w:rPr>
            </w:pPr>
            <w:r w:rsidRPr="00C53107">
              <w:rPr>
                <w:lang w:val="fr-CA"/>
              </w:rPr>
              <w:t xml:space="preserve"> 16%</w:t>
            </w:r>
          </w:p>
        </w:tc>
        <w:tc>
          <w:tcPr>
            <w:tcW w:w="1500" w:type="dxa"/>
            <w:tcBorders>
              <w:left w:val="nil"/>
              <w:bottom w:val="nil"/>
              <w:right w:val="nil"/>
            </w:tcBorders>
            <w:shd w:val="clear" w:color="auto" w:fill="auto"/>
            <w:noWrap/>
            <w:vAlign w:val="center"/>
            <w:hideMark/>
          </w:tcPr>
          <w:p w14:paraId="5FD65AA0" w14:textId="77777777" w:rsidR="00AA404A" w:rsidRPr="00C53107" w:rsidRDefault="00AA404A" w:rsidP="0015215D">
            <w:pPr>
              <w:pStyle w:val="tableau0"/>
              <w:rPr>
                <w:lang w:val="fr-CA"/>
              </w:rPr>
            </w:pPr>
            <w:r w:rsidRPr="00C53107">
              <w:rPr>
                <w:lang w:val="fr-CA"/>
              </w:rPr>
              <w:t xml:space="preserve"> 27%</w:t>
            </w:r>
          </w:p>
        </w:tc>
        <w:tc>
          <w:tcPr>
            <w:tcW w:w="1500" w:type="dxa"/>
            <w:tcBorders>
              <w:left w:val="nil"/>
              <w:bottom w:val="nil"/>
              <w:right w:val="nil"/>
            </w:tcBorders>
            <w:shd w:val="clear" w:color="auto" w:fill="auto"/>
            <w:noWrap/>
            <w:vAlign w:val="center"/>
            <w:hideMark/>
          </w:tcPr>
          <w:p w14:paraId="3D5F8956" w14:textId="77777777" w:rsidR="00AA404A" w:rsidRPr="00C53107" w:rsidRDefault="00AA404A" w:rsidP="0015215D">
            <w:pPr>
              <w:pStyle w:val="tableau0"/>
              <w:rPr>
                <w:lang w:val="fr-CA"/>
              </w:rPr>
            </w:pPr>
            <w:r w:rsidRPr="00C53107">
              <w:rPr>
                <w:lang w:val="fr-CA"/>
              </w:rPr>
              <w:t>44%</w:t>
            </w:r>
          </w:p>
        </w:tc>
        <w:tc>
          <w:tcPr>
            <w:tcW w:w="1436" w:type="dxa"/>
            <w:tcBorders>
              <w:left w:val="nil"/>
              <w:bottom w:val="nil"/>
              <w:right w:val="nil"/>
            </w:tcBorders>
            <w:shd w:val="clear" w:color="auto" w:fill="auto"/>
            <w:noWrap/>
            <w:vAlign w:val="center"/>
            <w:hideMark/>
          </w:tcPr>
          <w:p w14:paraId="15248096" w14:textId="77777777" w:rsidR="00AA404A" w:rsidRPr="00C53107" w:rsidRDefault="00AA404A" w:rsidP="0015215D">
            <w:pPr>
              <w:pStyle w:val="tableau0"/>
              <w:rPr>
                <w:lang w:val="fr-CA"/>
              </w:rPr>
            </w:pPr>
            <w:r w:rsidRPr="00C53107">
              <w:rPr>
                <w:lang w:val="fr-CA"/>
              </w:rPr>
              <w:t>64%</w:t>
            </w:r>
          </w:p>
        </w:tc>
      </w:tr>
      <w:tr w:rsidR="00AA404A" w:rsidRPr="00C53107" w14:paraId="6459D1AA" w14:textId="77777777" w:rsidTr="0015215D">
        <w:trPr>
          <w:trHeight w:val="315"/>
          <w:jc w:val="center"/>
        </w:trPr>
        <w:tc>
          <w:tcPr>
            <w:tcW w:w="1521" w:type="dxa"/>
            <w:tcBorders>
              <w:top w:val="nil"/>
              <w:left w:val="nil"/>
              <w:bottom w:val="nil"/>
              <w:right w:val="nil"/>
            </w:tcBorders>
          </w:tcPr>
          <w:p w14:paraId="3CB2EA8D" w14:textId="77777777" w:rsidR="00AA404A" w:rsidRPr="00C53107" w:rsidRDefault="00AA404A" w:rsidP="0015215D">
            <w:pPr>
              <w:pStyle w:val="tableau0"/>
              <w:rPr>
                <w:lang w:val="fr-CA"/>
              </w:rPr>
            </w:pPr>
            <w:r w:rsidRPr="00C53107">
              <w:rPr>
                <w:lang w:val="fr-CA"/>
              </w:rPr>
              <w:t>No will</w:t>
            </w:r>
          </w:p>
        </w:tc>
        <w:tc>
          <w:tcPr>
            <w:tcW w:w="1697" w:type="dxa"/>
            <w:tcBorders>
              <w:top w:val="nil"/>
              <w:left w:val="nil"/>
              <w:bottom w:val="nil"/>
              <w:right w:val="nil"/>
            </w:tcBorders>
            <w:shd w:val="clear" w:color="auto" w:fill="auto"/>
            <w:noWrap/>
            <w:vAlign w:val="center"/>
            <w:hideMark/>
          </w:tcPr>
          <w:p w14:paraId="36DCE9F5" w14:textId="77777777" w:rsidR="00AA404A" w:rsidRPr="00C53107" w:rsidRDefault="00AA404A" w:rsidP="0015215D">
            <w:pPr>
              <w:pStyle w:val="tableau0"/>
              <w:rPr>
                <w:lang w:val="fr-CA"/>
              </w:rPr>
            </w:pPr>
            <w:r w:rsidRPr="00C53107">
              <w:rPr>
                <w:lang w:val="fr-CA"/>
              </w:rPr>
              <w:t xml:space="preserve"> 84%</w:t>
            </w:r>
          </w:p>
        </w:tc>
        <w:tc>
          <w:tcPr>
            <w:tcW w:w="1500" w:type="dxa"/>
            <w:tcBorders>
              <w:top w:val="nil"/>
              <w:left w:val="nil"/>
              <w:bottom w:val="nil"/>
              <w:right w:val="nil"/>
            </w:tcBorders>
            <w:shd w:val="clear" w:color="auto" w:fill="auto"/>
            <w:noWrap/>
            <w:vAlign w:val="center"/>
            <w:hideMark/>
          </w:tcPr>
          <w:p w14:paraId="54082176" w14:textId="77777777" w:rsidR="00AA404A" w:rsidRPr="00C53107" w:rsidRDefault="00AA404A" w:rsidP="0015215D">
            <w:pPr>
              <w:pStyle w:val="tableau0"/>
              <w:rPr>
                <w:lang w:val="fr-CA"/>
              </w:rPr>
            </w:pPr>
            <w:r w:rsidRPr="00C53107">
              <w:rPr>
                <w:lang w:val="fr-CA"/>
              </w:rPr>
              <w:t xml:space="preserve"> 73%</w:t>
            </w:r>
          </w:p>
        </w:tc>
        <w:tc>
          <w:tcPr>
            <w:tcW w:w="1500" w:type="dxa"/>
            <w:tcBorders>
              <w:top w:val="nil"/>
              <w:left w:val="nil"/>
              <w:bottom w:val="nil"/>
              <w:right w:val="nil"/>
            </w:tcBorders>
            <w:shd w:val="clear" w:color="auto" w:fill="auto"/>
            <w:noWrap/>
            <w:vAlign w:val="center"/>
            <w:hideMark/>
          </w:tcPr>
          <w:p w14:paraId="56F89451" w14:textId="77777777" w:rsidR="00AA404A" w:rsidRPr="00C53107" w:rsidRDefault="00AA404A" w:rsidP="0015215D">
            <w:pPr>
              <w:pStyle w:val="tableau0"/>
              <w:rPr>
                <w:lang w:val="fr-CA"/>
              </w:rPr>
            </w:pPr>
            <w:r w:rsidRPr="00C53107">
              <w:rPr>
                <w:lang w:val="fr-CA"/>
              </w:rPr>
              <w:t xml:space="preserve"> 56%</w:t>
            </w:r>
          </w:p>
        </w:tc>
        <w:tc>
          <w:tcPr>
            <w:tcW w:w="1436" w:type="dxa"/>
            <w:tcBorders>
              <w:top w:val="nil"/>
              <w:left w:val="nil"/>
              <w:bottom w:val="nil"/>
              <w:right w:val="nil"/>
            </w:tcBorders>
            <w:shd w:val="clear" w:color="auto" w:fill="auto"/>
            <w:noWrap/>
            <w:vAlign w:val="center"/>
            <w:hideMark/>
          </w:tcPr>
          <w:p w14:paraId="195EC936" w14:textId="77777777" w:rsidR="00AA404A" w:rsidRPr="00C53107" w:rsidRDefault="00AA404A" w:rsidP="0015215D">
            <w:pPr>
              <w:pStyle w:val="tableau0"/>
              <w:rPr>
                <w:lang w:val="fr-CA"/>
              </w:rPr>
            </w:pPr>
            <w:r w:rsidRPr="00C53107">
              <w:rPr>
                <w:lang w:val="fr-CA"/>
              </w:rPr>
              <w:t xml:space="preserve"> 37%</w:t>
            </w:r>
          </w:p>
        </w:tc>
      </w:tr>
      <w:tr w:rsidR="00AA404A" w:rsidRPr="00C53107" w14:paraId="46D79DD5" w14:textId="77777777" w:rsidTr="0015215D">
        <w:trPr>
          <w:trHeight w:val="315"/>
          <w:jc w:val="center"/>
        </w:trPr>
        <w:tc>
          <w:tcPr>
            <w:tcW w:w="1521" w:type="dxa"/>
            <w:tcBorders>
              <w:top w:val="nil"/>
              <w:left w:val="nil"/>
              <w:bottom w:val="single" w:sz="4" w:space="0" w:color="auto"/>
              <w:right w:val="nil"/>
            </w:tcBorders>
          </w:tcPr>
          <w:p w14:paraId="64CD57AC" w14:textId="77777777" w:rsidR="00AA404A" w:rsidRPr="00C53107" w:rsidRDefault="00AA404A" w:rsidP="0015215D">
            <w:pPr>
              <w:pStyle w:val="tableau0"/>
              <w:rPr>
                <w:lang w:val="fr-CA"/>
              </w:rPr>
            </w:pPr>
            <w:r w:rsidRPr="00C53107">
              <w:rPr>
                <w:lang w:val="fr-CA"/>
              </w:rPr>
              <w:t>Total</w:t>
            </w:r>
          </w:p>
        </w:tc>
        <w:tc>
          <w:tcPr>
            <w:tcW w:w="1697" w:type="dxa"/>
            <w:tcBorders>
              <w:top w:val="nil"/>
              <w:left w:val="nil"/>
              <w:bottom w:val="single" w:sz="4" w:space="0" w:color="auto"/>
              <w:right w:val="nil"/>
            </w:tcBorders>
            <w:shd w:val="clear" w:color="auto" w:fill="auto"/>
            <w:noWrap/>
            <w:vAlign w:val="center"/>
            <w:hideMark/>
          </w:tcPr>
          <w:p w14:paraId="34A9576C" w14:textId="77777777" w:rsidR="00AA404A" w:rsidRPr="00C53107" w:rsidRDefault="00AA404A" w:rsidP="0015215D">
            <w:pPr>
              <w:pStyle w:val="tableau0"/>
              <w:rPr>
                <w:lang w:val="fr-CA"/>
              </w:rPr>
            </w:pPr>
            <w:r w:rsidRPr="00C53107">
              <w:rPr>
                <w:lang w:val="fr-CA"/>
              </w:rPr>
              <w:t>100 %</w:t>
            </w:r>
          </w:p>
        </w:tc>
        <w:tc>
          <w:tcPr>
            <w:tcW w:w="1500" w:type="dxa"/>
            <w:tcBorders>
              <w:top w:val="nil"/>
              <w:left w:val="nil"/>
              <w:bottom w:val="single" w:sz="4" w:space="0" w:color="auto"/>
              <w:right w:val="nil"/>
            </w:tcBorders>
            <w:shd w:val="clear" w:color="auto" w:fill="auto"/>
            <w:noWrap/>
            <w:vAlign w:val="center"/>
            <w:hideMark/>
          </w:tcPr>
          <w:p w14:paraId="5F8BA053" w14:textId="77777777" w:rsidR="00AA404A" w:rsidRPr="00C53107" w:rsidRDefault="00AA404A" w:rsidP="0015215D">
            <w:pPr>
              <w:pStyle w:val="tableau0"/>
              <w:rPr>
                <w:lang w:val="fr-CA"/>
              </w:rPr>
            </w:pPr>
            <w:r w:rsidRPr="00C53107">
              <w:rPr>
                <w:lang w:val="fr-CA"/>
              </w:rPr>
              <w:t>100 %</w:t>
            </w:r>
          </w:p>
        </w:tc>
        <w:tc>
          <w:tcPr>
            <w:tcW w:w="1500" w:type="dxa"/>
            <w:tcBorders>
              <w:top w:val="nil"/>
              <w:left w:val="nil"/>
              <w:bottom w:val="single" w:sz="4" w:space="0" w:color="auto"/>
              <w:right w:val="nil"/>
            </w:tcBorders>
            <w:shd w:val="clear" w:color="auto" w:fill="auto"/>
            <w:noWrap/>
            <w:vAlign w:val="center"/>
            <w:hideMark/>
          </w:tcPr>
          <w:p w14:paraId="0A92850B" w14:textId="77777777" w:rsidR="00AA404A" w:rsidRPr="00C53107" w:rsidRDefault="00AA404A" w:rsidP="0015215D">
            <w:pPr>
              <w:pStyle w:val="tableau0"/>
              <w:rPr>
                <w:lang w:val="fr-CA"/>
              </w:rPr>
            </w:pPr>
            <w:r w:rsidRPr="00C53107">
              <w:rPr>
                <w:lang w:val="fr-CA"/>
              </w:rPr>
              <w:t>100 %</w:t>
            </w:r>
          </w:p>
        </w:tc>
        <w:tc>
          <w:tcPr>
            <w:tcW w:w="1436" w:type="dxa"/>
            <w:tcBorders>
              <w:top w:val="nil"/>
              <w:left w:val="nil"/>
              <w:bottom w:val="single" w:sz="4" w:space="0" w:color="auto"/>
              <w:right w:val="nil"/>
            </w:tcBorders>
            <w:shd w:val="clear" w:color="auto" w:fill="auto"/>
            <w:noWrap/>
            <w:vAlign w:val="center"/>
            <w:hideMark/>
          </w:tcPr>
          <w:p w14:paraId="3206B843" w14:textId="77777777" w:rsidR="00AA404A" w:rsidRPr="00C53107" w:rsidRDefault="00AA404A" w:rsidP="0015215D">
            <w:pPr>
              <w:pStyle w:val="tableau0"/>
              <w:rPr>
                <w:lang w:val="fr-CA"/>
              </w:rPr>
            </w:pPr>
            <w:r w:rsidRPr="00C53107">
              <w:rPr>
                <w:lang w:val="fr-CA"/>
              </w:rPr>
              <w:t>100 %</w:t>
            </w:r>
          </w:p>
        </w:tc>
      </w:tr>
      <w:tr w:rsidR="00AA404A" w:rsidRPr="00841708" w14:paraId="1211BD47" w14:textId="77777777" w:rsidTr="0015215D">
        <w:trPr>
          <w:trHeight w:val="655"/>
          <w:jc w:val="center"/>
        </w:trPr>
        <w:tc>
          <w:tcPr>
            <w:tcW w:w="7654" w:type="dxa"/>
            <w:gridSpan w:val="5"/>
            <w:tcBorders>
              <w:top w:val="single" w:sz="4" w:space="0" w:color="auto"/>
              <w:left w:val="nil"/>
              <w:bottom w:val="nil"/>
              <w:right w:val="nil"/>
            </w:tcBorders>
            <w:vAlign w:val="center"/>
          </w:tcPr>
          <w:p w14:paraId="58CED6C2" w14:textId="77777777" w:rsidR="00AA404A" w:rsidRPr="00C53107" w:rsidRDefault="00AA404A" w:rsidP="0015215D">
            <w:pPr>
              <w:pStyle w:val="Notedebasdepage"/>
              <w:rPr>
                <w:i/>
                <w:iCs/>
              </w:rPr>
            </w:pPr>
            <w:r w:rsidRPr="00C53107">
              <w:t xml:space="preserve">Source: Belleau, H. and C. Lavallée, Unions et désunions conjugales au Quebec, SSHRC-funded research project (2014-2017), Institut national de la recherche scientifique (INRS), </w:t>
            </w:r>
            <w:r w:rsidRPr="00C53107">
              <w:rPr>
                <w:i/>
                <w:iCs/>
              </w:rPr>
              <w:t>N=1667, Cramer's V = 0.341, Approximate significance = 0.00</w:t>
            </w:r>
          </w:p>
        </w:tc>
      </w:tr>
    </w:tbl>
    <w:p w14:paraId="4D96F661" w14:textId="77777777" w:rsidR="00AA404A" w:rsidRPr="00841708" w:rsidRDefault="00AA404A" w:rsidP="00D85DF8">
      <w:pPr>
        <w:pStyle w:val="Normalarial"/>
        <w:rPr>
          <w:color w:val="000000" w:themeColor="text1"/>
          <w:szCs w:val="20"/>
          <w:lang w:val="fr-CA"/>
        </w:rPr>
      </w:pPr>
    </w:p>
    <w:p w14:paraId="3376B9CF" w14:textId="77777777" w:rsidR="00AA404A" w:rsidRPr="00C53107" w:rsidRDefault="00AA404A" w:rsidP="00D85DF8">
      <w:pPr>
        <w:pStyle w:val="Normalarial"/>
        <w:rPr>
          <w:color w:val="000000" w:themeColor="text1"/>
          <w:szCs w:val="20"/>
        </w:rPr>
      </w:pPr>
      <w:r w:rsidRPr="00C53107">
        <w:rPr>
          <w:color w:val="000000" w:themeColor="text1"/>
          <w:szCs w:val="20"/>
        </w:rPr>
        <w:t>Not surprisingly, the same trend is observed for the age variable. The older the respondents, the more likely they are to have a will. Before the age of 40, less than half of the respondents have a will (13% between 25 and 29, 30% between 30 and 34, 40% between 35 and 39). Nevertheless, as with the length of union variable, 42% of those between 45 and 50 still do not have a will.</w:t>
      </w:r>
    </w:p>
    <w:p w14:paraId="2DCC81E8" w14:textId="7443980A" w:rsidR="00AA404A" w:rsidRPr="00AB256F" w:rsidRDefault="00AA404A" w:rsidP="00AB256F">
      <w:pPr>
        <w:pStyle w:val="Lgende"/>
        <w:rPr>
          <w:lang w:val="en-CA"/>
        </w:rPr>
      </w:pPr>
      <w:bookmarkStart w:id="585" w:name="_Toc133925096"/>
      <w:r w:rsidRPr="00AB256F">
        <w:rPr>
          <w:lang w:val="en-CA"/>
        </w:rPr>
        <w:t xml:space="preserve">Table </w:t>
      </w:r>
      <w:r>
        <w:fldChar w:fldCharType="begin"/>
      </w:r>
      <w:r w:rsidRPr="00AB256F">
        <w:rPr>
          <w:lang w:val="en-CA"/>
        </w:rPr>
        <w:instrText xml:space="preserve"> SEQ Table \* ARABIC </w:instrText>
      </w:r>
      <w:r>
        <w:fldChar w:fldCharType="separate"/>
      </w:r>
      <w:r>
        <w:rPr>
          <w:noProof/>
          <w:lang w:val="en-CA"/>
        </w:rPr>
        <w:t>51</w:t>
      </w:r>
      <w:r>
        <w:fldChar w:fldCharType="end"/>
      </w:r>
      <w:r w:rsidRPr="00AB256F">
        <w:rPr>
          <w:noProof/>
          <w:lang w:val="en-CA"/>
        </w:rPr>
        <w:t>:Presence of a Will by Age of Respondents</w:t>
      </w:r>
      <w:bookmarkEnd w:id="585"/>
    </w:p>
    <w:tbl>
      <w:tblPr>
        <w:tblW w:w="8354" w:type="dxa"/>
        <w:jc w:val="center"/>
        <w:tblCellMar>
          <w:left w:w="70" w:type="dxa"/>
          <w:right w:w="70" w:type="dxa"/>
        </w:tblCellMar>
        <w:tblLook w:val="04A0" w:firstRow="1" w:lastRow="0" w:firstColumn="1" w:lastColumn="0" w:noHBand="0" w:noVBand="1"/>
      </w:tblPr>
      <w:tblGrid>
        <w:gridCol w:w="854"/>
        <w:gridCol w:w="1500"/>
        <w:gridCol w:w="1500"/>
        <w:gridCol w:w="1500"/>
        <w:gridCol w:w="1500"/>
        <w:gridCol w:w="1500"/>
      </w:tblGrid>
      <w:tr w:rsidR="00AA404A" w:rsidRPr="0015215D" w14:paraId="7585613B" w14:textId="77777777" w:rsidTr="009966B8">
        <w:trPr>
          <w:trHeight w:val="420"/>
          <w:jc w:val="center"/>
        </w:trPr>
        <w:tc>
          <w:tcPr>
            <w:tcW w:w="854" w:type="dxa"/>
            <w:tcBorders>
              <w:bottom w:val="single" w:sz="4" w:space="0" w:color="auto"/>
            </w:tcBorders>
          </w:tcPr>
          <w:p w14:paraId="13DBCA30" w14:textId="77777777" w:rsidR="00AA404A" w:rsidRPr="0015215D" w:rsidRDefault="00AA404A" w:rsidP="0015215D">
            <w:pPr>
              <w:pStyle w:val="tableau0"/>
              <w:rPr>
                <w:b/>
                <w:bCs/>
              </w:rPr>
            </w:pPr>
          </w:p>
        </w:tc>
        <w:tc>
          <w:tcPr>
            <w:tcW w:w="7500" w:type="dxa"/>
            <w:gridSpan w:val="5"/>
            <w:tcBorders>
              <w:bottom w:val="single" w:sz="4" w:space="0" w:color="auto"/>
            </w:tcBorders>
            <w:shd w:val="clear" w:color="auto" w:fill="auto"/>
            <w:vAlign w:val="center"/>
            <w:hideMark/>
          </w:tcPr>
          <w:p w14:paraId="71E83D52" w14:textId="77777777" w:rsidR="00AA404A" w:rsidRPr="0015215D" w:rsidRDefault="00AA404A" w:rsidP="0015215D">
            <w:pPr>
              <w:pStyle w:val="tableau0"/>
              <w:rPr>
                <w:b/>
                <w:bCs/>
                <w:lang w:val="fr-CA"/>
              </w:rPr>
            </w:pPr>
            <w:r w:rsidRPr="0015215D">
              <w:rPr>
                <w:b/>
                <w:bCs/>
                <w:lang w:val="fr-CA"/>
              </w:rPr>
              <w:t xml:space="preserve">Age categories </w:t>
            </w:r>
          </w:p>
        </w:tc>
      </w:tr>
      <w:tr w:rsidR="00AA404A" w:rsidRPr="00C53107" w14:paraId="1A6BAAAF" w14:textId="77777777" w:rsidTr="009966B8">
        <w:trPr>
          <w:trHeight w:val="420"/>
          <w:jc w:val="center"/>
        </w:trPr>
        <w:tc>
          <w:tcPr>
            <w:tcW w:w="854" w:type="dxa"/>
            <w:tcBorders>
              <w:right w:val="nil"/>
            </w:tcBorders>
            <w:vAlign w:val="center"/>
          </w:tcPr>
          <w:p w14:paraId="18F00AC0" w14:textId="77777777" w:rsidR="00AA404A" w:rsidRPr="00C53107" w:rsidRDefault="00AA404A" w:rsidP="0015215D">
            <w:pPr>
              <w:pStyle w:val="tableau0"/>
              <w:rPr>
                <w:lang w:val="fr-CA"/>
              </w:rPr>
            </w:pPr>
            <w:r w:rsidRPr="00C53107">
              <w:rPr>
                <w:lang w:val="fr-CA"/>
              </w:rPr>
              <w:t>Will</w:t>
            </w:r>
          </w:p>
        </w:tc>
        <w:tc>
          <w:tcPr>
            <w:tcW w:w="1500" w:type="dxa"/>
            <w:tcBorders>
              <w:left w:val="nil"/>
              <w:right w:val="nil"/>
            </w:tcBorders>
            <w:shd w:val="clear" w:color="auto" w:fill="auto"/>
            <w:vAlign w:val="center"/>
            <w:hideMark/>
          </w:tcPr>
          <w:p w14:paraId="4BD91408" w14:textId="77777777" w:rsidR="00AA404A" w:rsidRPr="00C53107" w:rsidRDefault="00AA404A" w:rsidP="0015215D">
            <w:pPr>
              <w:pStyle w:val="tableau0"/>
              <w:rPr>
                <w:lang w:val="fr-CA"/>
              </w:rPr>
            </w:pPr>
            <w:r w:rsidRPr="00C53107">
              <w:rPr>
                <w:lang w:val="fr-CA"/>
              </w:rPr>
              <w:t xml:space="preserve">25 to 29  </w:t>
            </w:r>
          </w:p>
        </w:tc>
        <w:tc>
          <w:tcPr>
            <w:tcW w:w="1500" w:type="dxa"/>
            <w:tcBorders>
              <w:left w:val="nil"/>
              <w:right w:val="nil"/>
            </w:tcBorders>
            <w:shd w:val="clear" w:color="auto" w:fill="auto"/>
            <w:vAlign w:val="center"/>
            <w:hideMark/>
          </w:tcPr>
          <w:p w14:paraId="61E25E28" w14:textId="77777777" w:rsidR="00AA404A" w:rsidRPr="00C53107" w:rsidRDefault="00AA404A" w:rsidP="0015215D">
            <w:pPr>
              <w:pStyle w:val="tableau0"/>
              <w:rPr>
                <w:lang w:val="fr-CA"/>
              </w:rPr>
            </w:pPr>
            <w:r w:rsidRPr="00C53107">
              <w:rPr>
                <w:lang w:val="fr-CA"/>
              </w:rPr>
              <w:t xml:space="preserve">30 to 34 </w:t>
            </w:r>
          </w:p>
        </w:tc>
        <w:tc>
          <w:tcPr>
            <w:tcW w:w="1500" w:type="dxa"/>
            <w:tcBorders>
              <w:left w:val="nil"/>
              <w:right w:val="nil"/>
            </w:tcBorders>
            <w:shd w:val="clear" w:color="auto" w:fill="auto"/>
            <w:vAlign w:val="center"/>
            <w:hideMark/>
          </w:tcPr>
          <w:p w14:paraId="444309E9" w14:textId="77777777" w:rsidR="00AA404A" w:rsidRPr="00C53107" w:rsidRDefault="00AA404A" w:rsidP="0015215D">
            <w:pPr>
              <w:pStyle w:val="tableau0"/>
              <w:rPr>
                <w:lang w:val="fr-CA"/>
              </w:rPr>
            </w:pPr>
            <w:r w:rsidRPr="00C53107">
              <w:rPr>
                <w:lang w:val="fr-CA"/>
              </w:rPr>
              <w:t xml:space="preserve">35 to 39  </w:t>
            </w:r>
          </w:p>
        </w:tc>
        <w:tc>
          <w:tcPr>
            <w:tcW w:w="1500" w:type="dxa"/>
            <w:tcBorders>
              <w:left w:val="nil"/>
              <w:right w:val="nil"/>
            </w:tcBorders>
            <w:shd w:val="clear" w:color="auto" w:fill="auto"/>
            <w:vAlign w:val="center"/>
            <w:hideMark/>
          </w:tcPr>
          <w:p w14:paraId="5AE00044" w14:textId="77777777" w:rsidR="00AA404A" w:rsidRPr="00C53107" w:rsidRDefault="00AA404A" w:rsidP="0015215D">
            <w:pPr>
              <w:pStyle w:val="tableau0"/>
              <w:rPr>
                <w:lang w:val="fr-CA"/>
              </w:rPr>
            </w:pPr>
            <w:r w:rsidRPr="00C53107">
              <w:rPr>
                <w:lang w:val="fr-CA"/>
              </w:rPr>
              <w:t xml:space="preserve">40 to 44 </w:t>
            </w:r>
          </w:p>
        </w:tc>
        <w:tc>
          <w:tcPr>
            <w:tcW w:w="1500" w:type="dxa"/>
            <w:tcBorders>
              <w:left w:val="nil"/>
            </w:tcBorders>
            <w:shd w:val="clear" w:color="auto" w:fill="auto"/>
            <w:vAlign w:val="center"/>
            <w:hideMark/>
          </w:tcPr>
          <w:p w14:paraId="5E771BA0" w14:textId="77777777" w:rsidR="00AA404A" w:rsidRPr="00C53107" w:rsidRDefault="00AA404A" w:rsidP="0015215D">
            <w:pPr>
              <w:pStyle w:val="tableau0"/>
              <w:rPr>
                <w:lang w:val="fr-CA"/>
              </w:rPr>
            </w:pPr>
            <w:r w:rsidRPr="00C53107">
              <w:rPr>
                <w:lang w:val="fr-CA"/>
              </w:rPr>
              <w:t xml:space="preserve">45 to 50 </w:t>
            </w:r>
          </w:p>
        </w:tc>
      </w:tr>
      <w:tr w:rsidR="00AA404A" w:rsidRPr="00C53107" w14:paraId="79DD57BE" w14:textId="77777777" w:rsidTr="009966B8">
        <w:trPr>
          <w:trHeight w:val="315"/>
          <w:jc w:val="center"/>
        </w:trPr>
        <w:tc>
          <w:tcPr>
            <w:tcW w:w="854" w:type="dxa"/>
            <w:tcBorders>
              <w:left w:val="nil"/>
              <w:bottom w:val="nil"/>
              <w:right w:val="nil"/>
            </w:tcBorders>
          </w:tcPr>
          <w:p w14:paraId="2F7FC215" w14:textId="77777777" w:rsidR="00AA404A" w:rsidRPr="00C53107" w:rsidRDefault="00AA404A" w:rsidP="0015215D">
            <w:pPr>
              <w:pStyle w:val="tableau0"/>
              <w:rPr>
                <w:lang w:val="fr-CA"/>
              </w:rPr>
            </w:pPr>
            <w:r w:rsidRPr="00C53107">
              <w:rPr>
                <w:lang w:val="fr-CA"/>
              </w:rPr>
              <w:t>Have a will</w:t>
            </w:r>
          </w:p>
        </w:tc>
        <w:tc>
          <w:tcPr>
            <w:tcW w:w="1500" w:type="dxa"/>
            <w:tcBorders>
              <w:left w:val="nil"/>
              <w:bottom w:val="nil"/>
              <w:right w:val="nil"/>
            </w:tcBorders>
            <w:shd w:val="clear" w:color="auto" w:fill="auto"/>
            <w:noWrap/>
            <w:vAlign w:val="center"/>
            <w:hideMark/>
          </w:tcPr>
          <w:p w14:paraId="5345768B" w14:textId="77777777" w:rsidR="00AA404A" w:rsidRPr="00C53107" w:rsidRDefault="00AA404A" w:rsidP="0015215D">
            <w:pPr>
              <w:pStyle w:val="tableau0"/>
              <w:rPr>
                <w:lang w:val="fr-CA"/>
              </w:rPr>
            </w:pPr>
            <w:r w:rsidRPr="00C53107">
              <w:rPr>
                <w:lang w:val="fr-CA"/>
              </w:rPr>
              <w:t>13 %</w:t>
            </w:r>
          </w:p>
        </w:tc>
        <w:tc>
          <w:tcPr>
            <w:tcW w:w="1500" w:type="dxa"/>
            <w:tcBorders>
              <w:left w:val="nil"/>
              <w:bottom w:val="nil"/>
              <w:right w:val="nil"/>
            </w:tcBorders>
            <w:shd w:val="clear" w:color="auto" w:fill="auto"/>
            <w:noWrap/>
            <w:vAlign w:val="center"/>
            <w:hideMark/>
          </w:tcPr>
          <w:p w14:paraId="2AE1A750" w14:textId="77777777" w:rsidR="00AA404A" w:rsidRPr="00C53107" w:rsidRDefault="00AA404A" w:rsidP="0015215D">
            <w:pPr>
              <w:pStyle w:val="tableau0"/>
              <w:rPr>
                <w:lang w:val="fr-CA"/>
              </w:rPr>
            </w:pPr>
            <w:r w:rsidRPr="00C53107">
              <w:rPr>
                <w:lang w:val="fr-CA"/>
              </w:rPr>
              <w:t>30 %</w:t>
            </w:r>
          </w:p>
        </w:tc>
        <w:tc>
          <w:tcPr>
            <w:tcW w:w="1500" w:type="dxa"/>
            <w:tcBorders>
              <w:left w:val="nil"/>
              <w:bottom w:val="nil"/>
              <w:right w:val="nil"/>
            </w:tcBorders>
            <w:shd w:val="clear" w:color="auto" w:fill="auto"/>
            <w:noWrap/>
            <w:vAlign w:val="center"/>
            <w:hideMark/>
          </w:tcPr>
          <w:p w14:paraId="2DDC625C" w14:textId="77777777" w:rsidR="00AA404A" w:rsidRPr="00C53107" w:rsidRDefault="00AA404A" w:rsidP="0015215D">
            <w:pPr>
              <w:pStyle w:val="tableau0"/>
              <w:rPr>
                <w:lang w:val="fr-CA"/>
              </w:rPr>
            </w:pPr>
            <w:r w:rsidRPr="00C53107">
              <w:rPr>
                <w:lang w:val="fr-CA"/>
              </w:rPr>
              <w:t>40 %</w:t>
            </w:r>
          </w:p>
        </w:tc>
        <w:tc>
          <w:tcPr>
            <w:tcW w:w="1500" w:type="dxa"/>
            <w:tcBorders>
              <w:left w:val="nil"/>
              <w:bottom w:val="nil"/>
              <w:right w:val="nil"/>
            </w:tcBorders>
            <w:shd w:val="clear" w:color="auto" w:fill="auto"/>
            <w:noWrap/>
            <w:vAlign w:val="center"/>
            <w:hideMark/>
          </w:tcPr>
          <w:p w14:paraId="7AB62308" w14:textId="77777777" w:rsidR="00AA404A" w:rsidRPr="00C53107" w:rsidRDefault="00AA404A" w:rsidP="0015215D">
            <w:pPr>
              <w:pStyle w:val="tableau0"/>
              <w:rPr>
                <w:lang w:val="fr-CA"/>
              </w:rPr>
            </w:pPr>
            <w:r w:rsidRPr="00C53107">
              <w:rPr>
                <w:lang w:val="fr-CA"/>
              </w:rPr>
              <w:t>49 %</w:t>
            </w:r>
          </w:p>
        </w:tc>
        <w:tc>
          <w:tcPr>
            <w:tcW w:w="1500" w:type="dxa"/>
            <w:tcBorders>
              <w:left w:val="nil"/>
              <w:bottom w:val="nil"/>
              <w:right w:val="nil"/>
            </w:tcBorders>
            <w:shd w:val="clear" w:color="auto" w:fill="auto"/>
            <w:noWrap/>
            <w:vAlign w:val="center"/>
            <w:hideMark/>
          </w:tcPr>
          <w:p w14:paraId="386AF247" w14:textId="77777777" w:rsidR="00AA404A" w:rsidRPr="00C53107" w:rsidRDefault="00AA404A" w:rsidP="0015215D">
            <w:pPr>
              <w:pStyle w:val="tableau0"/>
              <w:rPr>
                <w:lang w:val="fr-CA"/>
              </w:rPr>
            </w:pPr>
            <w:r w:rsidRPr="00C53107">
              <w:rPr>
                <w:lang w:val="fr-CA"/>
              </w:rPr>
              <w:t>58 %</w:t>
            </w:r>
          </w:p>
        </w:tc>
      </w:tr>
      <w:tr w:rsidR="00AA404A" w:rsidRPr="00C53107" w14:paraId="452C67B3" w14:textId="77777777" w:rsidTr="009966B8">
        <w:trPr>
          <w:trHeight w:val="315"/>
          <w:jc w:val="center"/>
        </w:trPr>
        <w:tc>
          <w:tcPr>
            <w:tcW w:w="854" w:type="dxa"/>
            <w:tcBorders>
              <w:top w:val="nil"/>
              <w:left w:val="nil"/>
              <w:bottom w:val="nil"/>
              <w:right w:val="nil"/>
            </w:tcBorders>
          </w:tcPr>
          <w:p w14:paraId="3B7C1EF1" w14:textId="77777777" w:rsidR="00AA404A" w:rsidRPr="00C53107" w:rsidRDefault="00AA404A" w:rsidP="0015215D">
            <w:pPr>
              <w:pStyle w:val="tableau0"/>
              <w:rPr>
                <w:lang w:val="fr-CA"/>
              </w:rPr>
            </w:pPr>
            <w:r w:rsidRPr="00C53107">
              <w:rPr>
                <w:lang w:val="fr-CA"/>
              </w:rPr>
              <w:t>No will</w:t>
            </w:r>
          </w:p>
        </w:tc>
        <w:tc>
          <w:tcPr>
            <w:tcW w:w="1500" w:type="dxa"/>
            <w:tcBorders>
              <w:top w:val="nil"/>
              <w:left w:val="nil"/>
              <w:bottom w:val="nil"/>
              <w:right w:val="nil"/>
            </w:tcBorders>
            <w:shd w:val="clear" w:color="auto" w:fill="auto"/>
            <w:noWrap/>
            <w:vAlign w:val="center"/>
            <w:hideMark/>
          </w:tcPr>
          <w:p w14:paraId="23BBD467" w14:textId="77777777" w:rsidR="00AA404A" w:rsidRPr="00C53107" w:rsidRDefault="00AA404A" w:rsidP="0015215D">
            <w:pPr>
              <w:pStyle w:val="tableau0"/>
              <w:rPr>
                <w:lang w:val="fr-CA"/>
              </w:rPr>
            </w:pPr>
            <w:r w:rsidRPr="00C53107">
              <w:rPr>
                <w:lang w:val="fr-CA"/>
              </w:rPr>
              <w:t>87 %</w:t>
            </w:r>
          </w:p>
        </w:tc>
        <w:tc>
          <w:tcPr>
            <w:tcW w:w="1500" w:type="dxa"/>
            <w:tcBorders>
              <w:top w:val="nil"/>
              <w:left w:val="nil"/>
              <w:bottom w:val="nil"/>
              <w:right w:val="nil"/>
            </w:tcBorders>
            <w:shd w:val="clear" w:color="auto" w:fill="auto"/>
            <w:noWrap/>
            <w:vAlign w:val="center"/>
            <w:hideMark/>
          </w:tcPr>
          <w:p w14:paraId="77D02684" w14:textId="77777777" w:rsidR="00AA404A" w:rsidRPr="00C53107" w:rsidRDefault="00AA404A" w:rsidP="0015215D">
            <w:pPr>
              <w:pStyle w:val="tableau0"/>
              <w:rPr>
                <w:lang w:val="fr-CA"/>
              </w:rPr>
            </w:pPr>
            <w:r w:rsidRPr="00C53107">
              <w:rPr>
                <w:lang w:val="fr-CA"/>
              </w:rPr>
              <w:t>70 %</w:t>
            </w:r>
          </w:p>
        </w:tc>
        <w:tc>
          <w:tcPr>
            <w:tcW w:w="1500" w:type="dxa"/>
            <w:tcBorders>
              <w:top w:val="nil"/>
              <w:left w:val="nil"/>
              <w:bottom w:val="nil"/>
              <w:right w:val="nil"/>
            </w:tcBorders>
            <w:shd w:val="clear" w:color="auto" w:fill="auto"/>
            <w:noWrap/>
            <w:vAlign w:val="center"/>
            <w:hideMark/>
          </w:tcPr>
          <w:p w14:paraId="07629183" w14:textId="77777777" w:rsidR="00AA404A" w:rsidRPr="00C53107" w:rsidRDefault="00AA404A" w:rsidP="0015215D">
            <w:pPr>
              <w:pStyle w:val="tableau0"/>
              <w:rPr>
                <w:lang w:val="fr-CA"/>
              </w:rPr>
            </w:pPr>
            <w:r w:rsidRPr="00C53107">
              <w:rPr>
                <w:lang w:val="fr-CA"/>
              </w:rPr>
              <w:t>60 %</w:t>
            </w:r>
          </w:p>
        </w:tc>
        <w:tc>
          <w:tcPr>
            <w:tcW w:w="1500" w:type="dxa"/>
            <w:tcBorders>
              <w:top w:val="nil"/>
              <w:left w:val="nil"/>
              <w:bottom w:val="nil"/>
              <w:right w:val="nil"/>
            </w:tcBorders>
            <w:shd w:val="clear" w:color="auto" w:fill="auto"/>
            <w:noWrap/>
            <w:vAlign w:val="center"/>
            <w:hideMark/>
          </w:tcPr>
          <w:p w14:paraId="6B75164B" w14:textId="77777777" w:rsidR="00AA404A" w:rsidRPr="00C53107" w:rsidRDefault="00AA404A" w:rsidP="0015215D">
            <w:pPr>
              <w:pStyle w:val="tableau0"/>
              <w:rPr>
                <w:lang w:val="fr-CA"/>
              </w:rPr>
            </w:pPr>
            <w:r w:rsidRPr="00C53107">
              <w:rPr>
                <w:lang w:val="fr-CA"/>
              </w:rPr>
              <w:t>51 %</w:t>
            </w:r>
          </w:p>
        </w:tc>
        <w:tc>
          <w:tcPr>
            <w:tcW w:w="1500" w:type="dxa"/>
            <w:tcBorders>
              <w:top w:val="nil"/>
              <w:left w:val="nil"/>
              <w:bottom w:val="nil"/>
              <w:right w:val="nil"/>
            </w:tcBorders>
            <w:shd w:val="clear" w:color="auto" w:fill="auto"/>
            <w:noWrap/>
            <w:vAlign w:val="center"/>
            <w:hideMark/>
          </w:tcPr>
          <w:p w14:paraId="05E534EF" w14:textId="77777777" w:rsidR="00AA404A" w:rsidRPr="00C53107" w:rsidRDefault="00AA404A" w:rsidP="0015215D">
            <w:pPr>
              <w:pStyle w:val="tableau0"/>
              <w:rPr>
                <w:lang w:val="fr-CA"/>
              </w:rPr>
            </w:pPr>
            <w:r w:rsidRPr="00C53107">
              <w:rPr>
                <w:lang w:val="fr-CA"/>
              </w:rPr>
              <w:t>42 %</w:t>
            </w:r>
          </w:p>
        </w:tc>
      </w:tr>
      <w:tr w:rsidR="00AA404A" w:rsidRPr="00C53107" w14:paraId="5DC71756" w14:textId="77777777" w:rsidTr="009966B8">
        <w:trPr>
          <w:trHeight w:val="315"/>
          <w:jc w:val="center"/>
        </w:trPr>
        <w:tc>
          <w:tcPr>
            <w:tcW w:w="854" w:type="dxa"/>
            <w:tcBorders>
              <w:top w:val="nil"/>
              <w:left w:val="nil"/>
              <w:bottom w:val="single" w:sz="4" w:space="0" w:color="auto"/>
              <w:right w:val="nil"/>
            </w:tcBorders>
          </w:tcPr>
          <w:p w14:paraId="539324AE" w14:textId="77777777" w:rsidR="00AA404A" w:rsidRPr="00C53107" w:rsidRDefault="00AA404A" w:rsidP="0015215D">
            <w:pPr>
              <w:pStyle w:val="tableau0"/>
              <w:rPr>
                <w:lang w:val="fr-CA"/>
              </w:rPr>
            </w:pPr>
            <w:r w:rsidRPr="00C53107">
              <w:rPr>
                <w:lang w:val="fr-CA"/>
              </w:rPr>
              <w:t>Total</w:t>
            </w:r>
          </w:p>
        </w:tc>
        <w:tc>
          <w:tcPr>
            <w:tcW w:w="1500" w:type="dxa"/>
            <w:tcBorders>
              <w:top w:val="nil"/>
              <w:left w:val="nil"/>
              <w:bottom w:val="single" w:sz="4" w:space="0" w:color="auto"/>
              <w:right w:val="nil"/>
            </w:tcBorders>
            <w:shd w:val="clear" w:color="auto" w:fill="auto"/>
            <w:noWrap/>
            <w:vAlign w:val="center"/>
            <w:hideMark/>
          </w:tcPr>
          <w:p w14:paraId="4EF2FB34" w14:textId="77777777" w:rsidR="00AA404A" w:rsidRPr="00C53107" w:rsidRDefault="00AA404A" w:rsidP="0015215D">
            <w:pPr>
              <w:pStyle w:val="tableau0"/>
              <w:rPr>
                <w:lang w:val="fr-CA"/>
              </w:rPr>
            </w:pPr>
            <w:r w:rsidRPr="00C53107">
              <w:rPr>
                <w:lang w:val="fr-CA"/>
              </w:rPr>
              <w:t>100 %</w:t>
            </w:r>
          </w:p>
        </w:tc>
        <w:tc>
          <w:tcPr>
            <w:tcW w:w="1500" w:type="dxa"/>
            <w:tcBorders>
              <w:top w:val="nil"/>
              <w:left w:val="nil"/>
              <w:bottom w:val="single" w:sz="4" w:space="0" w:color="auto"/>
              <w:right w:val="nil"/>
            </w:tcBorders>
            <w:shd w:val="clear" w:color="auto" w:fill="auto"/>
            <w:noWrap/>
            <w:vAlign w:val="center"/>
            <w:hideMark/>
          </w:tcPr>
          <w:p w14:paraId="5A9BEB7B" w14:textId="77777777" w:rsidR="00AA404A" w:rsidRPr="00C53107" w:rsidRDefault="00AA404A" w:rsidP="0015215D">
            <w:pPr>
              <w:pStyle w:val="tableau0"/>
              <w:rPr>
                <w:lang w:val="fr-CA"/>
              </w:rPr>
            </w:pPr>
            <w:r w:rsidRPr="00C53107">
              <w:rPr>
                <w:lang w:val="fr-CA"/>
              </w:rPr>
              <w:t>100 %</w:t>
            </w:r>
          </w:p>
        </w:tc>
        <w:tc>
          <w:tcPr>
            <w:tcW w:w="1500" w:type="dxa"/>
            <w:tcBorders>
              <w:top w:val="nil"/>
              <w:left w:val="nil"/>
              <w:bottom w:val="single" w:sz="4" w:space="0" w:color="auto"/>
              <w:right w:val="nil"/>
            </w:tcBorders>
            <w:shd w:val="clear" w:color="auto" w:fill="auto"/>
            <w:noWrap/>
            <w:vAlign w:val="center"/>
            <w:hideMark/>
          </w:tcPr>
          <w:p w14:paraId="2AA5B59C" w14:textId="77777777" w:rsidR="00AA404A" w:rsidRPr="00C53107" w:rsidRDefault="00AA404A" w:rsidP="0015215D">
            <w:pPr>
              <w:pStyle w:val="tableau0"/>
              <w:rPr>
                <w:lang w:val="fr-CA"/>
              </w:rPr>
            </w:pPr>
            <w:r w:rsidRPr="00C53107">
              <w:rPr>
                <w:lang w:val="fr-CA"/>
              </w:rPr>
              <w:t>100 %</w:t>
            </w:r>
          </w:p>
        </w:tc>
        <w:tc>
          <w:tcPr>
            <w:tcW w:w="1500" w:type="dxa"/>
            <w:tcBorders>
              <w:top w:val="nil"/>
              <w:left w:val="nil"/>
              <w:bottom w:val="single" w:sz="4" w:space="0" w:color="auto"/>
              <w:right w:val="nil"/>
            </w:tcBorders>
            <w:shd w:val="clear" w:color="auto" w:fill="auto"/>
            <w:noWrap/>
            <w:vAlign w:val="center"/>
            <w:hideMark/>
          </w:tcPr>
          <w:p w14:paraId="3234F90A" w14:textId="77777777" w:rsidR="00AA404A" w:rsidRPr="00C53107" w:rsidRDefault="00AA404A" w:rsidP="0015215D">
            <w:pPr>
              <w:pStyle w:val="tableau0"/>
              <w:rPr>
                <w:lang w:val="fr-CA"/>
              </w:rPr>
            </w:pPr>
            <w:r w:rsidRPr="00C53107">
              <w:rPr>
                <w:lang w:val="fr-CA"/>
              </w:rPr>
              <w:t>100 %</w:t>
            </w:r>
          </w:p>
        </w:tc>
        <w:tc>
          <w:tcPr>
            <w:tcW w:w="1500" w:type="dxa"/>
            <w:tcBorders>
              <w:top w:val="nil"/>
              <w:left w:val="nil"/>
              <w:bottom w:val="single" w:sz="4" w:space="0" w:color="auto"/>
              <w:right w:val="nil"/>
            </w:tcBorders>
            <w:shd w:val="clear" w:color="auto" w:fill="auto"/>
            <w:noWrap/>
            <w:vAlign w:val="center"/>
            <w:hideMark/>
          </w:tcPr>
          <w:p w14:paraId="3542C688" w14:textId="77777777" w:rsidR="00AA404A" w:rsidRPr="00C53107" w:rsidRDefault="00AA404A" w:rsidP="0015215D">
            <w:pPr>
              <w:pStyle w:val="tableau0"/>
              <w:rPr>
                <w:lang w:val="fr-CA"/>
              </w:rPr>
            </w:pPr>
            <w:r w:rsidRPr="00C53107">
              <w:rPr>
                <w:lang w:val="fr-CA"/>
              </w:rPr>
              <w:t>100 %</w:t>
            </w:r>
          </w:p>
        </w:tc>
      </w:tr>
      <w:tr w:rsidR="00AA404A" w:rsidRPr="00841708" w14:paraId="0DEB9679" w14:textId="77777777" w:rsidTr="009966B8">
        <w:trPr>
          <w:trHeight w:val="484"/>
          <w:jc w:val="center"/>
        </w:trPr>
        <w:tc>
          <w:tcPr>
            <w:tcW w:w="8354" w:type="dxa"/>
            <w:gridSpan w:val="6"/>
            <w:tcBorders>
              <w:top w:val="nil"/>
              <w:left w:val="nil"/>
              <w:bottom w:val="nil"/>
              <w:right w:val="nil"/>
            </w:tcBorders>
            <w:shd w:val="clear" w:color="auto" w:fill="auto"/>
            <w:vAlign w:val="center"/>
            <w:hideMark/>
          </w:tcPr>
          <w:p w14:paraId="39D72678" w14:textId="77777777" w:rsidR="00AA404A" w:rsidRPr="00C53107" w:rsidRDefault="00AA404A" w:rsidP="0015215D">
            <w:pPr>
              <w:pStyle w:val="Notedebasdepage"/>
              <w:rPr>
                <w:i/>
                <w:iCs/>
              </w:rPr>
            </w:pPr>
            <w:r w:rsidRPr="00C53107">
              <w:t xml:space="preserve">Source: Belleau, H. and C. Lavallée, Unions et désunions conjugales au Quebec, SSHRC-funded research project (2014-2017), Institut national de la recherche scientifique (INRS), </w:t>
            </w:r>
            <w:r w:rsidRPr="00C53107">
              <w:rPr>
                <w:i/>
                <w:iCs/>
              </w:rPr>
              <w:t>N=3142, Cramer's V = 0.304, Approximate significance = 0.00</w:t>
            </w:r>
          </w:p>
        </w:tc>
      </w:tr>
    </w:tbl>
    <w:p w14:paraId="50BC42F1" w14:textId="77777777" w:rsidR="00AA404A" w:rsidRPr="00841708" w:rsidRDefault="00AA404A" w:rsidP="00AB256F">
      <w:pPr>
        <w:pStyle w:val="Normalarial"/>
        <w:ind w:firstLine="0"/>
        <w:rPr>
          <w:color w:val="000000" w:themeColor="text1"/>
          <w:szCs w:val="20"/>
          <w:lang w:val="fr-CA"/>
        </w:rPr>
      </w:pPr>
    </w:p>
    <w:p w14:paraId="6160F1B0" w14:textId="77777777" w:rsidR="00AA404A" w:rsidRDefault="00AA404A" w:rsidP="00D85DF8">
      <w:pPr>
        <w:pStyle w:val="Normalarial"/>
        <w:rPr>
          <w:color w:val="000000" w:themeColor="text1"/>
          <w:szCs w:val="20"/>
        </w:rPr>
      </w:pPr>
      <w:r w:rsidRPr="00C53107">
        <w:rPr>
          <w:color w:val="000000" w:themeColor="text1"/>
          <w:szCs w:val="20"/>
        </w:rPr>
        <w:t>Finally, respondents with children are more likely to make a will than those without children. This is reflected in the analysis by household. In fact, nearly half (46%) of households have a will when there is at least one child in the family. This is the case for one-fifth of households without children (21%). Thus, it can be hypothesized that the presence of children in the household is an incentive for parents to make such a document.</w:t>
      </w:r>
    </w:p>
    <w:p w14:paraId="258B3886" w14:textId="77777777" w:rsidR="00AA404A" w:rsidRPr="00C53107" w:rsidRDefault="00AA404A" w:rsidP="00D85DF8">
      <w:pPr>
        <w:pStyle w:val="Normalarial"/>
        <w:rPr>
          <w:color w:val="000000" w:themeColor="text1"/>
          <w:szCs w:val="20"/>
        </w:rPr>
      </w:pPr>
    </w:p>
    <w:p w14:paraId="26126CAE" w14:textId="325CFE71" w:rsidR="00AA404A" w:rsidRPr="00AB256F" w:rsidRDefault="00AA404A" w:rsidP="00AB256F">
      <w:pPr>
        <w:pStyle w:val="Lgende"/>
        <w:rPr>
          <w:lang w:val="en-CA"/>
        </w:rPr>
      </w:pPr>
      <w:bookmarkStart w:id="586" w:name="_Toc133925097"/>
      <w:r w:rsidRPr="00AB256F">
        <w:rPr>
          <w:lang w:val="en-CA"/>
        </w:rPr>
        <w:t xml:space="preserve">Table </w:t>
      </w:r>
      <w:r>
        <w:fldChar w:fldCharType="begin"/>
      </w:r>
      <w:r w:rsidRPr="00AB256F">
        <w:rPr>
          <w:lang w:val="en-CA"/>
        </w:rPr>
        <w:instrText xml:space="preserve"> SEQ Table \* ARABIC </w:instrText>
      </w:r>
      <w:r>
        <w:fldChar w:fldCharType="separate"/>
      </w:r>
      <w:r>
        <w:rPr>
          <w:noProof/>
          <w:lang w:val="en-CA"/>
        </w:rPr>
        <w:t>52</w:t>
      </w:r>
      <w:r>
        <w:fldChar w:fldCharType="end"/>
      </w:r>
      <w:r w:rsidRPr="00AB256F">
        <w:rPr>
          <w:noProof/>
          <w:lang w:val="en-CA"/>
        </w:rPr>
        <w:t>: Presence of a Will by the Presence of at Least one Child in the Household</w:t>
      </w:r>
      <w:bookmarkEnd w:id="586"/>
    </w:p>
    <w:tbl>
      <w:tblPr>
        <w:tblW w:w="5731" w:type="dxa"/>
        <w:jc w:val="center"/>
        <w:tblCellMar>
          <w:left w:w="70" w:type="dxa"/>
          <w:right w:w="70" w:type="dxa"/>
        </w:tblCellMar>
        <w:tblLook w:val="04A0" w:firstRow="1" w:lastRow="0" w:firstColumn="1" w:lastColumn="0" w:noHBand="0" w:noVBand="1"/>
      </w:tblPr>
      <w:tblGrid>
        <w:gridCol w:w="1843"/>
        <w:gridCol w:w="1866"/>
        <w:gridCol w:w="2022"/>
      </w:tblGrid>
      <w:tr w:rsidR="00AA404A" w:rsidRPr="00FF14AE" w14:paraId="7A9BFAD0" w14:textId="77777777" w:rsidTr="009966B8">
        <w:trPr>
          <w:trHeight w:val="430"/>
          <w:jc w:val="center"/>
        </w:trPr>
        <w:tc>
          <w:tcPr>
            <w:tcW w:w="1843" w:type="dxa"/>
            <w:tcBorders>
              <w:top w:val="nil"/>
              <w:left w:val="nil"/>
              <w:bottom w:val="single" w:sz="4" w:space="0" w:color="auto"/>
              <w:right w:val="nil"/>
            </w:tcBorders>
            <w:shd w:val="clear" w:color="auto" w:fill="auto"/>
            <w:vAlign w:val="bottom"/>
            <w:hideMark/>
          </w:tcPr>
          <w:p w14:paraId="23DE8FF4" w14:textId="77777777" w:rsidR="00AA404A" w:rsidRPr="0015215D" w:rsidRDefault="00AA404A" w:rsidP="0015215D">
            <w:pPr>
              <w:pStyle w:val="tableau0"/>
              <w:rPr>
                <w:b/>
                <w:bCs/>
              </w:rPr>
            </w:pPr>
            <w:r w:rsidRPr="0015215D">
              <w:rPr>
                <w:b/>
                <w:bCs/>
              </w:rPr>
              <w:t> </w:t>
            </w:r>
          </w:p>
        </w:tc>
        <w:tc>
          <w:tcPr>
            <w:tcW w:w="3888" w:type="dxa"/>
            <w:gridSpan w:val="2"/>
            <w:tcBorders>
              <w:top w:val="nil"/>
              <w:left w:val="nil"/>
              <w:bottom w:val="single" w:sz="4" w:space="0" w:color="auto"/>
              <w:right w:val="nil"/>
            </w:tcBorders>
            <w:shd w:val="clear" w:color="auto" w:fill="auto"/>
            <w:vAlign w:val="center"/>
            <w:hideMark/>
          </w:tcPr>
          <w:p w14:paraId="2C45535E" w14:textId="77777777" w:rsidR="00AA404A" w:rsidRPr="0015215D" w:rsidRDefault="00AA404A" w:rsidP="0015215D">
            <w:pPr>
              <w:pStyle w:val="tableau0"/>
              <w:rPr>
                <w:b/>
                <w:bCs/>
              </w:rPr>
            </w:pPr>
            <w:r w:rsidRPr="0015215D">
              <w:rPr>
                <w:b/>
                <w:bCs/>
              </w:rPr>
              <w:t>Presence of a child in the household</w:t>
            </w:r>
          </w:p>
        </w:tc>
      </w:tr>
      <w:tr w:rsidR="00AA404A" w:rsidRPr="00C53107" w14:paraId="3D735F70" w14:textId="77777777" w:rsidTr="009966B8">
        <w:trPr>
          <w:trHeight w:val="430"/>
          <w:jc w:val="center"/>
        </w:trPr>
        <w:tc>
          <w:tcPr>
            <w:tcW w:w="1843" w:type="dxa"/>
            <w:tcBorders>
              <w:top w:val="single" w:sz="4" w:space="0" w:color="auto"/>
              <w:left w:val="nil"/>
              <w:right w:val="nil"/>
            </w:tcBorders>
            <w:shd w:val="clear" w:color="auto" w:fill="auto"/>
            <w:vAlign w:val="center"/>
            <w:hideMark/>
          </w:tcPr>
          <w:p w14:paraId="4CF1EA35" w14:textId="77777777" w:rsidR="00AA404A" w:rsidRPr="00C53107" w:rsidRDefault="00AA404A" w:rsidP="0015215D">
            <w:pPr>
              <w:pStyle w:val="tableau0"/>
            </w:pPr>
            <w:r w:rsidRPr="00C53107">
              <w:rPr>
                <w:lang w:val="en-CA"/>
              </w:rPr>
              <w:t>Do you have a will ?</w:t>
            </w:r>
          </w:p>
        </w:tc>
        <w:tc>
          <w:tcPr>
            <w:tcW w:w="1866" w:type="dxa"/>
            <w:tcBorders>
              <w:top w:val="single" w:sz="4" w:space="0" w:color="auto"/>
              <w:left w:val="nil"/>
              <w:right w:val="nil"/>
            </w:tcBorders>
            <w:shd w:val="clear" w:color="auto" w:fill="auto"/>
            <w:vAlign w:val="center"/>
            <w:hideMark/>
          </w:tcPr>
          <w:p w14:paraId="77B2DBC7" w14:textId="77777777" w:rsidR="00AA404A" w:rsidRPr="00C53107" w:rsidRDefault="00AA404A" w:rsidP="0015215D">
            <w:pPr>
              <w:pStyle w:val="tableau0"/>
              <w:rPr>
                <w:lang w:val="fr-CA"/>
              </w:rPr>
            </w:pPr>
            <w:r w:rsidRPr="00C53107">
              <w:rPr>
                <w:lang w:val="fr-CA"/>
              </w:rPr>
              <w:t>No</w:t>
            </w:r>
          </w:p>
        </w:tc>
        <w:tc>
          <w:tcPr>
            <w:tcW w:w="2022" w:type="dxa"/>
            <w:tcBorders>
              <w:top w:val="single" w:sz="4" w:space="0" w:color="auto"/>
              <w:left w:val="nil"/>
              <w:right w:val="nil"/>
            </w:tcBorders>
            <w:shd w:val="clear" w:color="auto" w:fill="auto"/>
            <w:vAlign w:val="center"/>
            <w:hideMark/>
          </w:tcPr>
          <w:p w14:paraId="23A64A0B" w14:textId="77777777" w:rsidR="00AA404A" w:rsidRPr="00C53107" w:rsidRDefault="00AA404A" w:rsidP="0015215D">
            <w:pPr>
              <w:pStyle w:val="tableau0"/>
              <w:rPr>
                <w:lang w:val="fr-CA"/>
              </w:rPr>
            </w:pPr>
            <w:r w:rsidRPr="00C53107">
              <w:rPr>
                <w:lang w:val="fr-CA"/>
              </w:rPr>
              <w:t>Yes</w:t>
            </w:r>
          </w:p>
        </w:tc>
      </w:tr>
      <w:tr w:rsidR="00AA404A" w:rsidRPr="00C53107" w14:paraId="19895C9B" w14:textId="77777777" w:rsidTr="009966B8">
        <w:trPr>
          <w:trHeight w:val="339"/>
          <w:jc w:val="center"/>
        </w:trPr>
        <w:tc>
          <w:tcPr>
            <w:tcW w:w="1843" w:type="dxa"/>
            <w:tcBorders>
              <w:left w:val="nil"/>
              <w:right w:val="nil"/>
            </w:tcBorders>
            <w:shd w:val="clear" w:color="auto" w:fill="auto"/>
            <w:hideMark/>
          </w:tcPr>
          <w:p w14:paraId="0E21248E" w14:textId="77777777" w:rsidR="00AA404A" w:rsidRPr="00C53107" w:rsidRDefault="00AA404A" w:rsidP="0015215D">
            <w:pPr>
              <w:pStyle w:val="tableau0"/>
              <w:rPr>
                <w:lang w:val="fr-CA"/>
              </w:rPr>
            </w:pPr>
            <w:r w:rsidRPr="00C53107">
              <w:rPr>
                <w:lang w:val="fr-CA"/>
              </w:rPr>
              <w:t>Have a will</w:t>
            </w:r>
          </w:p>
        </w:tc>
        <w:tc>
          <w:tcPr>
            <w:tcW w:w="1866" w:type="dxa"/>
            <w:tcBorders>
              <w:left w:val="nil"/>
              <w:right w:val="nil"/>
            </w:tcBorders>
            <w:shd w:val="clear" w:color="auto" w:fill="auto"/>
            <w:noWrap/>
            <w:vAlign w:val="center"/>
            <w:hideMark/>
          </w:tcPr>
          <w:p w14:paraId="28841F66" w14:textId="77777777" w:rsidR="00AA404A" w:rsidRPr="00C53107" w:rsidRDefault="00AA404A" w:rsidP="0015215D">
            <w:pPr>
              <w:pStyle w:val="tableau0"/>
              <w:rPr>
                <w:lang w:val="fr-CA"/>
              </w:rPr>
            </w:pPr>
            <w:r w:rsidRPr="00C53107">
              <w:rPr>
                <w:lang w:val="fr-CA"/>
              </w:rPr>
              <w:t>21 %</w:t>
            </w:r>
          </w:p>
        </w:tc>
        <w:tc>
          <w:tcPr>
            <w:tcW w:w="2022" w:type="dxa"/>
            <w:tcBorders>
              <w:left w:val="nil"/>
              <w:right w:val="nil"/>
            </w:tcBorders>
            <w:shd w:val="clear" w:color="auto" w:fill="auto"/>
            <w:noWrap/>
            <w:vAlign w:val="center"/>
            <w:hideMark/>
          </w:tcPr>
          <w:p w14:paraId="6FB54E4A" w14:textId="77777777" w:rsidR="00AA404A" w:rsidRPr="00C53107" w:rsidRDefault="00AA404A" w:rsidP="0015215D">
            <w:pPr>
              <w:pStyle w:val="tableau0"/>
              <w:rPr>
                <w:lang w:val="fr-CA"/>
              </w:rPr>
            </w:pPr>
            <w:r w:rsidRPr="00C53107">
              <w:rPr>
                <w:lang w:val="fr-CA"/>
              </w:rPr>
              <w:t>46 %</w:t>
            </w:r>
          </w:p>
        </w:tc>
      </w:tr>
      <w:tr w:rsidR="00AA404A" w:rsidRPr="00C53107" w14:paraId="533D72AE" w14:textId="77777777" w:rsidTr="009966B8">
        <w:trPr>
          <w:trHeight w:val="323"/>
          <w:jc w:val="center"/>
        </w:trPr>
        <w:tc>
          <w:tcPr>
            <w:tcW w:w="1843" w:type="dxa"/>
            <w:tcBorders>
              <w:left w:val="nil"/>
              <w:right w:val="nil"/>
            </w:tcBorders>
            <w:shd w:val="clear" w:color="auto" w:fill="auto"/>
            <w:hideMark/>
          </w:tcPr>
          <w:p w14:paraId="45B25331" w14:textId="77777777" w:rsidR="00AA404A" w:rsidRPr="00C53107" w:rsidRDefault="00AA404A" w:rsidP="0015215D">
            <w:pPr>
              <w:pStyle w:val="tableau0"/>
              <w:rPr>
                <w:lang w:val="fr-CA"/>
              </w:rPr>
            </w:pPr>
            <w:r w:rsidRPr="00C53107">
              <w:rPr>
                <w:lang w:val="fr-CA"/>
              </w:rPr>
              <w:t>No will</w:t>
            </w:r>
          </w:p>
        </w:tc>
        <w:tc>
          <w:tcPr>
            <w:tcW w:w="1866" w:type="dxa"/>
            <w:tcBorders>
              <w:left w:val="nil"/>
              <w:right w:val="nil"/>
            </w:tcBorders>
            <w:shd w:val="clear" w:color="auto" w:fill="auto"/>
            <w:noWrap/>
            <w:vAlign w:val="center"/>
            <w:hideMark/>
          </w:tcPr>
          <w:p w14:paraId="652E5112" w14:textId="77777777" w:rsidR="00AA404A" w:rsidRPr="00C53107" w:rsidRDefault="00AA404A" w:rsidP="0015215D">
            <w:pPr>
              <w:pStyle w:val="tableau0"/>
              <w:rPr>
                <w:lang w:val="fr-CA"/>
              </w:rPr>
            </w:pPr>
            <w:r w:rsidRPr="00C53107">
              <w:rPr>
                <w:lang w:val="fr-CA"/>
              </w:rPr>
              <w:t>79 %</w:t>
            </w:r>
          </w:p>
        </w:tc>
        <w:tc>
          <w:tcPr>
            <w:tcW w:w="2022" w:type="dxa"/>
            <w:tcBorders>
              <w:left w:val="nil"/>
              <w:right w:val="nil"/>
            </w:tcBorders>
            <w:shd w:val="clear" w:color="auto" w:fill="auto"/>
            <w:noWrap/>
            <w:vAlign w:val="center"/>
            <w:hideMark/>
          </w:tcPr>
          <w:p w14:paraId="3CE90A50" w14:textId="77777777" w:rsidR="00AA404A" w:rsidRPr="00C53107" w:rsidRDefault="00AA404A" w:rsidP="0015215D">
            <w:pPr>
              <w:pStyle w:val="tableau0"/>
              <w:rPr>
                <w:lang w:val="fr-CA"/>
              </w:rPr>
            </w:pPr>
            <w:r w:rsidRPr="00C53107">
              <w:rPr>
                <w:lang w:val="fr-CA"/>
              </w:rPr>
              <w:t>54 %</w:t>
            </w:r>
          </w:p>
        </w:tc>
      </w:tr>
      <w:tr w:rsidR="00AA404A" w:rsidRPr="00C53107" w14:paraId="6368E067" w14:textId="77777777" w:rsidTr="009966B8">
        <w:trPr>
          <w:trHeight w:val="323"/>
          <w:jc w:val="center"/>
        </w:trPr>
        <w:tc>
          <w:tcPr>
            <w:tcW w:w="1843" w:type="dxa"/>
            <w:tcBorders>
              <w:left w:val="nil"/>
              <w:bottom w:val="single" w:sz="4" w:space="0" w:color="auto"/>
              <w:right w:val="nil"/>
            </w:tcBorders>
            <w:shd w:val="clear" w:color="auto" w:fill="auto"/>
            <w:hideMark/>
          </w:tcPr>
          <w:p w14:paraId="77657252" w14:textId="77777777" w:rsidR="00AA404A" w:rsidRPr="00C53107" w:rsidRDefault="00AA404A" w:rsidP="0015215D">
            <w:pPr>
              <w:pStyle w:val="tableau0"/>
              <w:rPr>
                <w:lang w:val="fr-CA"/>
              </w:rPr>
            </w:pPr>
            <w:r w:rsidRPr="00C53107">
              <w:rPr>
                <w:lang w:val="fr-CA"/>
              </w:rPr>
              <w:t>Total</w:t>
            </w:r>
          </w:p>
        </w:tc>
        <w:tc>
          <w:tcPr>
            <w:tcW w:w="1866" w:type="dxa"/>
            <w:tcBorders>
              <w:left w:val="nil"/>
              <w:bottom w:val="single" w:sz="4" w:space="0" w:color="auto"/>
              <w:right w:val="nil"/>
            </w:tcBorders>
            <w:shd w:val="clear" w:color="auto" w:fill="auto"/>
            <w:noWrap/>
            <w:vAlign w:val="center"/>
            <w:hideMark/>
          </w:tcPr>
          <w:p w14:paraId="09DFB053" w14:textId="77777777" w:rsidR="00AA404A" w:rsidRPr="00C53107" w:rsidRDefault="00AA404A" w:rsidP="0015215D">
            <w:pPr>
              <w:pStyle w:val="tableau0"/>
              <w:rPr>
                <w:lang w:val="fr-CA"/>
              </w:rPr>
            </w:pPr>
            <w:r w:rsidRPr="00C53107">
              <w:rPr>
                <w:lang w:val="fr-CA"/>
              </w:rPr>
              <w:t>100 %</w:t>
            </w:r>
          </w:p>
        </w:tc>
        <w:tc>
          <w:tcPr>
            <w:tcW w:w="2022" w:type="dxa"/>
            <w:tcBorders>
              <w:left w:val="nil"/>
              <w:bottom w:val="single" w:sz="4" w:space="0" w:color="auto"/>
              <w:right w:val="nil"/>
            </w:tcBorders>
            <w:shd w:val="clear" w:color="auto" w:fill="auto"/>
            <w:noWrap/>
            <w:vAlign w:val="center"/>
            <w:hideMark/>
          </w:tcPr>
          <w:p w14:paraId="657C0F6E" w14:textId="77777777" w:rsidR="00AA404A" w:rsidRPr="00C53107" w:rsidRDefault="00AA404A" w:rsidP="0015215D">
            <w:pPr>
              <w:pStyle w:val="tableau0"/>
              <w:rPr>
                <w:lang w:val="fr-CA"/>
              </w:rPr>
            </w:pPr>
            <w:r w:rsidRPr="00C53107">
              <w:rPr>
                <w:lang w:val="fr-CA"/>
              </w:rPr>
              <w:t>100 %</w:t>
            </w:r>
          </w:p>
        </w:tc>
      </w:tr>
      <w:tr w:rsidR="00AA404A" w:rsidRPr="00841708" w14:paraId="41F0DA64" w14:textId="77777777" w:rsidTr="009966B8">
        <w:trPr>
          <w:trHeight w:val="669"/>
          <w:jc w:val="center"/>
        </w:trPr>
        <w:tc>
          <w:tcPr>
            <w:tcW w:w="5731" w:type="dxa"/>
            <w:gridSpan w:val="3"/>
            <w:tcBorders>
              <w:top w:val="nil"/>
              <w:left w:val="nil"/>
              <w:bottom w:val="nil"/>
              <w:right w:val="nil"/>
            </w:tcBorders>
            <w:shd w:val="clear" w:color="auto" w:fill="auto"/>
            <w:vAlign w:val="center"/>
            <w:hideMark/>
          </w:tcPr>
          <w:p w14:paraId="4975A968" w14:textId="77777777" w:rsidR="00AA404A" w:rsidRPr="00C53107" w:rsidRDefault="00AA404A" w:rsidP="0015215D">
            <w:pPr>
              <w:pStyle w:val="Notedebasdepage"/>
              <w:rPr>
                <w:i/>
                <w:iCs/>
              </w:rPr>
            </w:pPr>
            <w:r w:rsidRPr="00C53107">
              <w:t xml:space="preserve">Source: Belleau, H. and C. Lavallée, Unions et désunions conjugales au Quebec, SSHRC-funded research project (2014-2017), Institut national de la recherche scientifique (INRS), </w:t>
            </w:r>
            <w:r w:rsidRPr="00C53107">
              <w:rPr>
                <w:i/>
                <w:iCs/>
              </w:rPr>
              <w:t>N=3246, Cramer's V = 0.214, Approximate significance = 0.00</w:t>
            </w:r>
          </w:p>
        </w:tc>
      </w:tr>
    </w:tbl>
    <w:p w14:paraId="4FF6FF7A" w14:textId="72483397" w:rsidR="00AA404A" w:rsidRPr="00C53107" w:rsidRDefault="00AA404A" w:rsidP="009A6451">
      <w:pPr>
        <w:pStyle w:val="Titre2"/>
      </w:pPr>
      <w:bookmarkStart w:id="587" w:name="_Toc131490956"/>
      <w:bookmarkStart w:id="588" w:name="_Toc133492180"/>
      <w:bookmarkStart w:id="589" w:name="_Toc133492380"/>
      <w:bookmarkStart w:id="590" w:name="_Toc133502179"/>
      <w:bookmarkStart w:id="591" w:name="_Toc138237992"/>
      <w:r w:rsidRPr="00C53107">
        <w:t>Who are the heirs?</w:t>
      </w:r>
      <w:bookmarkEnd w:id="587"/>
      <w:bookmarkEnd w:id="588"/>
      <w:bookmarkEnd w:id="589"/>
      <w:bookmarkEnd w:id="590"/>
      <w:bookmarkEnd w:id="591"/>
      <w:r w:rsidRPr="00C53107">
        <w:t xml:space="preserve"> </w:t>
      </w:r>
    </w:p>
    <w:p w14:paraId="51B3BA4B" w14:textId="77777777" w:rsidR="00AA404A" w:rsidRPr="00C53107" w:rsidRDefault="00AA404A" w:rsidP="00D85DF8">
      <w:pPr>
        <w:pStyle w:val="Normalarial"/>
      </w:pPr>
      <w:r w:rsidRPr="00C53107">
        <w:t xml:space="preserve">After asking respondents if they had made a will, we asked them who they had named as their heirs. Respondents could list up to 10 people in an open-ended question (no choice of answers). In order of importance, the heirs named by the respondents are, first, 1) the surviving spouse, 2) the children of the current union and the respondent's own children from a previous union, 3) brothers and sisters, and 4) nephews and nieces as well as the spouse's children from a previous union. This hierarchy of beneficiaries is based on the relationship of the spouse, but also on blood ties (or adoption). It should be noted that the children of the spouse are placed in the same rank as nephews and nieces, i.e. far behind the children that the respondent has had from one or more previous unions. </w:t>
      </w:r>
    </w:p>
    <w:p w14:paraId="76FEBA51" w14:textId="3DD26DF4" w:rsidR="00AA404A" w:rsidRPr="00C53107" w:rsidRDefault="00AA404A" w:rsidP="009A6451">
      <w:pPr>
        <w:pStyle w:val="Titre2"/>
      </w:pPr>
      <w:bookmarkStart w:id="592" w:name="_Toc131490957"/>
      <w:bookmarkStart w:id="593" w:name="_Toc133492181"/>
      <w:bookmarkStart w:id="594" w:name="_Toc133492381"/>
      <w:bookmarkStart w:id="595" w:name="_Toc133502180"/>
      <w:bookmarkStart w:id="596" w:name="_Toc138237993"/>
      <w:bookmarkStart w:id="597" w:name="_Toc466015208"/>
      <w:r w:rsidRPr="00C53107">
        <w:t>How many couples have made a cohabitation contract/agreement?</w:t>
      </w:r>
      <w:bookmarkEnd w:id="592"/>
      <w:bookmarkEnd w:id="593"/>
      <w:bookmarkEnd w:id="594"/>
      <w:bookmarkEnd w:id="595"/>
      <w:bookmarkEnd w:id="596"/>
      <w:r w:rsidRPr="00C53107">
        <w:t xml:space="preserve"> </w:t>
      </w:r>
      <w:bookmarkEnd w:id="597"/>
    </w:p>
    <w:p w14:paraId="253EA4EC" w14:textId="77777777" w:rsidR="00AA404A" w:rsidRPr="00C53107" w:rsidRDefault="00AA404A" w:rsidP="00D85DF8">
      <w:pPr>
        <w:pStyle w:val="Normalarial"/>
        <w:rPr>
          <w:color w:val="000000" w:themeColor="text1"/>
          <w:szCs w:val="20"/>
        </w:rPr>
      </w:pPr>
      <w:r w:rsidRPr="00C53107">
        <w:rPr>
          <w:color w:val="000000" w:themeColor="text1"/>
          <w:szCs w:val="20"/>
        </w:rPr>
        <w:t xml:space="preserve">The purpose of the cohabitation agreement/contract is largely to plan for the division of property between common-law partners in the event of separation. Overall, less than 8% of common-law couples report having made such a contract. The length of time they have lived together seems to have a very slight influence on this decision. Among respondents with 3 years or less together, only 5% have made such a contract. Those with 10 or more years together are the most likely to have signed such cohabitation agreement/contract. </w:t>
      </w:r>
    </w:p>
    <w:p w14:paraId="5847A6C3" w14:textId="5FC159D9" w:rsidR="00AA404A" w:rsidRPr="00B40057" w:rsidRDefault="00AA404A" w:rsidP="00B40057">
      <w:pPr>
        <w:pStyle w:val="Lgende"/>
        <w:rPr>
          <w:lang w:val="en-CA"/>
        </w:rPr>
      </w:pPr>
      <w:bookmarkStart w:id="598" w:name="_Toc133925098"/>
      <w:r w:rsidRPr="00B40057">
        <w:rPr>
          <w:lang w:val="en-CA"/>
        </w:rPr>
        <w:t xml:space="preserve">Table </w:t>
      </w:r>
      <w:r>
        <w:fldChar w:fldCharType="begin"/>
      </w:r>
      <w:r w:rsidRPr="00B40057">
        <w:rPr>
          <w:lang w:val="en-CA"/>
        </w:rPr>
        <w:instrText xml:space="preserve"> SEQ Table \* ARABIC </w:instrText>
      </w:r>
      <w:r>
        <w:fldChar w:fldCharType="separate"/>
      </w:r>
      <w:r>
        <w:rPr>
          <w:noProof/>
          <w:lang w:val="en-CA"/>
        </w:rPr>
        <w:t>53</w:t>
      </w:r>
      <w:r>
        <w:fldChar w:fldCharType="end"/>
      </w:r>
      <w:r w:rsidRPr="00B40057">
        <w:rPr>
          <w:noProof/>
          <w:lang w:val="en-CA"/>
        </w:rPr>
        <w:t>: Cohabitation contract/agreement by Cohabitation Duration among Unmarried Couples</w:t>
      </w:r>
      <w:bookmarkEnd w:id="598"/>
    </w:p>
    <w:tbl>
      <w:tblPr>
        <w:tblW w:w="7398" w:type="dxa"/>
        <w:jc w:val="center"/>
        <w:tblCellMar>
          <w:left w:w="70" w:type="dxa"/>
          <w:right w:w="70" w:type="dxa"/>
        </w:tblCellMar>
        <w:tblLook w:val="04A0" w:firstRow="1" w:lastRow="0" w:firstColumn="1" w:lastColumn="0" w:noHBand="0" w:noVBand="1"/>
      </w:tblPr>
      <w:tblGrid>
        <w:gridCol w:w="1864"/>
        <w:gridCol w:w="1658"/>
        <w:gridCol w:w="1291"/>
        <w:gridCol w:w="1291"/>
        <w:gridCol w:w="1294"/>
      </w:tblGrid>
      <w:tr w:rsidR="00AA404A" w:rsidRPr="008A28BD" w14:paraId="1A2482AC" w14:textId="77777777" w:rsidTr="00B40057">
        <w:trPr>
          <w:trHeight w:val="446"/>
          <w:jc w:val="center"/>
        </w:trPr>
        <w:tc>
          <w:tcPr>
            <w:tcW w:w="1864" w:type="dxa"/>
            <w:tcBorders>
              <w:top w:val="nil"/>
              <w:left w:val="nil"/>
              <w:bottom w:val="single" w:sz="4" w:space="0" w:color="auto"/>
              <w:right w:val="nil"/>
            </w:tcBorders>
          </w:tcPr>
          <w:p w14:paraId="78F1C7AA" w14:textId="77777777" w:rsidR="00AA404A" w:rsidRPr="008A28BD" w:rsidRDefault="00AA404A" w:rsidP="008A28BD">
            <w:pPr>
              <w:pStyle w:val="tableau0"/>
              <w:rPr>
                <w:b/>
                <w:bCs/>
              </w:rPr>
            </w:pPr>
          </w:p>
        </w:tc>
        <w:tc>
          <w:tcPr>
            <w:tcW w:w="5534" w:type="dxa"/>
            <w:gridSpan w:val="4"/>
            <w:tcBorders>
              <w:top w:val="nil"/>
              <w:left w:val="nil"/>
              <w:bottom w:val="single" w:sz="4" w:space="0" w:color="auto"/>
              <w:right w:val="nil"/>
            </w:tcBorders>
            <w:shd w:val="clear" w:color="auto" w:fill="auto"/>
            <w:vAlign w:val="center"/>
            <w:hideMark/>
          </w:tcPr>
          <w:p w14:paraId="6E85B2AD" w14:textId="77777777" w:rsidR="00AA404A" w:rsidRPr="008A28BD" w:rsidRDefault="00AA404A" w:rsidP="008A28BD">
            <w:pPr>
              <w:pStyle w:val="tableau0"/>
              <w:rPr>
                <w:b/>
                <w:bCs/>
              </w:rPr>
            </w:pPr>
            <w:r w:rsidRPr="008A28BD">
              <w:rPr>
                <w:b/>
                <w:bCs/>
              </w:rPr>
              <w:t>Cohabitation Duration</w:t>
            </w:r>
          </w:p>
        </w:tc>
      </w:tr>
      <w:tr w:rsidR="00AA404A" w:rsidRPr="00C53107" w14:paraId="4C3B7169" w14:textId="77777777" w:rsidTr="00B40057">
        <w:trPr>
          <w:trHeight w:val="446"/>
          <w:jc w:val="center"/>
        </w:trPr>
        <w:tc>
          <w:tcPr>
            <w:tcW w:w="1864" w:type="dxa"/>
            <w:tcBorders>
              <w:top w:val="nil"/>
              <w:left w:val="nil"/>
              <w:right w:val="nil"/>
            </w:tcBorders>
          </w:tcPr>
          <w:p w14:paraId="05B5C2A6" w14:textId="77777777" w:rsidR="00AA404A" w:rsidRPr="00C53107" w:rsidRDefault="00AA404A" w:rsidP="008A28BD">
            <w:pPr>
              <w:pStyle w:val="tableau0"/>
            </w:pPr>
            <w:r w:rsidRPr="00C53107">
              <w:t>Cohabitation agreement/contract</w:t>
            </w:r>
          </w:p>
        </w:tc>
        <w:tc>
          <w:tcPr>
            <w:tcW w:w="1658" w:type="dxa"/>
            <w:tcBorders>
              <w:top w:val="nil"/>
              <w:left w:val="nil"/>
              <w:right w:val="nil"/>
            </w:tcBorders>
            <w:shd w:val="clear" w:color="auto" w:fill="auto"/>
            <w:vAlign w:val="center"/>
            <w:hideMark/>
          </w:tcPr>
          <w:p w14:paraId="28F91CB1" w14:textId="77777777" w:rsidR="00AA404A" w:rsidRPr="00C53107" w:rsidRDefault="00AA404A" w:rsidP="008A28BD">
            <w:pPr>
              <w:pStyle w:val="tableau0"/>
              <w:rPr>
                <w:lang w:val="en-CA"/>
              </w:rPr>
            </w:pPr>
            <w:r w:rsidRPr="00C53107">
              <w:rPr>
                <w:lang w:val="en-CA"/>
              </w:rPr>
              <w:t xml:space="preserve">3 years or less </w:t>
            </w:r>
          </w:p>
        </w:tc>
        <w:tc>
          <w:tcPr>
            <w:tcW w:w="1291" w:type="dxa"/>
            <w:tcBorders>
              <w:top w:val="nil"/>
              <w:left w:val="nil"/>
              <w:right w:val="nil"/>
            </w:tcBorders>
            <w:shd w:val="clear" w:color="auto" w:fill="auto"/>
            <w:vAlign w:val="center"/>
            <w:hideMark/>
          </w:tcPr>
          <w:p w14:paraId="77CE8997" w14:textId="77777777" w:rsidR="00AA404A" w:rsidRPr="00C53107" w:rsidRDefault="00AA404A" w:rsidP="008A28BD">
            <w:pPr>
              <w:pStyle w:val="tableau0"/>
            </w:pPr>
            <w:r w:rsidRPr="00C53107">
              <w:t xml:space="preserve">4 to 9 years </w:t>
            </w:r>
          </w:p>
        </w:tc>
        <w:tc>
          <w:tcPr>
            <w:tcW w:w="1291" w:type="dxa"/>
            <w:tcBorders>
              <w:top w:val="nil"/>
              <w:left w:val="nil"/>
              <w:right w:val="nil"/>
            </w:tcBorders>
            <w:shd w:val="clear" w:color="auto" w:fill="auto"/>
            <w:vAlign w:val="center"/>
            <w:hideMark/>
          </w:tcPr>
          <w:p w14:paraId="49815726" w14:textId="77777777" w:rsidR="00AA404A" w:rsidRPr="00C53107" w:rsidRDefault="00AA404A" w:rsidP="008A28BD">
            <w:pPr>
              <w:pStyle w:val="tableau0"/>
            </w:pPr>
            <w:r w:rsidRPr="00C53107">
              <w:t>10 to 15</w:t>
            </w:r>
          </w:p>
        </w:tc>
        <w:tc>
          <w:tcPr>
            <w:tcW w:w="1294" w:type="dxa"/>
            <w:tcBorders>
              <w:top w:val="nil"/>
              <w:left w:val="nil"/>
              <w:right w:val="nil"/>
            </w:tcBorders>
            <w:shd w:val="clear" w:color="auto" w:fill="auto"/>
            <w:vAlign w:val="center"/>
            <w:hideMark/>
          </w:tcPr>
          <w:p w14:paraId="01F918DC" w14:textId="77777777" w:rsidR="00AA404A" w:rsidRPr="00C53107" w:rsidRDefault="00AA404A" w:rsidP="008A28BD">
            <w:pPr>
              <w:pStyle w:val="tableau0"/>
            </w:pPr>
            <w:r w:rsidRPr="00C53107">
              <w:t>16 to 35</w:t>
            </w:r>
          </w:p>
        </w:tc>
      </w:tr>
      <w:tr w:rsidR="00AA404A" w:rsidRPr="00C53107" w14:paraId="256B4060" w14:textId="77777777" w:rsidTr="00B40057">
        <w:trPr>
          <w:trHeight w:val="351"/>
          <w:jc w:val="center"/>
        </w:trPr>
        <w:tc>
          <w:tcPr>
            <w:tcW w:w="1864" w:type="dxa"/>
            <w:tcBorders>
              <w:left w:val="nil"/>
              <w:bottom w:val="nil"/>
              <w:right w:val="nil"/>
            </w:tcBorders>
          </w:tcPr>
          <w:p w14:paraId="1F7A998C" w14:textId="77777777" w:rsidR="00AA404A" w:rsidRPr="00C53107" w:rsidRDefault="00AA404A" w:rsidP="008A28BD">
            <w:pPr>
              <w:pStyle w:val="tableau0"/>
            </w:pPr>
            <w:r w:rsidRPr="00C53107">
              <w:t>Having one</w:t>
            </w:r>
          </w:p>
        </w:tc>
        <w:tc>
          <w:tcPr>
            <w:tcW w:w="1658" w:type="dxa"/>
            <w:tcBorders>
              <w:left w:val="nil"/>
              <w:bottom w:val="nil"/>
              <w:right w:val="nil"/>
            </w:tcBorders>
            <w:shd w:val="clear" w:color="auto" w:fill="auto"/>
            <w:noWrap/>
            <w:vAlign w:val="center"/>
            <w:hideMark/>
          </w:tcPr>
          <w:p w14:paraId="3D615684" w14:textId="77777777" w:rsidR="00AA404A" w:rsidRPr="00C53107" w:rsidRDefault="00AA404A" w:rsidP="008A28BD">
            <w:pPr>
              <w:pStyle w:val="tableau0"/>
            </w:pPr>
            <w:r w:rsidRPr="00C53107">
              <w:t>5 %</w:t>
            </w:r>
          </w:p>
        </w:tc>
        <w:tc>
          <w:tcPr>
            <w:tcW w:w="1291" w:type="dxa"/>
            <w:tcBorders>
              <w:left w:val="nil"/>
              <w:bottom w:val="nil"/>
              <w:right w:val="nil"/>
            </w:tcBorders>
            <w:shd w:val="clear" w:color="auto" w:fill="auto"/>
            <w:noWrap/>
            <w:vAlign w:val="center"/>
            <w:hideMark/>
          </w:tcPr>
          <w:p w14:paraId="5A40EACE" w14:textId="77777777" w:rsidR="00AA404A" w:rsidRPr="00C53107" w:rsidRDefault="00AA404A" w:rsidP="008A28BD">
            <w:pPr>
              <w:pStyle w:val="tableau0"/>
            </w:pPr>
            <w:r w:rsidRPr="00C53107">
              <w:t>7 %</w:t>
            </w:r>
          </w:p>
        </w:tc>
        <w:tc>
          <w:tcPr>
            <w:tcW w:w="1291" w:type="dxa"/>
            <w:tcBorders>
              <w:left w:val="nil"/>
              <w:bottom w:val="nil"/>
              <w:right w:val="nil"/>
            </w:tcBorders>
            <w:shd w:val="clear" w:color="auto" w:fill="auto"/>
            <w:noWrap/>
            <w:vAlign w:val="center"/>
            <w:hideMark/>
          </w:tcPr>
          <w:p w14:paraId="077CCD69" w14:textId="77777777" w:rsidR="00AA404A" w:rsidRPr="00C53107" w:rsidRDefault="00AA404A" w:rsidP="008A28BD">
            <w:pPr>
              <w:pStyle w:val="tableau0"/>
            </w:pPr>
            <w:r w:rsidRPr="00C53107">
              <w:t>10 %</w:t>
            </w:r>
          </w:p>
        </w:tc>
        <w:tc>
          <w:tcPr>
            <w:tcW w:w="1294" w:type="dxa"/>
            <w:tcBorders>
              <w:left w:val="nil"/>
              <w:bottom w:val="nil"/>
              <w:right w:val="nil"/>
            </w:tcBorders>
            <w:shd w:val="clear" w:color="auto" w:fill="auto"/>
            <w:noWrap/>
            <w:vAlign w:val="center"/>
            <w:hideMark/>
          </w:tcPr>
          <w:p w14:paraId="59E0F030" w14:textId="77777777" w:rsidR="00AA404A" w:rsidRPr="00C53107" w:rsidRDefault="00AA404A" w:rsidP="008A28BD">
            <w:pPr>
              <w:pStyle w:val="tableau0"/>
            </w:pPr>
            <w:r w:rsidRPr="00C53107">
              <w:t>11 %</w:t>
            </w:r>
          </w:p>
        </w:tc>
      </w:tr>
      <w:tr w:rsidR="00AA404A" w:rsidRPr="00C53107" w14:paraId="04DB8CB0" w14:textId="77777777" w:rsidTr="00B40057">
        <w:trPr>
          <w:trHeight w:val="335"/>
          <w:jc w:val="center"/>
        </w:trPr>
        <w:tc>
          <w:tcPr>
            <w:tcW w:w="1864" w:type="dxa"/>
            <w:tcBorders>
              <w:top w:val="nil"/>
              <w:left w:val="nil"/>
              <w:bottom w:val="nil"/>
              <w:right w:val="nil"/>
            </w:tcBorders>
          </w:tcPr>
          <w:p w14:paraId="1E915BAC" w14:textId="77777777" w:rsidR="00AA404A" w:rsidRPr="00C53107" w:rsidRDefault="00AA404A" w:rsidP="008A28BD">
            <w:pPr>
              <w:pStyle w:val="tableau0"/>
            </w:pPr>
            <w:r w:rsidRPr="00C53107">
              <w:t>Not having one</w:t>
            </w:r>
          </w:p>
        </w:tc>
        <w:tc>
          <w:tcPr>
            <w:tcW w:w="1658" w:type="dxa"/>
            <w:tcBorders>
              <w:top w:val="nil"/>
              <w:left w:val="nil"/>
              <w:bottom w:val="nil"/>
              <w:right w:val="nil"/>
            </w:tcBorders>
            <w:shd w:val="clear" w:color="auto" w:fill="auto"/>
            <w:noWrap/>
            <w:vAlign w:val="center"/>
            <w:hideMark/>
          </w:tcPr>
          <w:p w14:paraId="4976A32F" w14:textId="77777777" w:rsidR="00AA404A" w:rsidRPr="00C53107" w:rsidRDefault="00AA404A" w:rsidP="008A28BD">
            <w:pPr>
              <w:pStyle w:val="tableau0"/>
            </w:pPr>
            <w:r w:rsidRPr="00C53107">
              <w:t>95 %</w:t>
            </w:r>
          </w:p>
        </w:tc>
        <w:tc>
          <w:tcPr>
            <w:tcW w:w="1291" w:type="dxa"/>
            <w:tcBorders>
              <w:top w:val="nil"/>
              <w:left w:val="nil"/>
              <w:bottom w:val="nil"/>
              <w:right w:val="nil"/>
            </w:tcBorders>
            <w:shd w:val="clear" w:color="auto" w:fill="auto"/>
            <w:noWrap/>
            <w:vAlign w:val="center"/>
            <w:hideMark/>
          </w:tcPr>
          <w:p w14:paraId="675F29C6" w14:textId="77777777" w:rsidR="00AA404A" w:rsidRPr="00C53107" w:rsidRDefault="00AA404A" w:rsidP="008A28BD">
            <w:pPr>
              <w:pStyle w:val="tableau0"/>
            </w:pPr>
            <w:r w:rsidRPr="00C53107">
              <w:t>93 %</w:t>
            </w:r>
          </w:p>
        </w:tc>
        <w:tc>
          <w:tcPr>
            <w:tcW w:w="1291" w:type="dxa"/>
            <w:tcBorders>
              <w:top w:val="nil"/>
              <w:left w:val="nil"/>
              <w:bottom w:val="nil"/>
              <w:right w:val="nil"/>
            </w:tcBorders>
            <w:shd w:val="clear" w:color="auto" w:fill="auto"/>
            <w:noWrap/>
            <w:vAlign w:val="center"/>
            <w:hideMark/>
          </w:tcPr>
          <w:p w14:paraId="48D279C1" w14:textId="77777777" w:rsidR="00AA404A" w:rsidRPr="00C53107" w:rsidRDefault="00AA404A" w:rsidP="008A28BD">
            <w:pPr>
              <w:pStyle w:val="tableau0"/>
            </w:pPr>
            <w:r w:rsidRPr="00C53107">
              <w:t>90 %</w:t>
            </w:r>
          </w:p>
        </w:tc>
        <w:tc>
          <w:tcPr>
            <w:tcW w:w="1294" w:type="dxa"/>
            <w:tcBorders>
              <w:top w:val="nil"/>
              <w:left w:val="nil"/>
              <w:bottom w:val="nil"/>
              <w:right w:val="nil"/>
            </w:tcBorders>
            <w:shd w:val="clear" w:color="auto" w:fill="auto"/>
            <w:noWrap/>
            <w:vAlign w:val="center"/>
            <w:hideMark/>
          </w:tcPr>
          <w:p w14:paraId="4D95BF5F" w14:textId="77777777" w:rsidR="00AA404A" w:rsidRPr="00C53107" w:rsidRDefault="00AA404A" w:rsidP="008A28BD">
            <w:pPr>
              <w:pStyle w:val="tableau0"/>
            </w:pPr>
            <w:r w:rsidRPr="00C53107">
              <w:t>89 %</w:t>
            </w:r>
          </w:p>
        </w:tc>
      </w:tr>
      <w:tr w:rsidR="00AA404A" w:rsidRPr="00C53107" w14:paraId="49D8B9D4" w14:textId="77777777" w:rsidTr="00B40057">
        <w:trPr>
          <w:trHeight w:val="351"/>
          <w:jc w:val="center"/>
        </w:trPr>
        <w:tc>
          <w:tcPr>
            <w:tcW w:w="1864" w:type="dxa"/>
            <w:tcBorders>
              <w:top w:val="nil"/>
              <w:left w:val="nil"/>
              <w:bottom w:val="single" w:sz="4" w:space="0" w:color="auto"/>
              <w:right w:val="nil"/>
            </w:tcBorders>
          </w:tcPr>
          <w:p w14:paraId="75B0E200" w14:textId="77777777" w:rsidR="00AA404A" w:rsidRPr="00C53107" w:rsidRDefault="00AA404A" w:rsidP="008A28BD">
            <w:pPr>
              <w:pStyle w:val="tableau0"/>
            </w:pPr>
            <w:r w:rsidRPr="00C53107">
              <w:t>Total</w:t>
            </w:r>
          </w:p>
        </w:tc>
        <w:tc>
          <w:tcPr>
            <w:tcW w:w="1658" w:type="dxa"/>
            <w:tcBorders>
              <w:top w:val="nil"/>
              <w:left w:val="nil"/>
              <w:bottom w:val="single" w:sz="4" w:space="0" w:color="auto"/>
              <w:right w:val="nil"/>
            </w:tcBorders>
            <w:shd w:val="clear" w:color="auto" w:fill="auto"/>
            <w:noWrap/>
            <w:vAlign w:val="center"/>
            <w:hideMark/>
          </w:tcPr>
          <w:p w14:paraId="1DDAFE55" w14:textId="77777777" w:rsidR="00AA404A" w:rsidRPr="00C53107" w:rsidRDefault="00AA404A" w:rsidP="008A28BD">
            <w:pPr>
              <w:pStyle w:val="tableau0"/>
            </w:pPr>
            <w:r w:rsidRPr="00C53107">
              <w:t>100 %</w:t>
            </w:r>
          </w:p>
        </w:tc>
        <w:tc>
          <w:tcPr>
            <w:tcW w:w="1291" w:type="dxa"/>
            <w:tcBorders>
              <w:top w:val="nil"/>
              <w:left w:val="nil"/>
              <w:bottom w:val="single" w:sz="4" w:space="0" w:color="auto"/>
              <w:right w:val="nil"/>
            </w:tcBorders>
            <w:shd w:val="clear" w:color="auto" w:fill="auto"/>
            <w:noWrap/>
            <w:vAlign w:val="center"/>
            <w:hideMark/>
          </w:tcPr>
          <w:p w14:paraId="755BBEBE" w14:textId="77777777" w:rsidR="00AA404A" w:rsidRPr="00C53107" w:rsidRDefault="00AA404A" w:rsidP="008A28BD">
            <w:pPr>
              <w:pStyle w:val="tableau0"/>
            </w:pPr>
            <w:r w:rsidRPr="00C53107">
              <w:t>100 %</w:t>
            </w:r>
          </w:p>
        </w:tc>
        <w:tc>
          <w:tcPr>
            <w:tcW w:w="1291" w:type="dxa"/>
            <w:tcBorders>
              <w:top w:val="nil"/>
              <w:left w:val="nil"/>
              <w:bottom w:val="single" w:sz="4" w:space="0" w:color="auto"/>
              <w:right w:val="nil"/>
            </w:tcBorders>
            <w:shd w:val="clear" w:color="auto" w:fill="auto"/>
            <w:noWrap/>
            <w:vAlign w:val="center"/>
            <w:hideMark/>
          </w:tcPr>
          <w:p w14:paraId="5BB1843F" w14:textId="77777777" w:rsidR="00AA404A" w:rsidRPr="00C53107" w:rsidRDefault="00AA404A" w:rsidP="008A28BD">
            <w:pPr>
              <w:pStyle w:val="tableau0"/>
            </w:pPr>
            <w:r w:rsidRPr="00C53107">
              <w:t>100 %</w:t>
            </w:r>
          </w:p>
        </w:tc>
        <w:tc>
          <w:tcPr>
            <w:tcW w:w="1294" w:type="dxa"/>
            <w:tcBorders>
              <w:top w:val="nil"/>
              <w:left w:val="nil"/>
              <w:bottom w:val="single" w:sz="4" w:space="0" w:color="auto"/>
              <w:right w:val="nil"/>
            </w:tcBorders>
            <w:shd w:val="clear" w:color="auto" w:fill="auto"/>
            <w:noWrap/>
            <w:vAlign w:val="center"/>
            <w:hideMark/>
          </w:tcPr>
          <w:p w14:paraId="442B3D3A" w14:textId="77777777" w:rsidR="00AA404A" w:rsidRPr="00C53107" w:rsidRDefault="00AA404A" w:rsidP="008A28BD">
            <w:pPr>
              <w:pStyle w:val="tableau0"/>
            </w:pPr>
            <w:r w:rsidRPr="00C53107">
              <w:t>100 %</w:t>
            </w:r>
          </w:p>
        </w:tc>
      </w:tr>
      <w:tr w:rsidR="00AA404A" w:rsidRPr="00841708" w14:paraId="1D5E812E" w14:textId="77777777" w:rsidTr="00B40057">
        <w:trPr>
          <w:trHeight w:val="621"/>
          <w:jc w:val="center"/>
        </w:trPr>
        <w:tc>
          <w:tcPr>
            <w:tcW w:w="7398" w:type="dxa"/>
            <w:gridSpan w:val="5"/>
            <w:tcBorders>
              <w:top w:val="single" w:sz="4" w:space="0" w:color="auto"/>
              <w:left w:val="nil"/>
              <w:bottom w:val="nil"/>
              <w:right w:val="nil"/>
            </w:tcBorders>
            <w:shd w:val="clear" w:color="auto" w:fill="auto"/>
            <w:vAlign w:val="center"/>
            <w:hideMark/>
          </w:tcPr>
          <w:p w14:paraId="1A5DD91A" w14:textId="77777777" w:rsidR="00AA404A" w:rsidRPr="00C53107" w:rsidRDefault="00AA404A" w:rsidP="008A28BD">
            <w:pPr>
              <w:pStyle w:val="Notedebasdepage"/>
              <w:rPr>
                <w:i/>
                <w:iCs/>
              </w:rPr>
            </w:pPr>
            <w:r w:rsidRPr="00C53107">
              <w:t xml:space="preserve">Source: Belleau, H. and C. Lavallée, Unions et désunions conjugales au Quebec, SSHRC-funded research project (2014-2017), Institut national de la recherche scientifique (INRS), </w:t>
            </w:r>
            <w:r w:rsidRPr="00C53107">
              <w:rPr>
                <w:i/>
                <w:iCs/>
              </w:rPr>
              <w:t>N=1643, Cramer's V = 0.073, Approx. significance = 0.034</w:t>
            </w:r>
          </w:p>
        </w:tc>
      </w:tr>
    </w:tbl>
    <w:p w14:paraId="4D8E872B" w14:textId="77777777" w:rsidR="00AA404A" w:rsidRPr="00841708" w:rsidRDefault="00AA404A" w:rsidP="00D85DF8">
      <w:pPr>
        <w:pStyle w:val="Normalarial"/>
        <w:rPr>
          <w:b/>
          <w:color w:val="000000" w:themeColor="text1"/>
          <w:szCs w:val="20"/>
          <w:lang w:val="fr-CA"/>
        </w:rPr>
      </w:pPr>
    </w:p>
    <w:p w14:paraId="6FE46512" w14:textId="0D2EE7C5" w:rsidR="00AA404A" w:rsidRPr="00C53107" w:rsidRDefault="00AA404A" w:rsidP="00D85DF8">
      <w:pPr>
        <w:pStyle w:val="Normalarial"/>
      </w:pPr>
      <w:r w:rsidRPr="00C53107">
        <w:t>We looked at whether couples who make cohabitation contra</w:t>
      </w:r>
      <w:r>
        <w:t>c</w:t>
      </w:r>
      <w:r w:rsidRPr="00C53107">
        <w:t xml:space="preserve">t/agreement are also more likely to have made a will, one of which may have preceded the other. Table 54 shows that, indeed, there appears to be a correlation between the two. Spouses who have made a notarial will are proportionately more likely to have also made a cohabitation contract, although the number remains small. </w:t>
      </w:r>
    </w:p>
    <w:p w14:paraId="146C9C3C" w14:textId="3FD280DF" w:rsidR="00AA404A" w:rsidRPr="00B40057" w:rsidRDefault="00AA404A" w:rsidP="00B40057">
      <w:pPr>
        <w:pStyle w:val="Lgende"/>
        <w:rPr>
          <w:lang w:val="en-CA"/>
        </w:rPr>
      </w:pPr>
      <w:bookmarkStart w:id="599" w:name="_Toc133925099"/>
      <w:r w:rsidRPr="00B40057">
        <w:rPr>
          <w:lang w:val="en-CA"/>
        </w:rPr>
        <w:t xml:space="preserve">Table </w:t>
      </w:r>
      <w:r>
        <w:fldChar w:fldCharType="begin"/>
      </w:r>
      <w:r w:rsidRPr="00B40057">
        <w:rPr>
          <w:lang w:val="en-CA"/>
        </w:rPr>
        <w:instrText xml:space="preserve"> SEQ Table \* ARABIC </w:instrText>
      </w:r>
      <w:r>
        <w:fldChar w:fldCharType="separate"/>
      </w:r>
      <w:r>
        <w:rPr>
          <w:noProof/>
          <w:lang w:val="en-CA"/>
        </w:rPr>
        <w:t>54</w:t>
      </w:r>
      <w:r>
        <w:fldChar w:fldCharType="end"/>
      </w:r>
      <w:r w:rsidRPr="00B40057">
        <w:rPr>
          <w:noProof/>
          <w:lang w:val="en-CA"/>
        </w:rPr>
        <w:t>: Having a Will and a Cohabitation Agreement/Contract</w:t>
      </w:r>
      <w:bookmarkEnd w:id="599"/>
    </w:p>
    <w:tbl>
      <w:tblPr>
        <w:tblW w:w="5883" w:type="dxa"/>
        <w:jc w:val="center"/>
        <w:tblCellMar>
          <w:left w:w="70" w:type="dxa"/>
          <w:right w:w="70" w:type="dxa"/>
        </w:tblCellMar>
        <w:tblLook w:val="04A0" w:firstRow="1" w:lastRow="0" w:firstColumn="1" w:lastColumn="0" w:noHBand="0" w:noVBand="1"/>
      </w:tblPr>
      <w:tblGrid>
        <w:gridCol w:w="2567"/>
        <w:gridCol w:w="1658"/>
        <w:gridCol w:w="1587"/>
        <w:gridCol w:w="71"/>
      </w:tblGrid>
      <w:tr w:rsidR="00AA404A" w:rsidRPr="00FF14AE" w14:paraId="06A3EF36" w14:textId="77777777" w:rsidTr="009966B8">
        <w:trPr>
          <w:trHeight w:val="446"/>
          <w:jc w:val="center"/>
        </w:trPr>
        <w:tc>
          <w:tcPr>
            <w:tcW w:w="2567" w:type="dxa"/>
            <w:tcBorders>
              <w:top w:val="nil"/>
              <w:left w:val="nil"/>
              <w:bottom w:val="single" w:sz="4" w:space="0" w:color="000000"/>
              <w:right w:val="nil"/>
            </w:tcBorders>
            <w:hideMark/>
          </w:tcPr>
          <w:p w14:paraId="139E3648" w14:textId="77777777" w:rsidR="00AA404A" w:rsidRPr="008A28BD" w:rsidRDefault="00AA404A" w:rsidP="008A28BD">
            <w:pPr>
              <w:pStyle w:val="tableau0"/>
              <w:rPr>
                <w:b/>
                <w:bCs/>
              </w:rPr>
            </w:pPr>
            <w:r w:rsidRPr="008A28BD">
              <w:rPr>
                <w:b/>
                <w:bCs/>
              </w:rPr>
              <w:t>Cohabitation agreement/contract</w:t>
            </w:r>
          </w:p>
        </w:tc>
        <w:tc>
          <w:tcPr>
            <w:tcW w:w="1658" w:type="dxa"/>
            <w:tcBorders>
              <w:left w:val="nil"/>
              <w:bottom w:val="single" w:sz="4" w:space="0" w:color="auto"/>
              <w:right w:val="nil"/>
            </w:tcBorders>
            <w:shd w:val="clear" w:color="auto" w:fill="auto"/>
            <w:vAlign w:val="center"/>
            <w:hideMark/>
          </w:tcPr>
          <w:p w14:paraId="37951351" w14:textId="77777777" w:rsidR="00AA404A" w:rsidRPr="008A28BD" w:rsidRDefault="00AA404A" w:rsidP="008A28BD">
            <w:pPr>
              <w:pStyle w:val="tableau0"/>
              <w:rPr>
                <w:b/>
                <w:bCs/>
              </w:rPr>
            </w:pPr>
            <w:r w:rsidRPr="008A28BD">
              <w:rPr>
                <w:b/>
                <w:bCs/>
              </w:rPr>
              <w:t>Have a will</w:t>
            </w:r>
          </w:p>
        </w:tc>
        <w:tc>
          <w:tcPr>
            <w:tcW w:w="1658" w:type="dxa"/>
            <w:gridSpan w:val="2"/>
            <w:tcBorders>
              <w:left w:val="nil"/>
              <w:bottom w:val="single" w:sz="4" w:space="0" w:color="auto"/>
              <w:right w:val="nil"/>
            </w:tcBorders>
          </w:tcPr>
          <w:p w14:paraId="6D12D5E0" w14:textId="77777777" w:rsidR="00AA404A" w:rsidRPr="008A28BD" w:rsidRDefault="00AA404A" w:rsidP="008A28BD">
            <w:pPr>
              <w:pStyle w:val="tableau0"/>
              <w:rPr>
                <w:b/>
                <w:bCs/>
                <w:lang w:val="en-CA"/>
              </w:rPr>
            </w:pPr>
            <w:r w:rsidRPr="008A28BD">
              <w:rPr>
                <w:b/>
                <w:bCs/>
                <w:lang w:val="en-CA"/>
              </w:rPr>
              <w:t>Do not have a will</w:t>
            </w:r>
          </w:p>
        </w:tc>
      </w:tr>
      <w:tr w:rsidR="00AA404A" w:rsidRPr="00C53107" w14:paraId="5B99AA53" w14:textId="77777777" w:rsidTr="009966B8">
        <w:trPr>
          <w:trHeight w:val="351"/>
          <w:jc w:val="center"/>
        </w:trPr>
        <w:tc>
          <w:tcPr>
            <w:tcW w:w="2567" w:type="dxa"/>
            <w:tcBorders>
              <w:top w:val="nil"/>
              <w:left w:val="nil"/>
              <w:bottom w:val="nil"/>
              <w:right w:val="nil"/>
            </w:tcBorders>
            <w:shd w:val="clear" w:color="auto" w:fill="auto"/>
            <w:hideMark/>
          </w:tcPr>
          <w:p w14:paraId="5A1C8F68" w14:textId="77777777" w:rsidR="00AA404A" w:rsidRPr="00C53107" w:rsidRDefault="00AA404A" w:rsidP="008A28BD">
            <w:pPr>
              <w:pStyle w:val="tableau0"/>
            </w:pPr>
            <w:r w:rsidRPr="00C53107">
              <w:t>Having one</w:t>
            </w:r>
          </w:p>
        </w:tc>
        <w:tc>
          <w:tcPr>
            <w:tcW w:w="1658" w:type="dxa"/>
            <w:tcBorders>
              <w:top w:val="nil"/>
              <w:left w:val="nil"/>
              <w:bottom w:val="nil"/>
              <w:right w:val="nil"/>
            </w:tcBorders>
            <w:shd w:val="clear" w:color="auto" w:fill="auto"/>
            <w:noWrap/>
            <w:vAlign w:val="center"/>
            <w:hideMark/>
          </w:tcPr>
          <w:p w14:paraId="14B669BE" w14:textId="77777777" w:rsidR="00AA404A" w:rsidRPr="00C53107" w:rsidRDefault="00AA404A" w:rsidP="008A28BD">
            <w:pPr>
              <w:pStyle w:val="tableau0"/>
            </w:pPr>
            <w:r w:rsidRPr="00C53107">
              <w:t>16 %</w:t>
            </w:r>
          </w:p>
        </w:tc>
        <w:tc>
          <w:tcPr>
            <w:tcW w:w="1658" w:type="dxa"/>
            <w:gridSpan w:val="2"/>
            <w:tcBorders>
              <w:top w:val="nil"/>
              <w:left w:val="nil"/>
              <w:bottom w:val="nil"/>
              <w:right w:val="nil"/>
            </w:tcBorders>
          </w:tcPr>
          <w:p w14:paraId="35035326" w14:textId="77777777" w:rsidR="00AA404A" w:rsidRPr="00C53107" w:rsidRDefault="00AA404A" w:rsidP="008A28BD">
            <w:pPr>
              <w:pStyle w:val="tableau0"/>
            </w:pPr>
            <w:r w:rsidRPr="00C53107">
              <w:t>4 %</w:t>
            </w:r>
          </w:p>
        </w:tc>
      </w:tr>
      <w:tr w:rsidR="00AA404A" w:rsidRPr="00C53107" w14:paraId="7F122885" w14:textId="77777777" w:rsidTr="009966B8">
        <w:trPr>
          <w:trHeight w:val="335"/>
          <w:jc w:val="center"/>
        </w:trPr>
        <w:tc>
          <w:tcPr>
            <w:tcW w:w="2567" w:type="dxa"/>
            <w:tcBorders>
              <w:top w:val="nil"/>
              <w:left w:val="nil"/>
              <w:right w:val="nil"/>
            </w:tcBorders>
            <w:shd w:val="clear" w:color="auto" w:fill="auto"/>
            <w:hideMark/>
          </w:tcPr>
          <w:p w14:paraId="312823F8" w14:textId="77777777" w:rsidR="00AA404A" w:rsidRPr="00C53107" w:rsidRDefault="00AA404A" w:rsidP="008A28BD">
            <w:pPr>
              <w:pStyle w:val="tableau0"/>
            </w:pPr>
            <w:r w:rsidRPr="00C53107">
              <w:t>Not having one</w:t>
            </w:r>
          </w:p>
        </w:tc>
        <w:tc>
          <w:tcPr>
            <w:tcW w:w="1658" w:type="dxa"/>
            <w:tcBorders>
              <w:top w:val="nil"/>
              <w:left w:val="nil"/>
              <w:right w:val="nil"/>
            </w:tcBorders>
            <w:shd w:val="clear" w:color="auto" w:fill="auto"/>
            <w:noWrap/>
            <w:vAlign w:val="center"/>
            <w:hideMark/>
          </w:tcPr>
          <w:p w14:paraId="6BF8B78F" w14:textId="77777777" w:rsidR="00AA404A" w:rsidRPr="00C53107" w:rsidRDefault="00AA404A" w:rsidP="008A28BD">
            <w:pPr>
              <w:pStyle w:val="tableau0"/>
            </w:pPr>
            <w:r w:rsidRPr="00C53107">
              <w:t>84 %</w:t>
            </w:r>
          </w:p>
        </w:tc>
        <w:tc>
          <w:tcPr>
            <w:tcW w:w="1658" w:type="dxa"/>
            <w:gridSpan w:val="2"/>
            <w:tcBorders>
              <w:top w:val="nil"/>
              <w:left w:val="nil"/>
              <w:right w:val="nil"/>
            </w:tcBorders>
          </w:tcPr>
          <w:p w14:paraId="3FA6DA51" w14:textId="77777777" w:rsidR="00AA404A" w:rsidRPr="00C53107" w:rsidRDefault="00AA404A" w:rsidP="008A28BD">
            <w:pPr>
              <w:pStyle w:val="tableau0"/>
            </w:pPr>
            <w:r w:rsidRPr="00C53107">
              <w:t>96 %</w:t>
            </w:r>
          </w:p>
        </w:tc>
      </w:tr>
      <w:tr w:rsidR="00AA404A" w:rsidRPr="00C53107" w14:paraId="452869E0" w14:textId="77777777" w:rsidTr="009966B8">
        <w:trPr>
          <w:trHeight w:val="351"/>
          <w:jc w:val="center"/>
        </w:trPr>
        <w:tc>
          <w:tcPr>
            <w:tcW w:w="2567" w:type="dxa"/>
            <w:tcBorders>
              <w:top w:val="nil"/>
              <w:left w:val="nil"/>
              <w:bottom w:val="single" w:sz="4" w:space="0" w:color="auto"/>
              <w:right w:val="nil"/>
            </w:tcBorders>
            <w:shd w:val="clear" w:color="auto" w:fill="auto"/>
            <w:hideMark/>
          </w:tcPr>
          <w:p w14:paraId="76A96103" w14:textId="77777777" w:rsidR="00AA404A" w:rsidRPr="00C53107" w:rsidRDefault="00AA404A" w:rsidP="008A28BD">
            <w:pPr>
              <w:pStyle w:val="tableau0"/>
            </w:pPr>
            <w:r w:rsidRPr="00C53107">
              <w:t>Total</w:t>
            </w:r>
          </w:p>
        </w:tc>
        <w:tc>
          <w:tcPr>
            <w:tcW w:w="1658" w:type="dxa"/>
            <w:tcBorders>
              <w:top w:val="nil"/>
              <w:left w:val="nil"/>
              <w:bottom w:val="single" w:sz="4" w:space="0" w:color="auto"/>
              <w:right w:val="nil"/>
            </w:tcBorders>
            <w:shd w:val="clear" w:color="auto" w:fill="auto"/>
            <w:noWrap/>
            <w:vAlign w:val="center"/>
            <w:hideMark/>
          </w:tcPr>
          <w:p w14:paraId="5AFBA31A" w14:textId="77777777" w:rsidR="00AA404A" w:rsidRPr="00C53107" w:rsidRDefault="00AA404A" w:rsidP="008A28BD">
            <w:pPr>
              <w:pStyle w:val="tableau0"/>
            </w:pPr>
            <w:r w:rsidRPr="00C53107">
              <w:t>100 %</w:t>
            </w:r>
          </w:p>
        </w:tc>
        <w:tc>
          <w:tcPr>
            <w:tcW w:w="1658" w:type="dxa"/>
            <w:gridSpan w:val="2"/>
            <w:tcBorders>
              <w:top w:val="nil"/>
              <w:left w:val="nil"/>
              <w:bottom w:val="single" w:sz="4" w:space="0" w:color="auto"/>
              <w:right w:val="nil"/>
            </w:tcBorders>
          </w:tcPr>
          <w:p w14:paraId="02AD15C2" w14:textId="77777777" w:rsidR="00AA404A" w:rsidRPr="00C53107" w:rsidRDefault="00AA404A" w:rsidP="008A28BD">
            <w:pPr>
              <w:pStyle w:val="tableau0"/>
            </w:pPr>
            <w:r w:rsidRPr="00C53107">
              <w:t>100 %</w:t>
            </w:r>
          </w:p>
        </w:tc>
      </w:tr>
      <w:tr w:rsidR="00AA404A" w:rsidRPr="00841708" w14:paraId="5755BF31" w14:textId="77777777" w:rsidTr="009966B8">
        <w:trPr>
          <w:gridAfter w:val="1"/>
          <w:wAfter w:w="71" w:type="dxa"/>
          <w:trHeight w:val="351"/>
          <w:jc w:val="center"/>
        </w:trPr>
        <w:tc>
          <w:tcPr>
            <w:tcW w:w="5812" w:type="dxa"/>
            <w:gridSpan w:val="3"/>
            <w:tcBorders>
              <w:top w:val="single" w:sz="4" w:space="0" w:color="auto"/>
              <w:left w:val="nil"/>
              <w:right w:val="nil"/>
            </w:tcBorders>
            <w:shd w:val="clear" w:color="auto" w:fill="auto"/>
          </w:tcPr>
          <w:p w14:paraId="3A728B46" w14:textId="77777777" w:rsidR="00AA404A" w:rsidRPr="00C53107" w:rsidRDefault="00AA404A" w:rsidP="008A28BD">
            <w:pPr>
              <w:pStyle w:val="Notedebasdepage"/>
              <w:rPr>
                <w:sz w:val="20"/>
              </w:rPr>
            </w:pPr>
            <w:r w:rsidRPr="00C53107">
              <w:t xml:space="preserve">Source: Belleau, H. and C. Lavallée, Unions et désunions conjugales au Quebec, SSHRC-funded research project (2014-2017), Institut national de la recherche scientifique (INRS), </w:t>
            </w:r>
            <w:r w:rsidRPr="00C53107">
              <w:rPr>
                <w:i/>
                <w:iCs/>
              </w:rPr>
              <w:t>N=1658, Cramer's V = .209 Approx. significance = 0.000</w:t>
            </w:r>
          </w:p>
        </w:tc>
      </w:tr>
    </w:tbl>
    <w:p w14:paraId="0F948E93" w14:textId="77777777" w:rsidR="00AA404A" w:rsidRPr="00841708" w:rsidRDefault="00AA404A" w:rsidP="00D85DF8">
      <w:pPr>
        <w:pStyle w:val="Normalarial"/>
        <w:rPr>
          <w:b/>
          <w:color w:val="000000" w:themeColor="text1"/>
          <w:szCs w:val="20"/>
          <w:lang w:val="fr-CA"/>
        </w:rPr>
      </w:pPr>
    </w:p>
    <w:p w14:paraId="512E53BA" w14:textId="65494E1C" w:rsidR="00AA404A" w:rsidRPr="00C53107" w:rsidRDefault="00AA404A" w:rsidP="008A28BD">
      <w:pPr>
        <w:pStyle w:val="Titre3"/>
      </w:pPr>
      <w:bookmarkStart w:id="600" w:name="_Toc133492182"/>
      <w:bookmarkStart w:id="601" w:name="_Toc133492382"/>
      <w:bookmarkStart w:id="602" w:name="_Toc133502181"/>
      <w:bookmarkStart w:id="603" w:name="_Toc466015209"/>
      <w:r w:rsidRPr="00C53107">
        <w:t>Cohabitation agreements/contracts according to different family types</w:t>
      </w:r>
      <w:bookmarkEnd w:id="600"/>
      <w:bookmarkEnd w:id="601"/>
      <w:bookmarkEnd w:id="602"/>
      <w:r w:rsidRPr="00C53107">
        <w:t xml:space="preserve"> </w:t>
      </w:r>
      <w:bookmarkEnd w:id="603"/>
    </w:p>
    <w:p w14:paraId="794ED47E" w14:textId="77777777" w:rsidR="00AA404A" w:rsidRPr="00C53107" w:rsidRDefault="00AA404A" w:rsidP="00D85DF8">
      <w:pPr>
        <w:pStyle w:val="Normalarial"/>
      </w:pPr>
      <w:r w:rsidRPr="00C53107">
        <w:rPr>
          <w:color w:val="000000"/>
        </w:rPr>
        <w:t xml:space="preserve">Overall, 75% of the 134 respondents with a cohabitation agreement/contract claim to have drawn it up before a notary. </w:t>
      </w:r>
      <w:r w:rsidRPr="00C53107">
        <w:t>When we look at the proportion of respondents who have made such a contract among different types of households, we see that intact households with children (11%) and complex stepfamilies (9%) are more likely to make this type of contract, although they remain very few. Complex stepfamilies are also more likely than others to have used a legal professional to draft such a contract.</w:t>
      </w:r>
    </w:p>
    <w:p w14:paraId="3DB1DB2B" w14:textId="05C5E725" w:rsidR="00AA404A" w:rsidRPr="00B40057" w:rsidRDefault="00AA404A" w:rsidP="00B40057">
      <w:pPr>
        <w:pStyle w:val="Lgende"/>
        <w:rPr>
          <w:lang w:val="en-CA"/>
        </w:rPr>
      </w:pPr>
      <w:bookmarkStart w:id="604" w:name="_Toc133925100"/>
      <w:r w:rsidRPr="00B40057">
        <w:rPr>
          <w:lang w:val="en-CA"/>
        </w:rPr>
        <w:t xml:space="preserve">Table </w:t>
      </w:r>
      <w:r>
        <w:fldChar w:fldCharType="begin"/>
      </w:r>
      <w:r w:rsidRPr="00B40057">
        <w:rPr>
          <w:lang w:val="en-CA"/>
        </w:rPr>
        <w:instrText xml:space="preserve"> SEQ Table \* ARABIC </w:instrText>
      </w:r>
      <w:r>
        <w:fldChar w:fldCharType="separate"/>
      </w:r>
      <w:r>
        <w:rPr>
          <w:noProof/>
          <w:lang w:val="en-CA"/>
        </w:rPr>
        <w:t>55</w:t>
      </w:r>
      <w:r>
        <w:fldChar w:fldCharType="end"/>
      </w:r>
      <w:r w:rsidRPr="00B40057">
        <w:rPr>
          <w:noProof/>
          <w:lang w:val="en-CA"/>
        </w:rPr>
        <w:t>: Having a Cohabitation Agreement/Contract by Household Type</w:t>
      </w:r>
      <w:bookmarkEnd w:id="604"/>
    </w:p>
    <w:tbl>
      <w:tblPr>
        <w:tblW w:w="9503" w:type="dxa"/>
        <w:jc w:val="center"/>
        <w:tblCellMar>
          <w:left w:w="70" w:type="dxa"/>
          <w:right w:w="70" w:type="dxa"/>
        </w:tblCellMar>
        <w:tblLook w:val="04A0" w:firstRow="1" w:lastRow="0" w:firstColumn="1" w:lastColumn="0" w:noHBand="0" w:noVBand="1"/>
      </w:tblPr>
      <w:tblGrid>
        <w:gridCol w:w="1997"/>
        <w:gridCol w:w="1580"/>
        <w:gridCol w:w="1580"/>
        <w:gridCol w:w="1580"/>
        <w:gridCol w:w="1288"/>
        <w:gridCol w:w="1478"/>
      </w:tblGrid>
      <w:tr w:rsidR="00AA404A" w:rsidRPr="008A28BD" w14:paraId="7226C14F" w14:textId="77777777" w:rsidTr="00B40057">
        <w:trPr>
          <w:trHeight w:val="420"/>
          <w:jc w:val="center"/>
        </w:trPr>
        <w:tc>
          <w:tcPr>
            <w:tcW w:w="1997" w:type="dxa"/>
            <w:tcBorders>
              <w:top w:val="nil"/>
              <w:left w:val="nil"/>
              <w:bottom w:val="single" w:sz="4" w:space="0" w:color="auto"/>
              <w:right w:val="nil"/>
            </w:tcBorders>
          </w:tcPr>
          <w:p w14:paraId="4E0B7FC6" w14:textId="77777777" w:rsidR="00AA404A" w:rsidRPr="008A28BD" w:rsidRDefault="00AA404A" w:rsidP="008A28BD">
            <w:pPr>
              <w:pStyle w:val="tableau0"/>
              <w:rPr>
                <w:b/>
                <w:bCs/>
              </w:rPr>
            </w:pPr>
          </w:p>
        </w:tc>
        <w:tc>
          <w:tcPr>
            <w:tcW w:w="4740" w:type="dxa"/>
            <w:gridSpan w:val="3"/>
            <w:tcBorders>
              <w:top w:val="nil"/>
              <w:left w:val="nil"/>
              <w:bottom w:val="single" w:sz="4" w:space="0" w:color="auto"/>
              <w:right w:val="nil"/>
            </w:tcBorders>
            <w:shd w:val="clear" w:color="auto" w:fill="auto"/>
            <w:vAlign w:val="center"/>
            <w:hideMark/>
          </w:tcPr>
          <w:p w14:paraId="2A31B549" w14:textId="77777777" w:rsidR="00AA404A" w:rsidRPr="008A28BD" w:rsidRDefault="00AA404A" w:rsidP="008A28BD">
            <w:pPr>
              <w:pStyle w:val="tableau0"/>
              <w:rPr>
                <w:b/>
                <w:bCs/>
                <w:lang w:val="fr-CA"/>
              </w:rPr>
            </w:pPr>
            <w:r w:rsidRPr="008A28BD">
              <w:rPr>
                <w:b/>
                <w:bCs/>
                <w:lang w:val="fr-CA"/>
              </w:rPr>
              <w:t>Types of families</w:t>
            </w:r>
          </w:p>
        </w:tc>
        <w:tc>
          <w:tcPr>
            <w:tcW w:w="1288" w:type="dxa"/>
            <w:tcBorders>
              <w:top w:val="nil"/>
              <w:left w:val="nil"/>
              <w:bottom w:val="single" w:sz="4" w:space="0" w:color="auto"/>
              <w:right w:val="nil"/>
            </w:tcBorders>
          </w:tcPr>
          <w:p w14:paraId="500469A4" w14:textId="77777777" w:rsidR="00AA404A" w:rsidRPr="008A28BD" w:rsidRDefault="00AA404A" w:rsidP="008A28BD">
            <w:pPr>
              <w:pStyle w:val="tableau0"/>
              <w:rPr>
                <w:b/>
                <w:bCs/>
                <w:lang w:val="fr-CA"/>
              </w:rPr>
            </w:pPr>
          </w:p>
        </w:tc>
        <w:tc>
          <w:tcPr>
            <w:tcW w:w="1478" w:type="dxa"/>
            <w:tcBorders>
              <w:top w:val="nil"/>
              <w:left w:val="nil"/>
              <w:bottom w:val="single" w:sz="4" w:space="0" w:color="auto"/>
              <w:right w:val="nil"/>
            </w:tcBorders>
          </w:tcPr>
          <w:p w14:paraId="5455944A" w14:textId="77777777" w:rsidR="00AA404A" w:rsidRPr="008A28BD" w:rsidRDefault="00AA404A" w:rsidP="008A28BD">
            <w:pPr>
              <w:pStyle w:val="tableau0"/>
              <w:rPr>
                <w:b/>
                <w:bCs/>
                <w:lang w:val="fr-CA"/>
              </w:rPr>
            </w:pPr>
          </w:p>
        </w:tc>
      </w:tr>
      <w:tr w:rsidR="00AA404A" w:rsidRPr="00C53107" w14:paraId="0F4FD31F" w14:textId="77777777" w:rsidTr="00B40057">
        <w:trPr>
          <w:trHeight w:val="420"/>
          <w:jc w:val="center"/>
        </w:trPr>
        <w:tc>
          <w:tcPr>
            <w:tcW w:w="1997" w:type="dxa"/>
            <w:tcBorders>
              <w:top w:val="nil"/>
              <w:left w:val="nil"/>
              <w:right w:val="nil"/>
            </w:tcBorders>
          </w:tcPr>
          <w:p w14:paraId="53D2D927" w14:textId="77777777" w:rsidR="00AA404A" w:rsidRPr="00C53107" w:rsidRDefault="00AA404A" w:rsidP="008A28BD">
            <w:pPr>
              <w:pStyle w:val="tableau0"/>
            </w:pPr>
            <w:r w:rsidRPr="00C53107">
              <w:t>Cohabitation agreement/contract</w:t>
            </w:r>
          </w:p>
        </w:tc>
        <w:tc>
          <w:tcPr>
            <w:tcW w:w="1580" w:type="dxa"/>
            <w:tcBorders>
              <w:top w:val="nil"/>
              <w:left w:val="nil"/>
              <w:right w:val="nil"/>
            </w:tcBorders>
            <w:shd w:val="clear" w:color="auto" w:fill="auto"/>
            <w:vAlign w:val="center"/>
          </w:tcPr>
          <w:p w14:paraId="5AE184E8" w14:textId="77777777" w:rsidR="00AA404A" w:rsidRPr="00C53107" w:rsidRDefault="00AA404A" w:rsidP="008A28BD">
            <w:pPr>
              <w:pStyle w:val="tableau0"/>
            </w:pPr>
            <w:r w:rsidRPr="00C53107">
              <w:t>Couples without children</w:t>
            </w:r>
          </w:p>
        </w:tc>
        <w:tc>
          <w:tcPr>
            <w:tcW w:w="1580" w:type="dxa"/>
            <w:tcBorders>
              <w:top w:val="nil"/>
              <w:left w:val="nil"/>
              <w:right w:val="nil"/>
            </w:tcBorders>
            <w:shd w:val="clear" w:color="auto" w:fill="auto"/>
            <w:vAlign w:val="center"/>
          </w:tcPr>
          <w:p w14:paraId="18B4AD06" w14:textId="77777777" w:rsidR="00AA404A" w:rsidRPr="00C53107" w:rsidRDefault="00AA404A" w:rsidP="008A28BD">
            <w:pPr>
              <w:pStyle w:val="tableau0"/>
            </w:pPr>
            <w:r w:rsidRPr="00C53107">
              <w:t>Simple stepfamilies</w:t>
            </w:r>
          </w:p>
        </w:tc>
        <w:tc>
          <w:tcPr>
            <w:tcW w:w="1580" w:type="dxa"/>
            <w:tcBorders>
              <w:top w:val="nil"/>
              <w:left w:val="nil"/>
              <w:right w:val="nil"/>
            </w:tcBorders>
            <w:shd w:val="clear" w:color="auto" w:fill="auto"/>
            <w:vAlign w:val="center"/>
          </w:tcPr>
          <w:p w14:paraId="665E7281" w14:textId="77777777" w:rsidR="00AA404A" w:rsidRPr="00C53107" w:rsidRDefault="00AA404A" w:rsidP="008A28BD">
            <w:pPr>
              <w:pStyle w:val="tableau0"/>
            </w:pPr>
            <w:r w:rsidRPr="00C53107">
              <w:t>Complex</w:t>
            </w:r>
          </w:p>
          <w:p w14:paraId="505BA8F6" w14:textId="77777777" w:rsidR="00AA404A" w:rsidRPr="00C53107" w:rsidRDefault="00AA404A" w:rsidP="008A28BD">
            <w:pPr>
              <w:pStyle w:val="tableau0"/>
            </w:pPr>
            <w:r w:rsidRPr="00C53107">
              <w:t>stepfamilies</w:t>
            </w:r>
          </w:p>
        </w:tc>
        <w:tc>
          <w:tcPr>
            <w:tcW w:w="1288" w:type="dxa"/>
            <w:tcBorders>
              <w:top w:val="nil"/>
              <w:left w:val="nil"/>
              <w:right w:val="nil"/>
            </w:tcBorders>
            <w:vAlign w:val="center"/>
          </w:tcPr>
          <w:p w14:paraId="676DC6FF" w14:textId="77777777" w:rsidR="00AA404A" w:rsidRPr="00C53107" w:rsidRDefault="00AA404A" w:rsidP="008A28BD">
            <w:pPr>
              <w:pStyle w:val="tableau0"/>
            </w:pPr>
            <w:r w:rsidRPr="00C53107">
              <w:t>Fertile stepfamilies</w:t>
            </w:r>
          </w:p>
        </w:tc>
        <w:tc>
          <w:tcPr>
            <w:tcW w:w="1478" w:type="dxa"/>
            <w:tcBorders>
              <w:top w:val="nil"/>
              <w:left w:val="nil"/>
              <w:right w:val="nil"/>
            </w:tcBorders>
            <w:vAlign w:val="center"/>
          </w:tcPr>
          <w:p w14:paraId="79781879" w14:textId="77777777" w:rsidR="00AA404A" w:rsidRPr="00C53107" w:rsidRDefault="00AA404A" w:rsidP="008A28BD">
            <w:pPr>
              <w:pStyle w:val="tableau0"/>
            </w:pPr>
            <w:r w:rsidRPr="00C53107">
              <w:t>Intact families with child</w:t>
            </w:r>
          </w:p>
        </w:tc>
      </w:tr>
      <w:tr w:rsidR="00AA404A" w:rsidRPr="00C53107" w14:paraId="2D2FCEEF" w14:textId="77777777" w:rsidTr="00B40057">
        <w:trPr>
          <w:trHeight w:val="315"/>
          <w:jc w:val="center"/>
        </w:trPr>
        <w:tc>
          <w:tcPr>
            <w:tcW w:w="1997" w:type="dxa"/>
            <w:tcBorders>
              <w:left w:val="nil"/>
              <w:bottom w:val="nil"/>
              <w:right w:val="nil"/>
            </w:tcBorders>
          </w:tcPr>
          <w:p w14:paraId="0462F4CD" w14:textId="77777777" w:rsidR="00AA404A" w:rsidRPr="00C53107" w:rsidRDefault="00AA404A" w:rsidP="008A28BD">
            <w:pPr>
              <w:pStyle w:val="tableau0"/>
            </w:pPr>
            <w:r w:rsidRPr="00C53107">
              <w:t>Having one</w:t>
            </w:r>
          </w:p>
        </w:tc>
        <w:tc>
          <w:tcPr>
            <w:tcW w:w="1580" w:type="dxa"/>
            <w:tcBorders>
              <w:left w:val="nil"/>
              <w:bottom w:val="nil"/>
              <w:right w:val="nil"/>
            </w:tcBorders>
            <w:shd w:val="clear" w:color="auto" w:fill="auto"/>
            <w:noWrap/>
            <w:vAlign w:val="center"/>
          </w:tcPr>
          <w:p w14:paraId="63561A36" w14:textId="77777777" w:rsidR="00AA404A" w:rsidRPr="00C53107" w:rsidRDefault="00AA404A" w:rsidP="008A28BD">
            <w:pPr>
              <w:pStyle w:val="tableau0"/>
            </w:pPr>
            <w:r w:rsidRPr="00C53107">
              <w:t>5 %</w:t>
            </w:r>
          </w:p>
        </w:tc>
        <w:tc>
          <w:tcPr>
            <w:tcW w:w="1580" w:type="dxa"/>
            <w:tcBorders>
              <w:left w:val="nil"/>
              <w:bottom w:val="nil"/>
              <w:right w:val="nil"/>
            </w:tcBorders>
            <w:shd w:val="clear" w:color="auto" w:fill="auto"/>
            <w:noWrap/>
            <w:vAlign w:val="center"/>
          </w:tcPr>
          <w:p w14:paraId="79387D3A" w14:textId="77777777" w:rsidR="00AA404A" w:rsidRPr="00C53107" w:rsidRDefault="00AA404A" w:rsidP="008A28BD">
            <w:pPr>
              <w:pStyle w:val="tableau0"/>
            </w:pPr>
            <w:r w:rsidRPr="00C53107">
              <w:t>5 %</w:t>
            </w:r>
          </w:p>
        </w:tc>
        <w:tc>
          <w:tcPr>
            <w:tcW w:w="1580" w:type="dxa"/>
            <w:tcBorders>
              <w:left w:val="nil"/>
              <w:bottom w:val="nil"/>
              <w:right w:val="nil"/>
            </w:tcBorders>
            <w:shd w:val="clear" w:color="auto" w:fill="auto"/>
            <w:noWrap/>
            <w:vAlign w:val="center"/>
          </w:tcPr>
          <w:p w14:paraId="072924B1" w14:textId="77777777" w:rsidR="00AA404A" w:rsidRPr="00C53107" w:rsidRDefault="00AA404A" w:rsidP="008A28BD">
            <w:pPr>
              <w:pStyle w:val="tableau0"/>
            </w:pPr>
            <w:r w:rsidRPr="00C53107">
              <w:t>9 %</w:t>
            </w:r>
          </w:p>
        </w:tc>
        <w:tc>
          <w:tcPr>
            <w:tcW w:w="1288" w:type="dxa"/>
            <w:tcBorders>
              <w:left w:val="nil"/>
              <w:bottom w:val="nil"/>
              <w:right w:val="nil"/>
            </w:tcBorders>
            <w:vAlign w:val="center"/>
          </w:tcPr>
          <w:p w14:paraId="50714F46" w14:textId="77777777" w:rsidR="00AA404A" w:rsidRPr="00C53107" w:rsidRDefault="00AA404A" w:rsidP="008A28BD">
            <w:pPr>
              <w:pStyle w:val="tableau0"/>
            </w:pPr>
            <w:r w:rsidRPr="00C53107">
              <w:t>7 %</w:t>
            </w:r>
          </w:p>
        </w:tc>
        <w:tc>
          <w:tcPr>
            <w:tcW w:w="1478" w:type="dxa"/>
            <w:tcBorders>
              <w:left w:val="nil"/>
              <w:bottom w:val="nil"/>
              <w:right w:val="nil"/>
            </w:tcBorders>
            <w:vAlign w:val="center"/>
          </w:tcPr>
          <w:p w14:paraId="25FB1A61" w14:textId="77777777" w:rsidR="00AA404A" w:rsidRPr="00C53107" w:rsidRDefault="00AA404A" w:rsidP="008A28BD">
            <w:pPr>
              <w:pStyle w:val="tableau0"/>
            </w:pPr>
            <w:r w:rsidRPr="00C53107">
              <w:t>11 %</w:t>
            </w:r>
          </w:p>
        </w:tc>
      </w:tr>
      <w:tr w:rsidR="00AA404A" w:rsidRPr="00C53107" w14:paraId="0498705B" w14:textId="77777777" w:rsidTr="00B40057">
        <w:trPr>
          <w:trHeight w:val="315"/>
          <w:jc w:val="center"/>
        </w:trPr>
        <w:tc>
          <w:tcPr>
            <w:tcW w:w="1997" w:type="dxa"/>
            <w:tcBorders>
              <w:top w:val="nil"/>
              <w:left w:val="nil"/>
              <w:bottom w:val="nil"/>
              <w:right w:val="nil"/>
            </w:tcBorders>
          </w:tcPr>
          <w:p w14:paraId="1E227C8B" w14:textId="77777777" w:rsidR="00AA404A" w:rsidRPr="00C53107" w:rsidRDefault="00AA404A" w:rsidP="008A28BD">
            <w:pPr>
              <w:pStyle w:val="tableau0"/>
            </w:pPr>
            <w:r w:rsidRPr="00C53107">
              <w:t>Not having one</w:t>
            </w:r>
          </w:p>
        </w:tc>
        <w:tc>
          <w:tcPr>
            <w:tcW w:w="1580" w:type="dxa"/>
            <w:tcBorders>
              <w:top w:val="nil"/>
              <w:left w:val="nil"/>
              <w:bottom w:val="nil"/>
              <w:right w:val="nil"/>
            </w:tcBorders>
            <w:shd w:val="clear" w:color="auto" w:fill="auto"/>
            <w:noWrap/>
            <w:vAlign w:val="center"/>
          </w:tcPr>
          <w:p w14:paraId="2C10B28B" w14:textId="77777777" w:rsidR="00AA404A" w:rsidRPr="00C53107" w:rsidRDefault="00AA404A" w:rsidP="008A28BD">
            <w:pPr>
              <w:pStyle w:val="tableau0"/>
            </w:pPr>
            <w:r w:rsidRPr="00C53107">
              <w:t>95 %</w:t>
            </w:r>
          </w:p>
        </w:tc>
        <w:tc>
          <w:tcPr>
            <w:tcW w:w="1580" w:type="dxa"/>
            <w:tcBorders>
              <w:top w:val="nil"/>
              <w:left w:val="nil"/>
              <w:bottom w:val="nil"/>
              <w:right w:val="nil"/>
            </w:tcBorders>
            <w:shd w:val="clear" w:color="auto" w:fill="auto"/>
            <w:noWrap/>
            <w:vAlign w:val="center"/>
          </w:tcPr>
          <w:p w14:paraId="179E545E" w14:textId="77777777" w:rsidR="00AA404A" w:rsidRPr="00C53107" w:rsidRDefault="00AA404A" w:rsidP="008A28BD">
            <w:pPr>
              <w:pStyle w:val="tableau0"/>
            </w:pPr>
            <w:r w:rsidRPr="00C53107">
              <w:t>95 %</w:t>
            </w:r>
          </w:p>
        </w:tc>
        <w:tc>
          <w:tcPr>
            <w:tcW w:w="1580" w:type="dxa"/>
            <w:tcBorders>
              <w:top w:val="nil"/>
              <w:left w:val="nil"/>
              <w:bottom w:val="nil"/>
              <w:right w:val="nil"/>
            </w:tcBorders>
            <w:shd w:val="clear" w:color="auto" w:fill="auto"/>
            <w:noWrap/>
            <w:vAlign w:val="center"/>
          </w:tcPr>
          <w:p w14:paraId="301753C5" w14:textId="77777777" w:rsidR="00AA404A" w:rsidRPr="00C53107" w:rsidRDefault="00AA404A" w:rsidP="008A28BD">
            <w:pPr>
              <w:pStyle w:val="tableau0"/>
            </w:pPr>
            <w:r w:rsidRPr="00C53107">
              <w:t>91 %</w:t>
            </w:r>
          </w:p>
        </w:tc>
        <w:tc>
          <w:tcPr>
            <w:tcW w:w="1288" w:type="dxa"/>
            <w:tcBorders>
              <w:top w:val="nil"/>
              <w:left w:val="nil"/>
              <w:bottom w:val="nil"/>
              <w:right w:val="nil"/>
            </w:tcBorders>
            <w:vAlign w:val="center"/>
          </w:tcPr>
          <w:p w14:paraId="09F57A32" w14:textId="77777777" w:rsidR="00AA404A" w:rsidRPr="00C53107" w:rsidRDefault="00AA404A" w:rsidP="008A28BD">
            <w:pPr>
              <w:pStyle w:val="tableau0"/>
            </w:pPr>
            <w:r w:rsidRPr="00C53107">
              <w:t>93 %</w:t>
            </w:r>
          </w:p>
        </w:tc>
        <w:tc>
          <w:tcPr>
            <w:tcW w:w="1478" w:type="dxa"/>
            <w:tcBorders>
              <w:top w:val="nil"/>
              <w:left w:val="nil"/>
              <w:bottom w:val="nil"/>
              <w:right w:val="nil"/>
            </w:tcBorders>
            <w:vAlign w:val="center"/>
          </w:tcPr>
          <w:p w14:paraId="295D8A89" w14:textId="77777777" w:rsidR="00AA404A" w:rsidRPr="00C53107" w:rsidRDefault="00AA404A" w:rsidP="008A28BD">
            <w:pPr>
              <w:pStyle w:val="tableau0"/>
            </w:pPr>
            <w:r w:rsidRPr="00C53107">
              <w:t>89 %</w:t>
            </w:r>
          </w:p>
        </w:tc>
      </w:tr>
      <w:tr w:rsidR="00AA404A" w:rsidRPr="00C53107" w14:paraId="3A5663D6" w14:textId="77777777" w:rsidTr="00B40057">
        <w:trPr>
          <w:trHeight w:val="315"/>
          <w:jc w:val="center"/>
        </w:trPr>
        <w:tc>
          <w:tcPr>
            <w:tcW w:w="1997" w:type="dxa"/>
            <w:tcBorders>
              <w:top w:val="nil"/>
              <w:left w:val="nil"/>
              <w:bottom w:val="single" w:sz="4" w:space="0" w:color="auto"/>
              <w:right w:val="nil"/>
            </w:tcBorders>
          </w:tcPr>
          <w:p w14:paraId="671B0A94" w14:textId="77777777" w:rsidR="00AA404A" w:rsidRPr="00C53107" w:rsidRDefault="00AA404A" w:rsidP="008A28BD">
            <w:pPr>
              <w:pStyle w:val="tableau0"/>
            </w:pPr>
            <w:r w:rsidRPr="00C53107">
              <w:t>Total</w:t>
            </w:r>
          </w:p>
        </w:tc>
        <w:tc>
          <w:tcPr>
            <w:tcW w:w="1580" w:type="dxa"/>
            <w:tcBorders>
              <w:top w:val="nil"/>
              <w:left w:val="nil"/>
              <w:bottom w:val="single" w:sz="4" w:space="0" w:color="auto"/>
              <w:right w:val="nil"/>
            </w:tcBorders>
            <w:shd w:val="clear" w:color="auto" w:fill="auto"/>
            <w:noWrap/>
            <w:vAlign w:val="center"/>
          </w:tcPr>
          <w:p w14:paraId="1371C076" w14:textId="77777777" w:rsidR="00AA404A" w:rsidRPr="00C53107" w:rsidRDefault="00AA404A" w:rsidP="008A28BD">
            <w:pPr>
              <w:pStyle w:val="tableau0"/>
            </w:pPr>
            <w:r w:rsidRPr="00C53107">
              <w:t>100 %</w:t>
            </w:r>
          </w:p>
        </w:tc>
        <w:tc>
          <w:tcPr>
            <w:tcW w:w="1580" w:type="dxa"/>
            <w:tcBorders>
              <w:top w:val="nil"/>
              <w:left w:val="nil"/>
              <w:bottom w:val="single" w:sz="4" w:space="0" w:color="auto"/>
              <w:right w:val="nil"/>
            </w:tcBorders>
            <w:shd w:val="clear" w:color="auto" w:fill="auto"/>
            <w:noWrap/>
            <w:vAlign w:val="center"/>
          </w:tcPr>
          <w:p w14:paraId="0DF1298A" w14:textId="77777777" w:rsidR="00AA404A" w:rsidRPr="00C53107" w:rsidRDefault="00AA404A" w:rsidP="008A28BD">
            <w:pPr>
              <w:pStyle w:val="tableau0"/>
            </w:pPr>
            <w:r w:rsidRPr="00C53107">
              <w:t>100 %</w:t>
            </w:r>
          </w:p>
        </w:tc>
        <w:tc>
          <w:tcPr>
            <w:tcW w:w="1580" w:type="dxa"/>
            <w:tcBorders>
              <w:top w:val="nil"/>
              <w:left w:val="nil"/>
              <w:bottom w:val="single" w:sz="4" w:space="0" w:color="auto"/>
              <w:right w:val="nil"/>
            </w:tcBorders>
            <w:shd w:val="clear" w:color="auto" w:fill="auto"/>
            <w:noWrap/>
            <w:vAlign w:val="center"/>
          </w:tcPr>
          <w:p w14:paraId="77D34F39" w14:textId="77777777" w:rsidR="00AA404A" w:rsidRPr="00C53107" w:rsidRDefault="00AA404A" w:rsidP="008A28BD">
            <w:pPr>
              <w:pStyle w:val="tableau0"/>
            </w:pPr>
            <w:r w:rsidRPr="00C53107">
              <w:t>100 %</w:t>
            </w:r>
          </w:p>
        </w:tc>
        <w:tc>
          <w:tcPr>
            <w:tcW w:w="1288" w:type="dxa"/>
            <w:tcBorders>
              <w:top w:val="nil"/>
              <w:left w:val="nil"/>
              <w:bottom w:val="single" w:sz="4" w:space="0" w:color="auto"/>
              <w:right w:val="nil"/>
            </w:tcBorders>
            <w:vAlign w:val="center"/>
          </w:tcPr>
          <w:p w14:paraId="0093317A" w14:textId="77777777" w:rsidR="00AA404A" w:rsidRPr="00C53107" w:rsidRDefault="00AA404A" w:rsidP="008A28BD">
            <w:pPr>
              <w:pStyle w:val="tableau0"/>
            </w:pPr>
            <w:r w:rsidRPr="00C53107">
              <w:t>100 %</w:t>
            </w:r>
          </w:p>
        </w:tc>
        <w:tc>
          <w:tcPr>
            <w:tcW w:w="1478" w:type="dxa"/>
            <w:tcBorders>
              <w:top w:val="nil"/>
              <w:left w:val="nil"/>
              <w:bottom w:val="single" w:sz="4" w:space="0" w:color="auto"/>
              <w:right w:val="nil"/>
            </w:tcBorders>
            <w:vAlign w:val="center"/>
          </w:tcPr>
          <w:p w14:paraId="29DDBADC" w14:textId="77777777" w:rsidR="00AA404A" w:rsidRPr="00C53107" w:rsidRDefault="00AA404A" w:rsidP="008A28BD">
            <w:pPr>
              <w:pStyle w:val="tableau0"/>
            </w:pPr>
            <w:r w:rsidRPr="00C53107">
              <w:t>100 %</w:t>
            </w:r>
          </w:p>
        </w:tc>
      </w:tr>
      <w:tr w:rsidR="00AA404A" w:rsidRPr="00841708" w14:paraId="18CC7E0F" w14:textId="77777777" w:rsidTr="009966B8">
        <w:trPr>
          <w:trHeight w:val="510"/>
          <w:jc w:val="center"/>
        </w:trPr>
        <w:tc>
          <w:tcPr>
            <w:tcW w:w="9503" w:type="dxa"/>
            <w:gridSpan w:val="6"/>
            <w:tcBorders>
              <w:top w:val="nil"/>
              <w:left w:val="nil"/>
              <w:right w:val="nil"/>
            </w:tcBorders>
            <w:shd w:val="clear" w:color="auto" w:fill="auto"/>
            <w:vAlign w:val="center"/>
            <w:hideMark/>
          </w:tcPr>
          <w:p w14:paraId="1F40ECE3" w14:textId="77777777" w:rsidR="00AA404A" w:rsidRPr="00CA51A0" w:rsidRDefault="00AA404A" w:rsidP="008A28BD">
            <w:pPr>
              <w:pStyle w:val="tableau0"/>
              <w:rPr>
                <w:sz w:val="16"/>
                <w:szCs w:val="16"/>
                <w:lang w:val="fr-CA"/>
              </w:rPr>
            </w:pPr>
            <w:r w:rsidRPr="00CA51A0">
              <w:rPr>
                <w:sz w:val="16"/>
                <w:szCs w:val="16"/>
                <w:lang w:val="fr-CA"/>
              </w:rPr>
              <w:t xml:space="preserve">Source: Belleau, H. and C. Lavallée, Unions et désunions conjugales au Quebec, SSHRC-funded research project (2014-2017), Institut national de la recherche scientifique (INRS), </w:t>
            </w:r>
            <w:r w:rsidRPr="00CA51A0">
              <w:rPr>
                <w:i/>
                <w:sz w:val="16"/>
                <w:szCs w:val="16"/>
                <w:lang w:val="fr-CA"/>
              </w:rPr>
              <w:t xml:space="preserve">N=1655, Cramer's V = 0.088, Approx. significance = 0.013     </w:t>
            </w:r>
          </w:p>
        </w:tc>
      </w:tr>
    </w:tbl>
    <w:p w14:paraId="780CC4C3" w14:textId="77777777" w:rsidR="00AA404A" w:rsidRPr="00841708" w:rsidRDefault="00AA404A" w:rsidP="00D85DF8">
      <w:pPr>
        <w:pStyle w:val="Normalarial"/>
        <w:rPr>
          <w:lang w:val="fr-CA"/>
        </w:rPr>
      </w:pPr>
    </w:p>
    <w:p w14:paraId="1CE55957" w14:textId="7788FAC1" w:rsidR="00AA404A" w:rsidRPr="00C53107" w:rsidRDefault="00AA404A" w:rsidP="003D140E">
      <w:pPr>
        <w:pStyle w:val="Titre2"/>
      </w:pPr>
      <w:bookmarkStart w:id="605" w:name="_Toc131490958"/>
      <w:bookmarkStart w:id="606" w:name="_Toc133492183"/>
      <w:bookmarkStart w:id="607" w:name="_Toc133492383"/>
      <w:bookmarkStart w:id="608" w:name="_Toc133502182"/>
      <w:bookmarkStart w:id="609" w:name="_Toc138237994"/>
      <w:r w:rsidRPr="00C53107">
        <w:t>An alternative hypothesis concerning cohabitation agreements/contracts</w:t>
      </w:r>
      <w:bookmarkEnd w:id="605"/>
      <w:bookmarkEnd w:id="606"/>
      <w:bookmarkEnd w:id="607"/>
      <w:bookmarkEnd w:id="608"/>
      <w:bookmarkEnd w:id="609"/>
      <w:r w:rsidRPr="00C53107">
        <w:t xml:space="preserve"> </w:t>
      </w:r>
    </w:p>
    <w:p w14:paraId="25A112AF" w14:textId="77777777" w:rsidR="00AA404A" w:rsidRPr="00C53107" w:rsidRDefault="00AA404A" w:rsidP="00D85DF8">
      <w:pPr>
        <w:pStyle w:val="Normalarial"/>
      </w:pPr>
      <w:r w:rsidRPr="00C53107">
        <w:t xml:space="preserve">We tested several variables to identify the profiles of couples who report having signed a cohabitation contract/agreement. We had several assumptions at the outset, including that people with more education or couples with children in common would be more likely to have signed such an agreement. However, neither education nor the presence of children in common, appeared to be related to whether or not a cohabitation agreement/contract was signed. Real-time listening to some of the telephone interviews led us to formulate a different hypothesis. Although every precaution was taken to avoid confusion among the respondents, notably by introducing this question after those concerning the will so that the respondents could distinguish between the two legal acts, some of them may have confused them. Indeed, half of the respondents who signed a cohabitation agreement appear to be unfamiliar with the basic rules of law, as the following three tables reveal. Given that three out of four of those who said they had made such a contract said they had done so with a notary, this is surprising, to say the least, since one might think that a visit to the notary is often an opportunity to acquire legal notions (see Part 6). We conclude that among the 134 respondents who said they had made such a cohabitation contract, some of them probably associated this contract with another document, whether it was a will, a protection mandate (mandate in case of incapacity), etc.     </w:t>
      </w:r>
    </w:p>
    <w:p w14:paraId="7125B88C" w14:textId="770521E8" w:rsidR="00AA404A" w:rsidRPr="00BC4D1E" w:rsidRDefault="00AA404A" w:rsidP="00BC4D1E">
      <w:pPr>
        <w:pStyle w:val="Lgende"/>
        <w:rPr>
          <w:lang w:val="en-CA"/>
        </w:rPr>
      </w:pPr>
      <w:bookmarkStart w:id="610" w:name="_Toc133925101"/>
      <w:r w:rsidRPr="00BC4D1E">
        <w:rPr>
          <w:lang w:val="en-CA"/>
        </w:rPr>
        <w:t xml:space="preserve">Table </w:t>
      </w:r>
      <w:r>
        <w:fldChar w:fldCharType="begin"/>
      </w:r>
      <w:r w:rsidRPr="00BC4D1E">
        <w:rPr>
          <w:lang w:val="en-CA"/>
        </w:rPr>
        <w:instrText xml:space="preserve"> SEQ Table \* ARABIC </w:instrText>
      </w:r>
      <w:r>
        <w:fldChar w:fldCharType="separate"/>
      </w:r>
      <w:r>
        <w:rPr>
          <w:noProof/>
          <w:lang w:val="en-CA"/>
        </w:rPr>
        <w:t>56</w:t>
      </w:r>
      <w:r>
        <w:fldChar w:fldCharType="end"/>
      </w:r>
      <w:r w:rsidRPr="00BC4D1E">
        <w:rPr>
          <w:noProof/>
          <w:lang w:val="en-CA"/>
        </w:rPr>
        <w:t>: Cohabitation Agreement/Contract by to legal knowledge among common-law partners</w:t>
      </w:r>
      <w:bookmarkEnd w:id="610"/>
    </w:p>
    <w:tbl>
      <w:tblPr>
        <w:tblStyle w:val="Grilledutableau"/>
        <w:tblW w:w="0" w:type="auto"/>
        <w:tblLook w:val="04A0" w:firstRow="1" w:lastRow="0" w:firstColumn="1" w:lastColumn="0" w:noHBand="0" w:noVBand="1"/>
      </w:tblPr>
      <w:tblGrid>
        <w:gridCol w:w="4962"/>
        <w:gridCol w:w="1128"/>
        <w:gridCol w:w="1295"/>
        <w:gridCol w:w="1295"/>
        <w:gridCol w:w="728"/>
      </w:tblGrid>
      <w:tr w:rsidR="00AA404A" w:rsidRPr="00C53107" w14:paraId="16CD0A04" w14:textId="77777777" w:rsidTr="00BC4D1E">
        <w:tc>
          <w:tcPr>
            <w:tcW w:w="4962" w:type="dxa"/>
            <w:vMerge w:val="restart"/>
            <w:vAlign w:val="center"/>
          </w:tcPr>
          <w:p w14:paraId="24838F7D" w14:textId="77777777" w:rsidR="00AA404A" w:rsidRPr="00153AAE" w:rsidRDefault="00AA404A" w:rsidP="003D140E">
            <w:pPr>
              <w:pStyle w:val="tableau0"/>
              <w:rPr>
                <w:b/>
                <w:bCs/>
              </w:rPr>
            </w:pPr>
            <w:r w:rsidRPr="00153AAE">
              <w:rPr>
                <w:b/>
                <w:bCs/>
              </w:rPr>
              <w:t>Legal knowledge questions</w:t>
            </w:r>
          </w:p>
          <w:p w14:paraId="66247FA1" w14:textId="77777777" w:rsidR="00AA404A" w:rsidRPr="00153AAE" w:rsidRDefault="00AA404A" w:rsidP="003D140E">
            <w:pPr>
              <w:pStyle w:val="tableau0"/>
            </w:pPr>
            <w:r w:rsidRPr="00153AAE">
              <w:t>I would now like to ask you a number of questions on the laws in regard to couples in Quebec.</w:t>
            </w:r>
          </w:p>
          <w:p w14:paraId="21413FCC" w14:textId="77777777" w:rsidR="00AA404A" w:rsidRPr="00153AAE" w:rsidRDefault="00AA404A" w:rsidP="003D140E">
            <w:pPr>
              <w:pStyle w:val="tableau0"/>
              <w:rPr>
                <w:b/>
                <w:bCs/>
              </w:rPr>
            </w:pPr>
          </w:p>
          <w:p w14:paraId="5F3935B2" w14:textId="77777777" w:rsidR="00AA404A" w:rsidRPr="00153AAE" w:rsidRDefault="00AA404A" w:rsidP="003D140E">
            <w:pPr>
              <w:pStyle w:val="tableau0"/>
            </w:pPr>
            <w:r w:rsidRPr="00153AAE">
              <w:t>Q64. Do you think the following statements are either true or false?</w:t>
            </w:r>
          </w:p>
        </w:tc>
        <w:tc>
          <w:tcPr>
            <w:tcW w:w="1128" w:type="dxa"/>
          </w:tcPr>
          <w:p w14:paraId="30CDDD89" w14:textId="77777777" w:rsidR="00AA404A" w:rsidRPr="00C53107" w:rsidRDefault="00AA404A" w:rsidP="003D140E">
            <w:pPr>
              <w:pStyle w:val="tableau0"/>
            </w:pPr>
          </w:p>
        </w:tc>
        <w:tc>
          <w:tcPr>
            <w:tcW w:w="0" w:type="auto"/>
            <w:gridSpan w:val="3"/>
            <w:vAlign w:val="center"/>
          </w:tcPr>
          <w:p w14:paraId="64B88B83" w14:textId="77777777" w:rsidR="00AA404A" w:rsidRPr="00153AAE" w:rsidRDefault="00AA404A" w:rsidP="003D140E">
            <w:pPr>
              <w:pStyle w:val="tableau0"/>
              <w:rPr>
                <w:b/>
                <w:bCs/>
              </w:rPr>
            </w:pPr>
            <w:r w:rsidRPr="00153AAE">
              <w:rPr>
                <w:b/>
                <w:bCs/>
              </w:rPr>
              <w:t>Common-law partners who</w:t>
            </w:r>
          </w:p>
        </w:tc>
      </w:tr>
      <w:tr w:rsidR="00AA404A" w:rsidRPr="00C53107" w14:paraId="3552FD44" w14:textId="77777777" w:rsidTr="00BC4D1E">
        <w:tc>
          <w:tcPr>
            <w:tcW w:w="4962" w:type="dxa"/>
            <w:vMerge/>
          </w:tcPr>
          <w:p w14:paraId="530604BB" w14:textId="77777777" w:rsidR="00AA404A" w:rsidRPr="00153AAE" w:rsidRDefault="00AA404A" w:rsidP="003D140E">
            <w:pPr>
              <w:pStyle w:val="tableau0"/>
              <w:rPr>
                <w:b/>
                <w:bCs/>
              </w:rPr>
            </w:pPr>
          </w:p>
        </w:tc>
        <w:tc>
          <w:tcPr>
            <w:tcW w:w="1128" w:type="dxa"/>
            <w:vAlign w:val="center"/>
          </w:tcPr>
          <w:p w14:paraId="28F06C80" w14:textId="77777777" w:rsidR="00AA404A" w:rsidRPr="00C53107" w:rsidRDefault="00AA404A" w:rsidP="003D140E">
            <w:pPr>
              <w:pStyle w:val="tableau0"/>
            </w:pPr>
            <w:r w:rsidRPr="00C53107">
              <w:t>Answers</w:t>
            </w:r>
          </w:p>
        </w:tc>
        <w:tc>
          <w:tcPr>
            <w:tcW w:w="0" w:type="auto"/>
            <w:vAlign w:val="center"/>
          </w:tcPr>
          <w:p w14:paraId="2A7F39ED" w14:textId="77777777" w:rsidR="00AA404A" w:rsidRPr="00C53107" w:rsidRDefault="00AA404A" w:rsidP="003D140E">
            <w:pPr>
              <w:pStyle w:val="tableau0"/>
            </w:pPr>
            <w:r w:rsidRPr="00C53107">
              <w:t>Have a cohabitation agreement/ contract</w:t>
            </w:r>
          </w:p>
        </w:tc>
        <w:tc>
          <w:tcPr>
            <w:tcW w:w="0" w:type="auto"/>
            <w:vAlign w:val="center"/>
          </w:tcPr>
          <w:p w14:paraId="6DDE0140" w14:textId="77777777" w:rsidR="00AA404A" w:rsidRPr="00C53107" w:rsidRDefault="00AA404A" w:rsidP="003D140E">
            <w:pPr>
              <w:pStyle w:val="tableau0"/>
            </w:pPr>
            <w:r w:rsidRPr="00C53107">
              <w:t>Do not have  cohabitation agreement/ contract</w:t>
            </w:r>
          </w:p>
        </w:tc>
        <w:tc>
          <w:tcPr>
            <w:tcW w:w="0" w:type="auto"/>
            <w:vAlign w:val="center"/>
          </w:tcPr>
          <w:p w14:paraId="78E2F161" w14:textId="77777777" w:rsidR="00AA404A" w:rsidRPr="00C53107" w:rsidRDefault="00AA404A" w:rsidP="003D140E">
            <w:pPr>
              <w:pStyle w:val="tableau0"/>
            </w:pPr>
            <w:r w:rsidRPr="00C53107">
              <w:t>Total</w:t>
            </w:r>
          </w:p>
        </w:tc>
      </w:tr>
      <w:tr w:rsidR="00AA404A" w:rsidRPr="00C53107" w14:paraId="550B184A" w14:textId="77777777" w:rsidTr="00BC4D1E">
        <w:tc>
          <w:tcPr>
            <w:tcW w:w="4962" w:type="dxa"/>
            <w:vMerge w:val="restart"/>
          </w:tcPr>
          <w:p w14:paraId="4BCAEA40" w14:textId="77777777" w:rsidR="00AA404A" w:rsidRPr="00153AAE" w:rsidRDefault="00AA404A" w:rsidP="003D140E">
            <w:pPr>
              <w:pStyle w:val="tableau0"/>
              <w:rPr>
                <w:i/>
                <w:color w:val="000000"/>
              </w:rPr>
            </w:pPr>
            <w:r w:rsidRPr="00153AAE">
              <w:rPr>
                <w:i/>
                <w:color w:val="000000"/>
              </w:rPr>
              <w:t>1. After a few years of living together, unmarried spouses have the same legal status as a married couple. (Answer = false)</w:t>
            </w:r>
          </w:p>
        </w:tc>
        <w:tc>
          <w:tcPr>
            <w:tcW w:w="1128" w:type="dxa"/>
          </w:tcPr>
          <w:p w14:paraId="42897D34" w14:textId="77777777" w:rsidR="00AA404A" w:rsidRPr="00C53107" w:rsidRDefault="00AA404A" w:rsidP="003D140E">
            <w:pPr>
              <w:pStyle w:val="tableau0"/>
            </w:pPr>
            <w:r w:rsidRPr="00C53107">
              <w:t>True</w:t>
            </w:r>
          </w:p>
        </w:tc>
        <w:tc>
          <w:tcPr>
            <w:tcW w:w="0" w:type="auto"/>
          </w:tcPr>
          <w:p w14:paraId="2F951992" w14:textId="77777777" w:rsidR="00AA404A" w:rsidRPr="00C53107" w:rsidRDefault="00AA404A" w:rsidP="003D140E">
            <w:pPr>
              <w:pStyle w:val="tableau0"/>
            </w:pPr>
            <w:r w:rsidRPr="00C53107">
              <w:t>8%</w:t>
            </w:r>
          </w:p>
        </w:tc>
        <w:tc>
          <w:tcPr>
            <w:tcW w:w="0" w:type="auto"/>
          </w:tcPr>
          <w:p w14:paraId="0602BC2D" w14:textId="77777777" w:rsidR="00AA404A" w:rsidRPr="00C53107" w:rsidRDefault="00AA404A" w:rsidP="003D140E">
            <w:pPr>
              <w:pStyle w:val="tableau0"/>
            </w:pPr>
            <w:r w:rsidRPr="00C53107">
              <w:t>92%</w:t>
            </w:r>
          </w:p>
        </w:tc>
        <w:tc>
          <w:tcPr>
            <w:tcW w:w="0" w:type="auto"/>
          </w:tcPr>
          <w:p w14:paraId="31F9BE6D" w14:textId="77777777" w:rsidR="00AA404A" w:rsidRPr="00C53107" w:rsidRDefault="00AA404A" w:rsidP="003D140E">
            <w:pPr>
              <w:pStyle w:val="tableau0"/>
            </w:pPr>
            <w:r w:rsidRPr="00C53107">
              <w:t>100%</w:t>
            </w:r>
          </w:p>
        </w:tc>
      </w:tr>
      <w:tr w:rsidR="00AA404A" w:rsidRPr="00C53107" w14:paraId="11FE441A" w14:textId="77777777" w:rsidTr="00BC4D1E">
        <w:tc>
          <w:tcPr>
            <w:tcW w:w="4962" w:type="dxa"/>
            <w:vMerge/>
          </w:tcPr>
          <w:p w14:paraId="25AFADAB" w14:textId="77777777" w:rsidR="00AA404A" w:rsidRPr="00153AAE" w:rsidRDefault="00AA404A" w:rsidP="003D140E">
            <w:pPr>
              <w:pStyle w:val="tableau0"/>
            </w:pPr>
          </w:p>
        </w:tc>
        <w:tc>
          <w:tcPr>
            <w:tcW w:w="1128" w:type="dxa"/>
          </w:tcPr>
          <w:p w14:paraId="5FA64A57" w14:textId="77777777" w:rsidR="00AA404A" w:rsidRPr="00C53107" w:rsidRDefault="00AA404A" w:rsidP="003D140E">
            <w:pPr>
              <w:pStyle w:val="tableau0"/>
            </w:pPr>
            <w:r w:rsidRPr="00C53107">
              <w:t>False</w:t>
            </w:r>
          </w:p>
        </w:tc>
        <w:tc>
          <w:tcPr>
            <w:tcW w:w="0" w:type="auto"/>
          </w:tcPr>
          <w:p w14:paraId="097EE7EA" w14:textId="77777777" w:rsidR="00AA404A" w:rsidRPr="00C53107" w:rsidRDefault="00AA404A" w:rsidP="003D140E">
            <w:pPr>
              <w:pStyle w:val="tableau0"/>
            </w:pPr>
            <w:r w:rsidRPr="00C53107">
              <w:t>9%</w:t>
            </w:r>
          </w:p>
        </w:tc>
        <w:tc>
          <w:tcPr>
            <w:tcW w:w="0" w:type="auto"/>
          </w:tcPr>
          <w:p w14:paraId="6493BC98" w14:textId="77777777" w:rsidR="00AA404A" w:rsidRPr="00C53107" w:rsidRDefault="00AA404A" w:rsidP="003D140E">
            <w:pPr>
              <w:pStyle w:val="tableau0"/>
            </w:pPr>
            <w:r w:rsidRPr="00C53107">
              <w:t>91%</w:t>
            </w:r>
          </w:p>
        </w:tc>
        <w:tc>
          <w:tcPr>
            <w:tcW w:w="0" w:type="auto"/>
          </w:tcPr>
          <w:p w14:paraId="12B70317" w14:textId="77777777" w:rsidR="00AA404A" w:rsidRPr="00C53107" w:rsidRDefault="00AA404A" w:rsidP="003D140E">
            <w:pPr>
              <w:pStyle w:val="tableau0"/>
            </w:pPr>
            <w:r w:rsidRPr="00C53107">
              <w:t xml:space="preserve">100% </w:t>
            </w:r>
          </w:p>
        </w:tc>
      </w:tr>
      <w:tr w:rsidR="00AA404A" w:rsidRPr="00C53107" w14:paraId="66E041EB" w14:textId="77777777" w:rsidTr="00BC4D1E">
        <w:tc>
          <w:tcPr>
            <w:tcW w:w="4962" w:type="dxa"/>
            <w:vMerge w:val="restart"/>
          </w:tcPr>
          <w:p w14:paraId="62875C81" w14:textId="3F888868" w:rsidR="00AA404A" w:rsidRPr="00153AAE" w:rsidRDefault="00AA404A" w:rsidP="003D140E">
            <w:pPr>
              <w:pStyle w:val="tableau0"/>
              <w:rPr>
                <w:i/>
              </w:rPr>
            </w:pPr>
            <w:r w:rsidRPr="00153AAE">
              <w:rPr>
                <w:i/>
              </w:rPr>
              <w:t xml:space="preserve">2. Should conjugal breakdown occur in a </w:t>
            </w:r>
            <w:r w:rsidR="00F835FA" w:rsidRPr="00F835FA">
              <w:rPr>
                <w:i/>
              </w:rPr>
              <w:t>de facto</w:t>
            </w:r>
            <w:r w:rsidRPr="00153AAE">
              <w:rPr>
                <w:i/>
              </w:rPr>
              <w:t xml:space="preserve"> union, the property acquired while together would be equally separated?</w:t>
            </w:r>
            <w:r w:rsidRPr="00153AAE">
              <w:t xml:space="preserve"> </w:t>
            </w:r>
            <w:r w:rsidRPr="00153AAE">
              <w:rPr>
                <w:i/>
              </w:rPr>
              <w:t>(Answer = false)</w:t>
            </w:r>
          </w:p>
        </w:tc>
        <w:tc>
          <w:tcPr>
            <w:tcW w:w="1128" w:type="dxa"/>
          </w:tcPr>
          <w:p w14:paraId="7DF4B081" w14:textId="77777777" w:rsidR="00AA404A" w:rsidRPr="00C53107" w:rsidRDefault="00AA404A" w:rsidP="003D140E">
            <w:pPr>
              <w:pStyle w:val="tableau0"/>
            </w:pPr>
            <w:r w:rsidRPr="00C53107">
              <w:t xml:space="preserve">True </w:t>
            </w:r>
          </w:p>
        </w:tc>
        <w:tc>
          <w:tcPr>
            <w:tcW w:w="0" w:type="auto"/>
          </w:tcPr>
          <w:p w14:paraId="2F24376E" w14:textId="77777777" w:rsidR="00AA404A" w:rsidRPr="00C53107" w:rsidRDefault="00AA404A" w:rsidP="003D140E">
            <w:pPr>
              <w:pStyle w:val="tableau0"/>
            </w:pPr>
            <w:r w:rsidRPr="00C53107">
              <w:t>8%</w:t>
            </w:r>
          </w:p>
        </w:tc>
        <w:tc>
          <w:tcPr>
            <w:tcW w:w="0" w:type="auto"/>
          </w:tcPr>
          <w:p w14:paraId="1B6F4676" w14:textId="77777777" w:rsidR="00AA404A" w:rsidRPr="00C53107" w:rsidRDefault="00AA404A" w:rsidP="003D140E">
            <w:pPr>
              <w:pStyle w:val="tableau0"/>
            </w:pPr>
            <w:r w:rsidRPr="00C53107">
              <w:t>92%</w:t>
            </w:r>
          </w:p>
        </w:tc>
        <w:tc>
          <w:tcPr>
            <w:tcW w:w="0" w:type="auto"/>
          </w:tcPr>
          <w:p w14:paraId="16EEEBFF" w14:textId="77777777" w:rsidR="00AA404A" w:rsidRPr="00C53107" w:rsidRDefault="00AA404A" w:rsidP="003D140E">
            <w:pPr>
              <w:pStyle w:val="tableau0"/>
            </w:pPr>
            <w:r w:rsidRPr="00C53107">
              <w:t xml:space="preserve">100% </w:t>
            </w:r>
          </w:p>
        </w:tc>
      </w:tr>
      <w:tr w:rsidR="00AA404A" w:rsidRPr="00C53107" w14:paraId="636D8D1E" w14:textId="77777777" w:rsidTr="00BC4D1E">
        <w:tc>
          <w:tcPr>
            <w:tcW w:w="4962" w:type="dxa"/>
            <w:vMerge/>
          </w:tcPr>
          <w:p w14:paraId="444DBB9F" w14:textId="77777777" w:rsidR="00AA404A" w:rsidRPr="00153AAE" w:rsidRDefault="00AA404A" w:rsidP="003D140E">
            <w:pPr>
              <w:pStyle w:val="tableau0"/>
            </w:pPr>
          </w:p>
        </w:tc>
        <w:tc>
          <w:tcPr>
            <w:tcW w:w="1128" w:type="dxa"/>
          </w:tcPr>
          <w:p w14:paraId="7523A823" w14:textId="77777777" w:rsidR="00AA404A" w:rsidRPr="00C53107" w:rsidRDefault="00AA404A" w:rsidP="003D140E">
            <w:pPr>
              <w:pStyle w:val="tableau0"/>
            </w:pPr>
            <w:r w:rsidRPr="00C53107">
              <w:t xml:space="preserve">False </w:t>
            </w:r>
          </w:p>
        </w:tc>
        <w:tc>
          <w:tcPr>
            <w:tcW w:w="0" w:type="auto"/>
          </w:tcPr>
          <w:p w14:paraId="73F63DB3" w14:textId="77777777" w:rsidR="00AA404A" w:rsidRPr="00C53107" w:rsidRDefault="00AA404A" w:rsidP="003D140E">
            <w:pPr>
              <w:pStyle w:val="tableau0"/>
            </w:pPr>
            <w:r w:rsidRPr="00C53107">
              <w:t>8%</w:t>
            </w:r>
          </w:p>
        </w:tc>
        <w:tc>
          <w:tcPr>
            <w:tcW w:w="0" w:type="auto"/>
          </w:tcPr>
          <w:p w14:paraId="48A9E6F3" w14:textId="77777777" w:rsidR="00AA404A" w:rsidRPr="00C53107" w:rsidRDefault="00AA404A" w:rsidP="003D140E">
            <w:pPr>
              <w:pStyle w:val="tableau0"/>
            </w:pPr>
            <w:r w:rsidRPr="00C53107">
              <w:t>92%</w:t>
            </w:r>
          </w:p>
        </w:tc>
        <w:tc>
          <w:tcPr>
            <w:tcW w:w="0" w:type="auto"/>
          </w:tcPr>
          <w:p w14:paraId="390DD9E9" w14:textId="77777777" w:rsidR="00AA404A" w:rsidRPr="00C53107" w:rsidRDefault="00AA404A" w:rsidP="003D140E">
            <w:pPr>
              <w:pStyle w:val="tableau0"/>
            </w:pPr>
            <w:r w:rsidRPr="00C53107">
              <w:t xml:space="preserve">100% </w:t>
            </w:r>
          </w:p>
        </w:tc>
      </w:tr>
      <w:tr w:rsidR="00AA404A" w:rsidRPr="00C53107" w14:paraId="2747EBDF" w14:textId="77777777" w:rsidTr="00BC4D1E">
        <w:tc>
          <w:tcPr>
            <w:tcW w:w="4962" w:type="dxa"/>
            <w:vMerge w:val="restart"/>
          </w:tcPr>
          <w:p w14:paraId="7CCBB10E" w14:textId="53A79F45" w:rsidR="00AA404A" w:rsidRPr="00153AAE" w:rsidRDefault="00AA404A" w:rsidP="003D140E">
            <w:pPr>
              <w:pStyle w:val="tableau0"/>
            </w:pPr>
            <w:r w:rsidRPr="00153AAE">
              <w:rPr>
                <w:i/>
              </w:rPr>
              <w:t xml:space="preserve">3. Should conjugal breakdown occur in a </w:t>
            </w:r>
            <w:r w:rsidR="00F835FA" w:rsidRPr="00F835FA">
              <w:rPr>
                <w:i/>
              </w:rPr>
              <w:t>de facto</w:t>
            </w:r>
            <w:r w:rsidRPr="00153AAE">
              <w:rPr>
                <w:i/>
              </w:rPr>
              <w:t xml:space="preserve"> union, the partner with less money can't claim spousal support.</w:t>
            </w:r>
            <w:r w:rsidRPr="00153AAE">
              <w:t xml:space="preserve"> </w:t>
            </w:r>
            <w:r w:rsidRPr="00153AAE">
              <w:rPr>
                <w:i/>
                <w:iCs/>
              </w:rPr>
              <w:t>(Answer = true)</w:t>
            </w:r>
          </w:p>
        </w:tc>
        <w:tc>
          <w:tcPr>
            <w:tcW w:w="1128" w:type="dxa"/>
          </w:tcPr>
          <w:p w14:paraId="2D545B46" w14:textId="77777777" w:rsidR="00AA404A" w:rsidRPr="00C53107" w:rsidRDefault="00AA404A" w:rsidP="003D140E">
            <w:pPr>
              <w:pStyle w:val="tableau0"/>
            </w:pPr>
            <w:r w:rsidRPr="00C53107">
              <w:t xml:space="preserve">True </w:t>
            </w:r>
          </w:p>
        </w:tc>
        <w:tc>
          <w:tcPr>
            <w:tcW w:w="0" w:type="auto"/>
          </w:tcPr>
          <w:p w14:paraId="183E6991" w14:textId="77777777" w:rsidR="00AA404A" w:rsidRPr="00C53107" w:rsidRDefault="00AA404A" w:rsidP="003D140E">
            <w:pPr>
              <w:pStyle w:val="tableau0"/>
            </w:pPr>
            <w:r w:rsidRPr="00C53107">
              <w:t>8%</w:t>
            </w:r>
          </w:p>
        </w:tc>
        <w:tc>
          <w:tcPr>
            <w:tcW w:w="0" w:type="auto"/>
          </w:tcPr>
          <w:p w14:paraId="2D64B10D" w14:textId="77777777" w:rsidR="00AA404A" w:rsidRPr="00C53107" w:rsidRDefault="00AA404A" w:rsidP="003D140E">
            <w:pPr>
              <w:pStyle w:val="tableau0"/>
            </w:pPr>
            <w:r w:rsidRPr="00C53107">
              <w:t>92%</w:t>
            </w:r>
          </w:p>
        </w:tc>
        <w:tc>
          <w:tcPr>
            <w:tcW w:w="0" w:type="auto"/>
          </w:tcPr>
          <w:p w14:paraId="0AE8FD3E" w14:textId="77777777" w:rsidR="00AA404A" w:rsidRPr="00C53107" w:rsidRDefault="00AA404A" w:rsidP="003D140E">
            <w:pPr>
              <w:pStyle w:val="tableau0"/>
            </w:pPr>
            <w:r w:rsidRPr="00C53107">
              <w:t xml:space="preserve">100% </w:t>
            </w:r>
          </w:p>
        </w:tc>
      </w:tr>
      <w:tr w:rsidR="00AA404A" w:rsidRPr="00C53107" w14:paraId="30CD784A" w14:textId="77777777" w:rsidTr="00BC4D1E">
        <w:tc>
          <w:tcPr>
            <w:tcW w:w="4962" w:type="dxa"/>
            <w:vMerge/>
          </w:tcPr>
          <w:p w14:paraId="0D309445" w14:textId="77777777" w:rsidR="00AA404A" w:rsidRPr="00153AAE" w:rsidRDefault="00AA404A" w:rsidP="003D140E">
            <w:pPr>
              <w:pStyle w:val="tableau0"/>
              <w:rPr>
                <w:b/>
                <w:bCs/>
              </w:rPr>
            </w:pPr>
          </w:p>
        </w:tc>
        <w:tc>
          <w:tcPr>
            <w:tcW w:w="1128" w:type="dxa"/>
          </w:tcPr>
          <w:p w14:paraId="1BB4CEC5" w14:textId="77777777" w:rsidR="00AA404A" w:rsidRPr="00C53107" w:rsidRDefault="00AA404A" w:rsidP="003D140E">
            <w:pPr>
              <w:pStyle w:val="tableau0"/>
            </w:pPr>
            <w:r w:rsidRPr="00C53107">
              <w:t>False</w:t>
            </w:r>
          </w:p>
        </w:tc>
        <w:tc>
          <w:tcPr>
            <w:tcW w:w="0" w:type="auto"/>
          </w:tcPr>
          <w:p w14:paraId="026D1BC9" w14:textId="77777777" w:rsidR="00AA404A" w:rsidRPr="00C53107" w:rsidRDefault="00AA404A" w:rsidP="003D140E">
            <w:pPr>
              <w:pStyle w:val="tableau0"/>
            </w:pPr>
            <w:r w:rsidRPr="00C53107">
              <w:t>8%</w:t>
            </w:r>
          </w:p>
        </w:tc>
        <w:tc>
          <w:tcPr>
            <w:tcW w:w="0" w:type="auto"/>
          </w:tcPr>
          <w:p w14:paraId="2ECF94AF" w14:textId="77777777" w:rsidR="00AA404A" w:rsidRPr="00C53107" w:rsidRDefault="00AA404A" w:rsidP="003D140E">
            <w:pPr>
              <w:pStyle w:val="tableau0"/>
            </w:pPr>
            <w:r w:rsidRPr="00C53107">
              <w:t>92%</w:t>
            </w:r>
          </w:p>
        </w:tc>
        <w:tc>
          <w:tcPr>
            <w:tcW w:w="0" w:type="auto"/>
          </w:tcPr>
          <w:p w14:paraId="6C87CCEC" w14:textId="77777777" w:rsidR="00AA404A" w:rsidRPr="00C53107" w:rsidRDefault="00AA404A" w:rsidP="003D140E">
            <w:pPr>
              <w:pStyle w:val="tableau0"/>
            </w:pPr>
            <w:r w:rsidRPr="00C53107">
              <w:t xml:space="preserve">100% </w:t>
            </w:r>
          </w:p>
        </w:tc>
      </w:tr>
    </w:tbl>
    <w:p w14:paraId="558C80C7" w14:textId="77777777" w:rsidR="00AA404A" w:rsidRPr="00C53107" w:rsidRDefault="00AA404A" w:rsidP="00153AAE">
      <w:pPr>
        <w:pStyle w:val="Notedebasdepage"/>
      </w:pPr>
      <w:r w:rsidRPr="00841708">
        <w:t xml:space="preserve">Source: Belleau, H. and C. Lavallée, Unions et désunions conjugales au Quebec, SSHRC funded research project (2014-2017), Institut national de la recherche scientifique. </w:t>
      </w:r>
      <w:r w:rsidRPr="00C53107">
        <w:t xml:space="preserve">N= 1658, for each question no significant statistical relation. </w:t>
      </w:r>
    </w:p>
    <w:p w14:paraId="0A354097" w14:textId="77777777" w:rsidR="00AA404A" w:rsidRPr="00C53107" w:rsidRDefault="00AA404A" w:rsidP="00D85DF8">
      <w:pPr>
        <w:pStyle w:val="Normalarial"/>
        <w:rPr>
          <w:b/>
          <w:smallCaps/>
          <w:sz w:val="26"/>
          <w:szCs w:val="20"/>
        </w:rPr>
      </w:pPr>
      <w:bookmarkStart w:id="611" w:name="_Toc466015210"/>
      <w:r w:rsidRPr="00C53107">
        <w:br w:type="page"/>
      </w:r>
    </w:p>
    <w:p w14:paraId="37FBA2B8" w14:textId="5CA30455" w:rsidR="00AA404A" w:rsidRPr="00C53107" w:rsidRDefault="00AA404A" w:rsidP="009C779B">
      <w:pPr>
        <w:pStyle w:val="Titre2"/>
      </w:pPr>
      <w:bookmarkStart w:id="612" w:name="_Toc131490959"/>
      <w:bookmarkStart w:id="613" w:name="_Toc133492184"/>
      <w:bookmarkStart w:id="614" w:name="_Toc133492384"/>
      <w:bookmarkStart w:id="615" w:name="_Toc133502183"/>
      <w:bookmarkStart w:id="616" w:name="_Toc138237995"/>
      <w:r w:rsidRPr="00C53107">
        <w:t>To own or to rent a home?</w:t>
      </w:r>
      <w:bookmarkEnd w:id="612"/>
      <w:bookmarkEnd w:id="613"/>
      <w:bookmarkEnd w:id="614"/>
      <w:bookmarkEnd w:id="615"/>
      <w:bookmarkEnd w:id="616"/>
      <w:r w:rsidRPr="00C53107">
        <w:t xml:space="preserve"> </w:t>
      </w:r>
      <w:bookmarkEnd w:id="611"/>
    </w:p>
    <w:p w14:paraId="4B9E39B8" w14:textId="77777777" w:rsidR="00AA404A" w:rsidRPr="00C53107" w:rsidRDefault="00AA404A" w:rsidP="00D85DF8">
      <w:pPr>
        <w:pStyle w:val="Normalarial"/>
        <w:rPr>
          <w:color w:val="000000" w:themeColor="text1"/>
          <w:szCs w:val="20"/>
        </w:rPr>
      </w:pPr>
      <w:r w:rsidRPr="00C53107">
        <w:rPr>
          <w:color w:val="000000" w:themeColor="text1"/>
          <w:szCs w:val="20"/>
        </w:rPr>
        <w:t xml:space="preserve">When examining the tenure of respondents' homes by marital status at the time of the survey, married couples are more likely to own their homes (77%) than unmarried couples (69%). </w:t>
      </w:r>
    </w:p>
    <w:p w14:paraId="508F9DCE" w14:textId="215703F5" w:rsidR="00AA404A" w:rsidRPr="00BC4D1E" w:rsidRDefault="00AA404A" w:rsidP="00BC4D1E">
      <w:pPr>
        <w:pStyle w:val="Lgende"/>
        <w:rPr>
          <w:lang w:val="en-CA"/>
        </w:rPr>
      </w:pPr>
      <w:bookmarkStart w:id="617" w:name="_Toc133925102"/>
      <w:r w:rsidRPr="00BC4D1E">
        <w:rPr>
          <w:lang w:val="en-CA"/>
        </w:rPr>
        <w:t xml:space="preserve">Table </w:t>
      </w:r>
      <w:r>
        <w:fldChar w:fldCharType="begin"/>
      </w:r>
      <w:r w:rsidRPr="00BC4D1E">
        <w:rPr>
          <w:lang w:val="en-CA"/>
        </w:rPr>
        <w:instrText xml:space="preserve"> SEQ Table \* ARABIC </w:instrText>
      </w:r>
      <w:r>
        <w:fldChar w:fldCharType="separate"/>
      </w:r>
      <w:r>
        <w:rPr>
          <w:noProof/>
          <w:lang w:val="en-CA"/>
        </w:rPr>
        <w:t>57</w:t>
      </w:r>
      <w:r>
        <w:fldChar w:fldCharType="end"/>
      </w:r>
      <w:r w:rsidRPr="00BC4D1E">
        <w:rPr>
          <w:lang w:val="en-CA"/>
        </w:rPr>
        <w:t>:</w:t>
      </w:r>
      <w:r w:rsidRPr="00BC4D1E">
        <w:rPr>
          <w:noProof/>
          <w:lang w:val="en-CA"/>
        </w:rPr>
        <w:t xml:space="preserve"> Owners and Renters by marital status of respondent</w:t>
      </w:r>
      <w:bookmarkEnd w:id="617"/>
    </w:p>
    <w:tbl>
      <w:tblPr>
        <w:tblW w:w="6637" w:type="dxa"/>
        <w:jc w:val="center"/>
        <w:tblCellMar>
          <w:left w:w="70" w:type="dxa"/>
          <w:right w:w="70" w:type="dxa"/>
        </w:tblCellMar>
        <w:tblLook w:val="04A0" w:firstRow="1" w:lastRow="0" w:firstColumn="1" w:lastColumn="0" w:noHBand="0" w:noVBand="1"/>
      </w:tblPr>
      <w:tblGrid>
        <w:gridCol w:w="2212"/>
        <w:gridCol w:w="2212"/>
        <w:gridCol w:w="2135"/>
        <w:gridCol w:w="78"/>
      </w:tblGrid>
      <w:tr w:rsidR="00AA404A" w:rsidRPr="009C779B" w14:paraId="25AAE1BC" w14:textId="77777777" w:rsidTr="009966B8">
        <w:trPr>
          <w:trHeight w:val="422"/>
          <w:jc w:val="center"/>
        </w:trPr>
        <w:tc>
          <w:tcPr>
            <w:tcW w:w="2212" w:type="dxa"/>
            <w:tcBorders>
              <w:top w:val="nil"/>
              <w:left w:val="nil"/>
              <w:bottom w:val="single" w:sz="4" w:space="0" w:color="auto"/>
              <w:right w:val="nil"/>
            </w:tcBorders>
          </w:tcPr>
          <w:p w14:paraId="3144B031" w14:textId="77777777" w:rsidR="00AA404A" w:rsidRPr="009C779B" w:rsidRDefault="00AA404A" w:rsidP="009C779B">
            <w:pPr>
              <w:pStyle w:val="tableau0"/>
              <w:rPr>
                <w:b/>
                <w:bCs/>
                <w:color w:val="000000"/>
              </w:rPr>
            </w:pPr>
            <w:r w:rsidRPr="009C779B">
              <w:rPr>
                <w:b/>
                <w:bCs/>
              </w:rPr>
              <w:t>Do you own or rent your current home?</w:t>
            </w:r>
          </w:p>
        </w:tc>
        <w:tc>
          <w:tcPr>
            <w:tcW w:w="4425" w:type="dxa"/>
            <w:gridSpan w:val="3"/>
            <w:tcBorders>
              <w:top w:val="nil"/>
              <w:left w:val="nil"/>
              <w:bottom w:val="single" w:sz="4" w:space="0" w:color="auto"/>
              <w:right w:val="nil"/>
            </w:tcBorders>
            <w:shd w:val="clear" w:color="auto" w:fill="auto"/>
            <w:vAlign w:val="center"/>
            <w:hideMark/>
          </w:tcPr>
          <w:p w14:paraId="332821F1" w14:textId="77777777" w:rsidR="00AA404A" w:rsidRPr="009C779B" w:rsidRDefault="00AA404A" w:rsidP="009C779B">
            <w:pPr>
              <w:pStyle w:val="tableau0"/>
              <w:rPr>
                <w:b/>
                <w:bCs/>
                <w:color w:val="000000"/>
                <w:lang w:val="fr-CA"/>
              </w:rPr>
            </w:pPr>
            <w:r w:rsidRPr="009C779B">
              <w:rPr>
                <w:b/>
                <w:bCs/>
                <w:color w:val="000000"/>
                <w:lang w:val="fr-CA"/>
              </w:rPr>
              <w:t>Marital status of respondent</w:t>
            </w:r>
          </w:p>
        </w:tc>
      </w:tr>
      <w:tr w:rsidR="00AA404A" w:rsidRPr="00C53107" w14:paraId="55489575" w14:textId="77777777" w:rsidTr="009966B8">
        <w:trPr>
          <w:trHeight w:val="422"/>
          <w:jc w:val="center"/>
        </w:trPr>
        <w:tc>
          <w:tcPr>
            <w:tcW w:w="2212" w:type="dxa"/>
            <w:tcBorders>
              <w:top w:val="single" w:sz="4" w:space="0" w:color="auto"/>
              <w:left w:val="nil"/>
              <w:right w:val="nil"/>
            </w:tcBorders>
          </w:tcPr>
          <w:p w14:paraId="27A2B234" w14:textId="77777777" w:rsidR="00AA404A" w:rsidRPr="00C53107" w:rsidRDefault="00AA404A" w:rsidP="009C779B">
            <w:pPr>
              <w:pStyle w:val="tableau0"/>
              <w:rPr>
                <w:color w:val="000000"/>
                <w:lang w:val="fr-CA"/>
              </w:rPr>
            </w:pPr>
          </w:p>
        </w:tc>
        <w:tc>
          <w:tcPr>
            <w:tcW w:w="2212" w:type="dxa"/>
            <w:tcBorders>
              <w:top w:val="nil"/>
              <w:left w:val="nil"/>
              <w:right w:val="nil"/>
            </w:tcBorders>
            <w:shd w:val="clear" w:color="auto" w:fill="auto"/>
            <w:vAlign w:val="center"/>
            <w:hideMark/>
          </w:tcPr>
          <w:p w14:paraId="279B449E" w14:textId="77777777" w:rsidR="00AA404A" w:rsidRPr="00C53107" w:rsidRDefault="00AA404A" w:rsidP="009C779B">
            <w:pPr>
              <w:pStyle w:val="tableau0"/>
              <w:rPr>
                <w:color w:val="000000"/>
                <w:lang w:val="fr-CA"/>
              </w:rPr>
            </w:pPr>
            <w:r w:rsidRPr="00C53107">
              <w:rPr>
                <w:color w:val="000000"/>
                <w:lang w:val="fr-CA"/>
              </w:rPr>
              <w:t>Married</w:t>
            </w:r>
          </w:p>
        </w:tc>
        <w:tc>
          <w:tcPr>
            <w:tcW w:w="2213" w:type="dxa"/>
            <w:gridSpan w:val="2"/>
            <w:tcBorders>
              <w:top w:val="nil"/>
              <w:left w:val="nil"/>
              <w:right w:val="nil"/>
            </w:tcBorders>
            <w:shd w:val="clear" w:color="auto" w:fill="auto"/>
            <w:vAlign w:val="center"/>
            <w:hideMark/>
          </w:tcPr>
          <w:p w14:paraId="0AA41F11" w14:textId="77777777" w:rsidR="00AA404A" w:rsidRPr="00C53107" w:rsidRDefault="00AA404A" w:rsidP="009C779B">
            <w:pPr>
              <w:pStyle w:val="tableau0"/>
              <w:rPr>
                <w:color w:val="000000"/>
              </w:rPr>
            </w:pPr>
            <w:r w:rsidRPr="00C53107">
              <w:rPr>
                <w:color w:val="000000"/>
              </w:rPr>
              <w:t>Common-law</w:t>
            </w:r>
          </w:p>
        </w:tc>
      </w:tr>
      <w:tr w:rsidR="00AA404A" w:rsidRPr="00C53107" w14:paraId="3D2B53A8" w14:textId="77777777" w:rsidTr="009966B8">
        <w:trPr>
          <w:trHeight w:val="331"/>
          <w:jc w:val="center"/>
        </w:trPr>
        <w:tc>
          <w:tcPr>
            <w:tcW w:w="2212" w:type="dxa"/>
            <w:tcBorders>
              <w:left w:val="nil"/>
              <w:bottom w:val="nil"/>
              <w:right w:val="nil"/>
            </w:tcBorders>
          </w:tcPr>
          <w:p w14:paraId="5C9A91E1" w14:textId="77777777" w:rsidR="00AA404A" w:rsidRPr="00C53107" w:rsidRDefault="00AA404A" w:rsidP="009C779B">
            <w:pPr>
              <w:pStyle w:val="tableau0"/>
              <w:rPr>
                <w:color w:val="000000"/>
                <w:lang w:val="fr-CA"/>
              </w:rPr>
            </w:pPr>
            <w:r w:rsidRPr="00C53107">
              <w:rPr>
                <w:color w:val="000000"/>
                <w:lang w:val="fr-CA"/>
              </w:rPr>
              <w:t>Owner</w:t>
            </w:r>
          </w:p>
        </w:tc>
        <w:tc>
          <w:tcPr>
            <w:tcW w:w="2212" w:type="dxa"/>
            <w:tcBorders>
              <w:left w:val="nil"/>
              <w:bottom w:val="nil"/>
              <w:right w:val="nil"/>
            </w:tcBorders>
            <w:shd w:val="clear" w:color="auto" w:fill="auto"/>
            <w:noWrap/>
            <w:vAlign w:val="center"/>
            <w:hideMark/>
          </w:tcPr>
          <w:p w14:paraId="30DB3F8D" w14:textId="77777777" w:rsidR="00AA404A" w:rsidRPr="00C53107" w:rsidRDefault="00AA404A" w:rsidP="009C779B">
            <w:pPr>
              <w:pStyle w:val="tableau0"/>
              <w:rPr>
                <w:color w:val="000000"/>
                <w:lang w:val="fr-CA"/>
              </w:rPr>
            </w:pPr>
            <w:r w:rsidRPr="00C53107">
              <w:rPr>
                <w:color w:val="000000"/>
                <w:lang w:val="fr-CA"/>
              </w:rPr>
              <w:t xml:space="preserve"> 77 %</w:t>
            </w:r>
          </w:p>
        </w:tc>
        <w:tc>
          <w:tcPr>
            <w:tcW w:w="2213" w:type="dxa"/>
            <w:gridSpan w:val="2"/>
            <w:tcBorders>
              <w:left w:val="nil"/>
              <w:bottom w:val="nil"/>
              <w:right w:val="nil"/>
            </w:tcBorders>
            <w:shd w:val="clear" w:color="auto" w:fill="auto"/>
            <w:noWrap/>
            <w:vAlign w:val="center"/>
            <w:hideMark/>
          </w:tcPr>
          <w:p w14:paraId="6621E3C1" w14:textId="77777777" w:rsidR="00AA404A" w:rsidRPr="00C53107" w:rsidRDefault="00AA404A" w:rsidP="009C779B">
            <w:pPr>
              <w:pStyle w:val="tableau0"/>
              <w:rPr>
                <w:color w:val="000000"/>
                <w:lang w:val="fr-CA"/>
              </w:rPr>
            </w:pPr>
            <w:r w:rsidRPr="00C53107">
              <w:rPr>
                <w:color w:val="000000"/>
                <w:lang w:val="fr-CA"/>
              </w:rPr>
              <w:t>69 %</w:t>
            </w:r>
          </w:p>
        </w:tc>
      </w:tr>
      <w:tr w:rsidR="00AA404A" w:rsidRPr="00C53107" w14:paraId="470626B5" w14:textId="77777777" w:rsidTr="009966B8">
        <w:trPr>
          <w:trHeight w:val="316"/>
          <w:jc w:val="center"/>
        </w:trPr>
        <w:tc>
          <w:tcPr>
            <w:tcW w:w="2212" w:type="dxa"/>
            <w:tcBorders>
              <w:top w:val="nil"/>
              <w:left w:val="nil"/>
              <w:bottom w:val="nil"/>
              <w:right w:val="nil"/>
            </w:tcBorders>
          </w:tcPr>
          <w:p w14:paraId="42352720" w14:textId="77777777" w:rsidR="00AA404A" w:rsidRPr="00C53107" w:rsidRDefault="00AA404A" w:rsidP="009C779B">
            <w:pPr>
              <w:pStyle w:val="tableau0"/>
              <w:rPr>
                <w:color w:val="000000"/>
                <w:lang w:val="fr-CA"/>
              </w:rPr>
            </w:pPr>
            <w:r w:rsidRPr="00C53107">
              <w:rPr>
                <w:color w:val="000000"/>
                <w:lang w:val="fr-CA"/>
              </w:rPr>
              <w:t>Tenant</w:t>
            </w:r>
          </w:p>
        </w:tc>
        <w:tc>
          <w:tcPr>
            <w:tcW w:w="2212" w:type="dxa"/>
            <w:tcBorders>
              <w:top w:val="nil"/>
              <w:left w:val="nil"/>
              <w:bottom w:val="nil"/>
              <w:right w:val="nil"/>
            </w:tcBorders>
            <w:shd w:val="clear" w:color="auto" w:fill="auto"/>
            <w:noWrap/>
            <w:vAlign w:val="center"/>
            <w:hideMark/>
          </w:tcPr>
          <w:p w14:paraId="0C2AE154" w14:textId="77777777" w:rsidR="00AA404A" w:rsidRPr="00C53107" w:rsidRDefault="00AA404A" w:rsidP="009C779B">
            <w:pPr>
              <w:pStyle w:val="tableau0"/>
              <w:rPr>
                <w:color w:val="000000"/>
                <w:lang w:val="fr-CA"/>
              </w:rPr>
            </w:pPr>
            <w:r w:rsidRPr="00C53107">
              <w:rPr>
                <w:color w:val="000000"/>
                <w:lang w:val="fr-CA"/>
              </w:rPr>
              <w:t>23 %</w:t>
            </w:r>
          </w:p>
        </w:tc>
        <w:tc>
          <w:tcPr>
            <w:tcW w:w="2213" w:type="dxa"/>
            <w:gridSpan w:val="2"/>
            <w:tcBorders>
              <w:top w:val="nil"/>
              <w:left w:val="nil"/>
              <w:bottom w:val="nil"/>
              <w:right w:val="nil"/>
            </w:tcBorders>
            <w:shd w:val="clear" w:color="auto" w:fill="auto"/>
            <w:noWrap/>
            <w:vAlign w:val="center"/>
            <w:hideMark/>
          </w:tcPr>
          <w:p w14:paraId="6412F9CD" w14:textId="77777777" w:rsidR="00AA404A" w:rsidRPr="00C53107" w:rsidRDefault="00AA404A" w:rsidP="009C779B">
            <w:pPr>
              <w:pStyle w:val="tableau0"/>
              <w:rPr>
                <w:color w:val="000000"/>
                <w:lang w:val="fr-CA"/>
              </w:rPr>
            </w:pPr>
            <w:r w:rsidRPr="00C53107">
              <w:rPr>
                <w:color w:val="000000"/>
                <w:lang w:val="fr-CA"/>
              </w:rPr>
              <w:t>31 %</w:t>
            </w:r>
          </w:p>
        </w:tc>
      </w:tr>
      <w:tr w:rsidR="00AA404A" w:rsidRPr="00C53107" w14:paraId="7471F69E" w14:textId="77777777" w:rsidTr="009966B8">
        <w:trPr>
          <w:trHeight w:val="316"/>
          <w:jc w:val="center"/>
        </w:trPr>
        <w:tc>
          <w:tcPr>
            <w:tcW w:w="2212" w:type="dxa"/>
            <w:tcBorders>
              <w:top w:val="nil"/>
              <w:left w:val="nil"/>
              <w:bottom w:val="single" w:sz="4" w:space="0" w:color="auto"/>
              <w:right w:val="nil"/>
            </w:tcBorders>
          </w:tcPr>
          <w:p w14:paraId="5207C38C" w14:textId="77777777" w:rsidR="00AA404A" w:rsidRPr="00C53107" w:rsidRDefault="00AA404A" w:rsidP="009C779B">
            <w:pPr>
              <w:pStyle w:val="tableau0"/>
              <w:rPr>
                <w:color w:val="000000"/>
                <w:lang w:val="fr-CA"/>
              </w:rPr>
            </w:pPr>
            <w:r w:rsidRPr="00C53107">
              <w:rPr>
                <w:color w:val="000000"/>
                <w:lang w:val="fr-CA"/>
              </w:rPr>
              <w:t>Total</w:t>
            </w:r>
          </w:p>
        </w:tc>
        <w:tc>
          <w:tcPr>
            <w:tcW w:w="2212" w:type="dxa"/>
            <w:tcBorders>
              <w:top w:val="nil"/>
              <w:left w:val="nil"/>
              <w:bottom w:val="single" w:sz="4" w:space="0" w:color="auto"/>
              <w:right w:val="nil"/>
            </w:tcBorders>
            <w:shd w:val="clear" w:color="auto" w:fill="auto"/>
            <w:noWrap/>
            <w:vAlign w:val="center"/>
            <w:hideMark/>
          </w:tcPr>
          <w:p w14:paraId="0EE5AAE1" w14:textId="77777777" w:rsidR="00AA404A" w:rsidRPr="00C53107" w:rsidRDefault="00AA404A" w:rsidP="009C779B">
            <w:pPr>
              <w:pStyle w:val="tableau0"/>
              <w:rPr>
                <w:color w:val="000000"/>
                <w:lang w:val="fr-CA"/>
              </w:rPr>
            </w:pPr>
            <w:r w:rsidRPr="00C53107">
              <w:rPr>
                <w:color w:val="000000"/>
                <w:lang w:val="fr-CA"/>
              </w:rPr>
              <w:t>100 %</w:t>
            </w:r>
          </w:p>
        </w:tc>
        <w:tc>
          <w:tcPr>
            <w:tcW w:w="2213" w:type="dxa"/>
            <w:gridSpan w:val="2"/>
            <w:tcBorders>
              <w:top w:val="nil"/>
              <w:left w:val="nil"/>
              <w:bottom w:val="single" w:sz="4" w:space="0" w:color="auto"/>
              <w:right w:val="nil"/>
            </w:tcBorders>
            <w:shd w:val="clear" w:color="auto" w:fill="auto"/>
            <w:noWrap/>
            <w:vAlign w:val="center"/>
            <w:hideMark/>
          </w:tcPr>
          <w:p w14:paraId="1BD92520" w14:textId="77777777" w:rsidR="00AA404A" w:rsidRPr="00C53107" w:rsidRDefault="00AA404A" w:rsidP="009C779B">
            <w:pPr>
              <w:pStyle w:val="tableau0"/>
              <w:rPr>
                <w:color w:val="000000"/>
                <w:lang w:val="fr-CA"/>
              </w:rPr>
            </w:pPr>
            <w:r w:rsidRPr="00C53107">
              <w:rPr>
                <w:color w:val="000000"/>
                <w:lang w:val="fr-CA"/>
              </w:rPr>
              <w:t>100 %</w:t>
            </w:r>
          </w:p>
        </w:tc>
      </w:tr>
      <w:tr w:rsidR="00AA404A" w:rsidRPr="00841708" w14:paraId="00E13FDB" w14:textId="77777777" w:rsidTr="009966B8">
        <w:trPr>
          <w:gridAfter w:val="1"/>
          <w:wAfter w:w="78" w:type="dxa"/>
          <w:trHeight w:val="695"/>
          <w:jc w:val="center"/>
        </w:trPr>
        <w:tc>
          <w:tcPr>
            <w:tcW w:w="6559" w:type="dxa"/>
            <w:gridSpan w:val="3"/>
            <w:tcBorders>
              <w:top w:val="single" w:sz="4" w:space="0" w:color="auto"/>
              <w:left w:val="nil"/>
              <w:bottom w:val="nil"/>
              <w:right w:val="nil"/>
            </w:tcBorders>
            <w:shd w:val="clear" w:color="auto" w:fill="auto"/>
            <w:vAlign w:val="center"/>
            <w:hideMark/>
          </w:tcPr>
          <w:p w14:paraId="530EFBDD" w14:textId="77777777" w:rsidR="00AA404A" w:rsidRPr="00C53107" w:rsidRDefault="00AA404A" w:rsidP="009C779B">
            <w:pPr>
              <w:pStyle w:val="Notedebasdepage"/>
              <w:rPr>
                <w:i/>
                <w:iCs/>
              </w:rPr>
            </w:pPr>
            <w:r w:rsidRPr="00C53107">
              <w:t xml:space="preserve">Source: Belleau, H. and C. Lavallée, Unions et désunions conjugales au Quebec, SSHRC-funded research project (2014-2017), Institut national de la recherche scientifique (INRS), </w:t>
            </w:r>
            <w:r w:rsidRPr="00C53107">
              <w:rPr>
                <w:i/>
                <w:iCs/>
              </w:rPr>
              <w:t>N=3232, Cramer's V = 0.094, Approximate significance = 0.00</w:t>
            </w:r>
          </w:p>
        </w:tc>
      </w:tr>
    </w:tbl>
    <w:p w14:paraId="40E36D9A" w14:textId="4EC26064" w:rsidR="00AA404A" w:rsidRPr="00C53107" w:rsidRDefault="00AA404A" w:rsidP="009C779B">
      <w:pPr>
        <w:pStyle w:val="Titre3"/>
      </w:pPr>
      <w:bookmarkStart w:id="618" w:name="_Toc133492185"/>
      <w:bookmarkStart w:id="619" w:name="_Toc133492385"/>
      <w:bookmarkStart w:id="620" w:name="_Toc133502184"/>
      <w:r w:rsidRPr="00C53107">
        <w:t>Owners</w:t>
      </w:r>
      <w:bookmarkEnd w:id="618"/>
      <w:bookmarkEnd w:id="619"/>
      <w:bookmarkEnd w:id="620"/>
      <w:r w:rsidRPr="00C53107">
        <w:t xml:space="preserve"> </w:t>
      </w:r>
    </w:p>
    <w:p w14:paraId="6FF08BCD" w14:textId="77777777" w:rsidR="00AA404A" w:rsidRPr="00C53107" w:rsidRDefault="00AA404A" w:rsidP="00D85DF8">
      <w:pPr>
        <w:pStyle w:val="Normalarial"/>
      </w:pPr>
      <w:r w:rsidRPr="00C53107">
        <w:t>Among homeowners, the vast majority (77%) say that both spouses signed the deed of purchase before a notary. As the following table shows, there are more married couples than common-law couples who are co-owners. In fact, 83% of married respondents versus 70% of common-law respondents are co-owners with their current spouse.</w:t>
      </w:r>
    </w:p>
    <w:p w14:paraId="0135F86A" w14:textId="5791EE8B" w:rsidR="00AA404A" w:rsidRPr="00BC4D1E" w:rsidRDefault="00AA404A" w:rsidP="00BC4D1E">
      <w:pPr>
        <w:pStyle w:val="Lgende"/>
        <w:rPr>
          <w:lang w:val="en-CA"/>
        </w:rPr>
      </w:pPr>
      <w:bookmarkStart w:id="621" w:name="_Toc133925103"/>
      <w:r w:rsidRPr="00BC4D1E">
        <w:rPr>
          <w:lang w:val="en-CA"/>
        </w:rPr>
        <w:t xml:space="preserve">Table </w:t>
      </w:r>
      <w:r>
        <w:fldChar w:fldCharType="begin"/>
      </w:r>
      <w:r w:rsidRPr="00BC4D1E">
        <w:rPr>
          <w:lang w:val="en-CA"/>
        </w:rPr>
        <w:instrText xml:space="preserve"> SEQ Table \* ARABIC </w:instrText>
      </w:r>
      <w:r>
        <w:fldChar w:fldCharType="separate"/>
      </w:r>
      <w:r>
        <w:rPr>
          <w:noProof/>
          <w:lang w:val="en-CA"/>
        </w:rPr>
        <w:t>58</w:t>
      </w:r>
      <w:r>
        <w:fldChar w:fldCharType="end"/>
      </w:r>
      <w:r w:rsidRPr="00BC4D1E">
        <w:rPr>
          <w:noProof/>
          <w:lang w:val="en-CA"/>
        </w:rPr>
        <w:t>: Who Signed the Deed of Purchase Before the Notary by Marital Status?</w:t>
      </w:r>
      <w:bookmarkEnd w:id="621"/>
    </w:p>
    <w:tbl>
      <w:tblPr>
        <w:tblW w:w="6805" w:type="dxa"/>
        <w:jc w:val="center"/>
        <w:tblCellMar>
          <w:left w:w="70" w:type="dxa"/>
          <w:right w:w="70" w:type="dxa"/>
        </w:tblCellMar>
        <w:tblLook w:val="04A0" w:firstRow="1" w:lastRow="0" w:firstColumn="1" w:lastColumn="0" w:noHBand="0" w:noVBand="1"/>
      </w:tblPr>
      <w:tblGrid>
        <w:gridCol w:w="1973"/>
        <w:gridCol w:w="1430"/>
        <w:gridCol w:w="1985"/>
        <w:gridCol w:w="1417"/>
      </w:tblGrid>
      <w:tr w:rsidR="00AA404A" w:rsidRPr="009C779B" w14:paraId="2BF895EA" w14:textId="77777777" w:rsidTr="009966B8">
        <w:trPr>
          <w:trHeight w:val="422"/>
          <w:jc w:val="center"/>
        </w:trPr>
        <w:tc>
          <w:tcPr>
            <w:tcW w:w="1973" w:type="dxa"/>
            <w:tcBorders>
              <w:top w:val="nil"/>
              <w:left w:val="nil"/>
              <w:bottom w:val="single" w:sz="4" w:space="0" w:color="auto"/>
              <w:right w:val="nil"/>
            </w:tcBorders>
          </w:tcPr>
          <w:p w14:paraId="26957C71" w14:textId="77777777" w:rsidR="00AA404A" w:rsidRPr="009C779B" w:rsidRDefault="00AA404A" w:rsidP="009C779B">
            <w:pPr>
              <w:pStyle w:val="tableau0"/>
              <w:rPr>
                <w:b/>
                <w:bCs/>
              </w:rPr>
            </w:pPr>
          </w:p>
        </w:tc>
        <w:tc>
          <w:tcPr>
            <w:tcW w:w="3415" w:type="dxa"/>
            <w:gridSpan w:val="2"/>
            <w:tcBorders>
              <w:top w:val="nil"/>
              <w:left w:val="nil"/>
              <w:bottom w:val="single" w:sz="4" w:space="0" w:color="auto"/>
              <w:right w:val="nil"/>
            </w:tcBorders>
            <w:shd w:val="clear" w:color="auto" w:fill="auto"/>
            <w:vAlign w:val="center"/>
            <w:hideMark/>
          </w:tcPr>
          <w:p w14:paraId="4FD3C30E" w14:textId="77777777" w:rsidR="00AA404A" w:rsidRPr="009C779B" w:rsidRDefault="00AA404A" w:rsidP="009C779B">
            <w:pPr>
              <w:pStyle w:val="tableau0"/>
              <w:rPr>
                <w:b/>
                <w:bCs/>
                <w:lang w:val="fr-CA"/>
              </w:rPr>
            </w:pPr>
            <w:r w:rsidRPr="009C779B">
              <w:rPr>
                <w:b/>
                <w:bCs/>
                <w:lang w:val="fr-CA"/>
              </w:rPr>
              <w:t>Marital status of respondent</w:t>
            </w:r>
          </w:p>
        </w:tc>
        <w:tc>
          <w:tcPr>
            <w:tcW w:w="1417" w:type="dxa"/>
            <w:tcBorders>
              <w:top w:val="nil"/>
              <w:left w:val="nil"/>
              <w:bottom w:val="single" w:sz="4" w:space="0" w:color="auto"/>
              <w:right w:val="nil"/>
            </w:tcBorders>
          </w:tcPr>
          <w:p w14:paraId="09EEDF48" w14:textId="77777777" w:rsidR="00AA404A" w:rsidRPr="009C779B" w:rsidRDefault="00AA404A" w:rsidP="009C779B">
            <w:pPr>
              <w:pStyle w:val="tableau0"/>
              <w:rPr>
                <w:b/>
                <w:bCs/>
                <w:lang w:val="fr-CA"/>
              </w:rPr>
            </w:pPr>
          </w:p>
        </w:tc>
      </w:tr>
      <w:tr w:rsidR="00AA404A" w:rsidRPr="00C53107" w14:paraId="60B6A64D" w14:textId="77777777" w:rsidTr="009966B8">
        <w:trPr>
          <w:trHeight w:val="422"/>
          <w:jc w:val="center"/>
        </w:trPr>
        <w:tc>
          <w:tcPr>
            <w:tcW w:w="1973" w:type="dxa"/>
            <w:tcBorders>
              <w:top w:val="single" w:sz="4" w:space="0" w:color="auto"/>
              <w:left w:val="nil"/>
              <w:right w:val="nil"/>
            </w:tcBorders>
          </w:tcPr>
          <w:p w14:paraId="7A9BF3CB" w14:textId="77777777" w:rsidR="00AA404A" w:rsidRPr="00C53107" w:rsidRDefault="00AA404A" w:rsidP="009C779B">
            <w:pPr>
              <w:pStyle w:val="tableau0"/>
              <w:rPr>
                <w:lang w:val="fr-CA"/>
              </w:rPr>
            </w:pPr>
          </w:p>
        </w:tc>
        <w:tc>
          <w:tcPr>
            <w:tcW w:w="1430" w:type="dxa"/>
            <w:tcBorders>
              <w:top w:val="nil"/>
              <w:left w:val="nil"/>
              <w:right w:val="nil"/>
            </w:tcBorders>
            <w:shd w:val="clear" w:color="auto" w:fill="auto"/>
            <w:vAlign w:val="center"/>
            <w:hideMark/>
          </w:tcPr>
          <w:p w14:paraId="4BE49F04" w14:textId="77777777" w:rsidR="00AA404A" w:rsidRPr="00C53107" w:rsidRDefault="00AA404A" w:rsidP="009C779B">
            <w:pPr>
              <w:pStyle w:val="tableau0"/>
              <w:rPr>
                <w:lang w:val="fr-CA"/>
              </w:rPr>
            </w:pPr>
            <w:r w:rsidRPr="00C53107">
              <w:rPr>
                <w:lang w:val="fr-CA"/>
              </w:rPr>
              <w:t>Married</w:t>
            </w:r>
          </w:p>
        </w:tc>
        <w:tc>
          <w:tcPr>
            <w:tcW w:w="1985" w:type="dxa"/>
            <w:tcBorders>
              <w:top w:val="nil"/>
              <w:left w:val="nil"/>
              <w:right w:val="nil"/>
            </w:tcBorders>
            <w:shd w:val="clear" w:color="auto" w:fill="auto"/>
            <w:vAlign w:val="center"/>
            <w:hideMark/>
          </w:tcPr>
          <w:p w14:paraId="1CB5486D" w14:textId="77777777" w:rsidR="00AA404A" w:rsidRPr="00C53107" w:rsidRDefault="00AA404A" w:rsidP="009C779B">
            <w:pPr>
              <w:pStyle w:val="tableau0"/>
            </w:pPr>
            <w:r w:rsidRPr="00C53107">
              <w:t>Common-law</w:t>
            </w:r>
          </w:p>
        </w:tc>
        <w:tc>
          <w:tcPr>
            <w:tcW w:w="1417" w:type="dxa"/>
            <w:tcBorders>
              <w:top w:val="nil"/>
              <w:left w:val="nil"/>
              <w:right w:val="nil"/>
            </w:tcBorders>
          </w:tcPr>
          <w:p w14:paraId="71A84D9E" w14:textId="77777777" w:rsidR="00AA404A" w:rsidRPr="00C53107" w:rsidRDefault="00AA404A" w:rsidP="009C779B">
            <w:pPr>
              <w:pStyle w:val="tableau0"/>
              <w:rPr>
                <w:lang w:val="fr-CA"/>
              </w:rPr>
            </w:pPr>
            <w:r w:rsidRPr="00C53107">
              <w:rPr>
                <w:lang w:val="fr-CA"/>
              </w:rPr>
              <w:t>Total</w:t>
            </w:r>
          </w:p>
        </w:tc>
      </w:tr>
      <w:tr w:rsidR="00AA404A" w:rsidRPr="00C53107" w14:paraId="44811551" w14:textId="77777777" w:rsidTr="009966B8">
        <w:trPr>
          <w:trHeight w:val="311"/>
          <w:jc w:val="center"/>
        </w:trPr>
        <w:tc>
          <w:tcPr>
            <w:tcW w:w="1973" w:type="dxa"/>
            <w:tcBorders>
              <w:left w:val="nil"/>
              <w:bottom w:val="nil"/>
              <w:right w:val="nil"/>
            </w:tcBorders>
          </w:tcPr>
          <w:p w14:paraId="5A16B435" w14:textId="77777777" w:rsidR="00AA404A" w:rsidRPr="00C53107" w:rsidRDefault="00AA404A" w:rsidP="009C779B">
            <w:pPr>
              <w:pStyle w:val="tableau0"/>
              <w:rPr>
                <w:lang w:val="fr-CA"/>
              </w:rPr>
            </w:pPr>
            <w:r w:rsidRPr="00C53107">
              <w:rPr>
                <w:lang w:val="fr-CA"/>
              </w:rPr>
              <w:t>One spouse</w:t>
            </w:r>
          </w:p>
        </w:tc>
        <w:tc>
          <w:tcPr>
            <w:tcW w:w="1430" w:type="dxa"/>
            <w:tcBorders>
              <w:left w:val="nil"/>
              <w:bottom w:val="nil"/>
              <w:right w:val="nil"/>
            </w:tcBorders>
            <w:shd w:val="clear" w:color="auto" w:fill="auto"/>
            <w:noWrap/>
            <w:vAlign w:val="center"/>
            <w:hideMark/>
          </w:tcPr>
          <w:p w14:paraId="340C4619" w14:textId="77777777" w:rsidR="00AA404A" w:rsidRPr="00C53107" w:rsidRDefault="00AA404A" w:rsidP="009C779B">
            <w:pPr>
              <w:pStyle w:val="tableau0"/>
              <w:rPr>
                <w:lang w:val="fr-CA"/>
              </w:rPr>
            </w:pPr>
            <w:r w:rsidRPr="00C53107">
              <w:rPr>
                <w:lang w:val="fr-CA"/>
              </w:rPr>
              <w:t>16 %</w:t>
            </w:r>
          </w:p>
        </w:tc>
        <w:tc>
          <w:tcPr>
            <w:tcW w:w="1985" w:type="dxa"/>
            <w:tcBorders>
              <w:left w:val="nil"/>
              <w:bottom w:val="nil"/>
              <w:right w:val="nil"/>
            </w:tcBorders>
            <w:shd w:val="clear" w:color="auto" w:fill="auto"/>
            <w:noWrap/>
            <w:vAlign w:val="center"/>
            <w:hideMark/>
          </w:tcPr>
          <w:p w14:paraId="55E9F5B0" w14:textId="77777777" w:rsidR="00AA404A" w:rsidRPr="00C53107" w:rsidRDefault="00AA404A" w:rsidP="009C779B">
            <w:pPr>
              <w:pStyle w:val="tableau0"/>
              <w:rPr>
                <w:lang w:val="fr-CA"/>
              </w:rPr>
            </w:pPr>
            <w:r w:rsidRPr="00C53107">
              <w:rPr>
                <w:lang w:val="fr-CA"/>
              </w:rPr>
              <w:t>29 %</w:t>
            </w:r>
          </w:p>
        </w:tc>
        <w:tc>
          <w:tcPr>
            <w:tcW w:w="1417" w:type="dxa"/>
            <w:tcBorders>
              <w:left w:val="nil"/>
              <w:bottom w:val="nil"/>
              <w:right w:val="nil"/>
            </w:tcBorders>
          </w:tcPr>
          <w:p w14:paraId="0B833B28" w14:textId="77777777" w:rsidR="00AA404A" w:rsidRPr="00C53107" w:rsidRDefault="00AA404A" w:rsidP="009C779B">
            <w:pPr>
              <w:pStyle w:val="tableau0"/>
              <w:rPr>
                <w:lang w:val="fr-CA"/>
              </w:rPr>
            </w:pPr>
            <w:r w:rsidRPr="00C53107">
              <w:rPr>
                <w:lang w:val="fr-CA"/>
              </w:rPr>
              <w:t>22 %</w:t>
            </w:r>
          </w:p>
        </w:tc>
      </w:tr>
      <w:tr w:rsidR="00AA404A" w:rsidRPr="00C53107" w14:paraId="70303673" w14:textId="77777777" w:rsidTr="009966B8">
        <w:trPr>
          <w:trHeight w:val="316"/>
          <w:jc w:val="center"/>
        </w:trPr>
        <w:tc>
          <w:tcPr>
            <w:tcW w:w="1973" w:type="dxa"/>
            <w:tcBorders>
              <w:top w:val="nil"/>
              <w:left w:val="nil"/>
              <w:bottom w:val="nil"/>
              <w:right w:val="nil"/>
            </w:tcBorders>
          </w:tcPr>
          <w:p w14:paraId="271BAF93" w14:textId="77777777" w:rsidR="00AA404A" w:rsidRPr="00C53107" w:rsidRDefault="00AA404A" w:rsidP="009C779B">
            <w:pPr>
              <w:pStyle w:val="tableau0"/>
              <w:rPr>
                <w:lang w:val="fr-CA"/>
              </w:rPr>
            </w:pPr>
            <w:r w:rsidRPr="00C53107">
              <w:rPr>
                <w:lang w:val="fr-CA"/>
              </w:rPr>
              <w:t>Both spouses</w:t>
            </w:r>
          </w:p>
        </w:tc>
        <w:tc>
          <w:tcPr>
            <w:tcW w:w="1430" w:type="dxa"/>
            <w:tcBorders>
              <w:top w:val="nil"/>
              <w:left w:val="nil"/>
              <w:bottom w:val="nil"/>
              <w:right w:val="nil"/>
            </w:tcBorders>
            <w:shd w:val="clear" w:color="auto" w:fill="auto"/>
            <w:noWrap/>
            <w:vAlign w:val="center"/>
            <w:hideMark/>
          </w:tcPr>
          <w:p w14:paraId="6C2B6A80" w14:textId="77777777" w:rsidR="00AA404A" w:rsidRPr="00C53107" w:rsidRDefault="00AA404A" w:rsidP="009C779B">
            <w:pPr>
              <w:pStyle w:val="tableau0"/>
              <w:rPr>
                <w:lang w:val="fr-CA"/>
              </w:rPr>
            </w:pPr>
            <w:r w:rsidRPr="00C53107">
              <w:rPr>
                <w:lang w:val="fr-CA"/>
              </w:rPr>
              <w:t>83 %</w:t>
            </w:r>
          </w:p>
        </w:tc>
        <w:tc>
          <w:tcPr>
            <w:tcW w:w="1985" w:type="dxa"/>
            <w:tcBorders>
              <w:top w:val="nil"/>
              <w:left w:val="nil"/>
              <w:bottom w:val="nil"/>
              <w:right w:val="nil"/>
            </w:tcBorders>
            <w:shd w:val="clear" w:color="auto" w:fill="auto"/>
            <w:noWrap/>
            <w:vAlign w:val="center"/>
            <w:hideMark/>
          </w:tcPr>
          <w:p w14:paraId="58A19102" w14:textId="77777777" w:rsidR="00AA404A" w:rsidRPr="00C53107" w:rsidRDefault="00AA404A" w:rsidP="009C779B">
            <w:pPr>
              <w:pStyle w:val="tableau0"/>
              <w:rPr>
                <w:lang w:val="fr-CA"/>
              </w:rPr>
            </w:pPr>
            <w:r w:rsidRPr="00C53107">
              <w:rPr>
                <w:lang w:val="fr-CA"/>
              </w:rPr>
              <w:t>70 %</w:t>
            </w:r>
          </w:p>
        </w:tc>
        <w:tc>
          <w:tcPr>
            <w:tcW w:w="1417" w:type="dxa"/>
            <w:tcBorders>
              <w:top w:val="nil"/>
              <w:left w:val="nil"/>
              <w:bottom w:val="nil"/>
              <w:right w:val="nil"/>
            </w:tcBorders>
          </w:tcPr>
          <w:p w14:paraId="4944D1C4" w14:textId="77777777" w:rsidR="00AA404A" w:rsidRPr="00C53107" w:rsidRDefault="00AA404A" w:rsidP="009C779B">
            <w:pPr>
              <w:pStyle w:val="tableau0"/>
              <w:rPr>
                <w:lang w:val="fr-CA"/>
              </w:rPr>
            </w:pPr>
            <w:r w:rsidRPr="00C53107">
              <w:rPr>
                <w:lang w:val="fr-CA"/>
              </w:rPr>
              <w:t>77 %</w:t>
            </w:r>
          </w:p>
        </w:tc>
      </w:tr>
      <w:tr w:rsidR="00AA404A" w:rsidRPr="00C53107" w14:paraId="2F20CDE7" w14:textId="77777777" w:rsidTr="009966B8">
        <w:trPr>
          <w:trHeight w:val="316"/>
          <w:jc w:val="center"/>
        </w:trPr>
        <w:tc>
          <w:tcPr>
            <w:tcW w:w="1973" w:type="dxa"/>
            <w:tcBorders>
              <w:top w:val="nil"/>
              <w:left w:val="nil"/>
              <w:bottom w:val="nil"/>
              <w:right w:val="nil"/>
            </w:tcBorders>
          </w:tcPr>
          <w:p w14:paraId="04A5C959" w14:textId="77777777" w:rsidR="00AA404A" w:rsidRPr="00C53107" w:rsidRDefault="00AA404A" w:rsidP="009C779B">
            <w:pPr>
              <w:pStyle w:val="tableau0"/>
              <w:rPr>
                <w:lang w:val="fr-CA"/>
              </w:rPr>
            </w:pPr>
            <w:r w:rsidRPr="00C53107">
              <w:rPr>
                <w:lang w:val="fr-CA"/>
              </w:rPr>
              <w:t xml:space="preserve">Other </w:t>
            </w:r>
            <w:r w:rsidRPr="00C53107">
              <w:rPr>
                <w:vertAlign w:val="superscript"/>
                <w:lang w:val="fr-CA"/>
              </w:rPr>
              <w:t>1</w:t>
            </w:r>
          </w:p>
        </w:tc>
        <w:tc>
          <w:tcPr>
            <w:tcW w:w="1430" w:type="dxa"/>
            <w:tcBorders>
              <w:top w:val="nil"/>
              <w:left w:val="nil"/>
              <w:bottom w:val="nil"/>
              <w:right w:val="nil"/>
            </w:tcBorders>
            <w:shd w:val="clear" w:color="auto" w:fill="auto"/>
            <w:noWrap/>
            <w:vAlign w:val="center"/>
          </w:tcPr>
          <w:p w14:paraId="672A20A3" w14:textId="77777777" w:rsidR="00AA404A" w:rsidRPr="00C53107" w:rsidRDefault="00AA404A" w:rsidP="009C779B">
            <w:pPr>
              <w:pStyle w:val="tableau0"/>
              <w:rPr>
                <w:lang w:val="fr-CA"/>
              </w:rPr>
            </w:pPr>
            <w:r w:rsidRPr="00C53107">
              <w:rPr>
                <w:lang w:val="fr-CA"/>
              </w:rPr>
              <w:t>1 %</w:t>
            </w:r>
          </w:p>
        </w:tc>
        <w:tc>
          <w:tcPr>
            <w:tcW w:w="1985" w:type="dxa"/>
            <w:tcBorders>
              <w:top w:val="nil"/>
              <w:left w:val="nil"/>
              <w:bottom w:val="nil"/>
              <w:right w:val="nil"/>
            </w:tcBorders>
            <w:shd w:val="clear" w:color="auto" w:fill="auto"/>
            <w:noWrap/>
            <w:vAlign w:val="center"/>
          </w:tcPr>
          <w:p w14:paraId="56330E17" w14:textId="77777777" w:rsidR="00AA404A" w:rsidRPr="00C53107" w:rsidRDefault="00AA404A" w:rsidP="009C779B">
            <w:pPr>
              <w:pStyle w:val="tableau0"/>
              <w:rPr>
                <w:lang w:val="fr-CA"/>
              </w:rPr>
            </w:pPr>
            <w:r w:rsidRPr="00C53107">
              <w:rPr>
                <w:lang w:val="fr-CA"/>
              </w:rPr>
              <w:t>1 %</w:t>
            </w:r>
          </w:p>
        </w:tc>
        <w:tc>
          <w:tcPr>
            <w:tcW w:w="1417" w:type="dxa"/>
            <w:tcBorders>
              <w:top w:val="nil"/>
              <w:left w:val="nil"/>
              <w:bottom w:val="nil"/>
              <w:right w:val="nil"/>
            </w:tcBorders>
          </w:tcPr>
          <w:p w14:paraId="7FB07260" w14:textId="77777777" w:rsidR="00AA404A" w:rsidRPr="00C53107" w:rsidRDefault="00AA404A" w:rsidP="009C779B">
            <w:pPr>
              <w:pStyle w:val="tableau0"/>
              <w:rPr>
                <w:lang w:val="fr-CA"/>
              </w:rPr>
            </w:pPr>
            <w:r w:rsidRPr="00C53107">
              <w:rPr>
                <w:lang w:val="fr-CA"/>
              </w:rPr>
              <w:t>1 %</w:t>
            </w:r>
          </w:p>
        </w:tc>
      </w:tr>
      <w:tr w:rsidR="00AA404A" w:rsidRPr="00C53107" w14:paraId="36930F3B" w14:textId="77777777" w:rsidTr="009966B8">
        <w:trPr>
          <w:trHeight w:val="316"/>
          <w:jc w:val="center"/>
        </w:trPr>
        <w:tc>
          <w:tcPr>
            <w:tcW w:w="1973" w:type="dxa"/>
            <w:tcBorders>
              <w:top w:val="nil"/>
              <w:left w:val="nil"/>
              <w:bottom w:val="single" w:sz="4" w:space="0" w:color="auto"/>
              <w:right w:val="nil"/>
            </w:tcBorders>
          </w:tcPr>
          <w:p w14:paraId="1887E8AB" w14:textId="77777777" w:rsidR="00AA404A" w:rsidRPr="00C53107" w:rsidRDefault="00AA404A" w:rsidP="009C779B">
            <w:pPr>
              <w:pStyle w:val="tableau0"/>
              <w:rPr>
                <w:lang w:val="fr-CA"/>
              </w:rPr>
            </w:pPr>
            <w:r w:rsidRPr="00C53107">
              <w:rPr>
                <w:lang w:val="fr-CA"/>
              </w:rPr>
              <w:t>Total</w:t>
            </w:r>
          </w:p>
        </w:tc>
        <w:tc>
          <w:tcPr>
            <w:tcW w:w="1430" w:type="dxa"/>
            <w:tcBorders>
              <w:top w:val="nil"/>
              <w:left w:val="nil"/>
              <w:bottom w:val="single" w:sz="4" w:space="0" w:color="auto"/>
              <w:right w:val="nil"/>
            </w:tcBorders>
            <w:shd w:val="clear" w:color="auto" w:fill="auto"/>
            <w:noWrap/>
            <w:vAlign w:val="center"/>
            <w:hideMark/>
          </w:tcPr>
          <w:p w14:paraId="30F5A21E" w14:textId="77777777" w:rsidR="00AA404A" w:rsidRPr="00C53107" w:rsidRDefault="00AA404A" w:rsidP="009C779B">
            <w:pPr>
              <w:pStyle w:val="tableau0"/>
              <w:rPr>
                <w:lang w:val="fr-CA"/>
              </w:rPr>
            </w:pPr>
            <w:r w:rsidRPr="00C53107">
              <w:rPr>
                <w:lang w:val="fr-CA"/>
              </w:rPr>
              <w:t>100%</w:t>
            </w:r>
          </w:p>
        </w:tc>
        <w:tc>
          <w:tcPr>
            <w:tcW w:w="1985" w:type="dxa"/>
            <w:tcBorders>
              <w:top w:val="nil"/>
              <w:left w:val="nil"/>
              <w:bottom w:val="single" w:sz="4" w:space="0" w:color="auto"/>
              <w:right w:val="nil"/>
            </w:tcBorders>
            <w:shd w:val="clear" w:color="auto" w:fill="auto"/>
            <w:noWrap/>
            <w:vAlign w:val="center"/>
            <w:hideMark/>
          </w:tcPr>
          <w:p w14:paraId="5A592300" w14:textId="77777777" w:rsidR="00AA404A" w:rsidRPr="00C53107" w:rsidRDefault="00AA404A" w:rsidP="009C779B">
            <w:pPr>
              <w:pStyle w:val="tableau0"/>
              <w:rPr>
                <w:lang w:val="fr-CA"/>
              </w:rPr>
            </w:pPr>
            <w:r w:rsidRPr="00C53107">
              <w:rPr>
                <w:lang w:val="fr-CA"/>
              </w:rPr>
              <w:t>100 %</w:t>
            </w:r>
          </w:p>
        </w:tc>
        <w:tc>
          <w:tcPr>
            <w:tcW w:w="1417" w:type="dxa"/>
            <w:tcBorders>
              <w:top w:val="nil"/>
              <w:left w:val="nil"/>
              <w:bottom w:val="single" w:sz="4" w:space="0" w:color="auto"/>
              <w:right w:val="nil"/>
            </w:tcBorders>
          </w:tcPr>
          <w:p w14:paraId="28A0A97E" w14:textId="77777777" w:rsidR="00AA404A" w:rsidRPr="00C53107" w:rsidRDefault="00AA404A" w:rsidP="009C779B">
            <w:pPr>
              <w:pStyle w:val="tableau0"/>
              <w:rPr>
                <w:lang w:val="fr-CA"/>
              </w:rPr>
            </w:pPr>
            <w:r w:rsidRPr="00C53107">
              <w:rPr>
                <w:lang w:val="fr-CA"/>
              </w:rPr>
              <w:t>100 %</w:t>
            </w:r>
          </w:p>
        </w:tc>
      </w:tr>
      <w:tr w:rsidR="00AA404A" w:rsidRPr="00FF14AE" w14:paraId="18C5D7A1" w14:textId="77777777" w:rsidTr="009966B8">
        <w:trPr>
          <w:trHeight w:val="638"/>
          <w:jc w:val="center"/>
        </w:trPr>
        <w:tc>
          <w:tcPr>
            <w:tcW w:w="6805" w:type="dxa"/>
            <w:gridSpan w:val="4"/>
            <w:tcBorders>
              <w:top w:val="single" w:sz="4" w:space="0" w:color="auto"/>
              <w:left w:val="nil"/>
              <w:bottom w:val="nil"/>
              <w:right w:val="nil"/>
            </w:tcBorders>
            <w:shd w:val="clear" w:color="auto" w:fill="auto"/>
            <w:vAlign w:val="center"/>
            <w:hideMark/>
          </w:tcPr>
          <w:p w14:paraId="42BC16B6" w14:textId="77777777" w:rsidR="00AA404A" w:rsidRPr="00C53107" w:rsidRDefault="00AA404A" w:rsidP="009C779B">
            <w:pPr>
              <w:pStyle w:val="Notedebasdepage"/>
              <w:rPr>
                <w:i/>
                <w:iCs/>
              </w:rPr>
            </w:pPr>
            <w:r w:rsidRPr="00C53107">
              <w:t xml:space="preserve">Source: Belleau, H. and C. Lavallée, Unions et désunions conjugales au Quebec, SSHRC-funded research project (2014-2017), Institut national de la recherche scientifique (INRS), </w:t>
            </w:r>
            <w:r w:rsidRPr="00C53107">
              <w:rPr>
                <w:i/>
                <w:iCs/>
              </w:rPr>
              <w:t>N=2351, Cramer's V = 0.159, Approx. significance = 0.000</w:t>
            </w:r>
          </w:p>
          <w:p w14:paraId="44C01A82" w14:textId="77777777" w:rsidR="00AA404A" w:rsidRPr="00CA51A0" w:rsidRDefault="00AA404A" w:rsidP="009C779B">
            <w:pPr>
              <w:pStyle w:val="Notedebasdepage"/>
              <w:rPr>
                <w:lang w:val="en-CA"/>
              </w:rPr>
            </w:pPr>
            <w:r w:rsidRPr="00CA51A0">
              <w:rPr>
                <w:lang w:val="en-CA"/>
              </w:rPr>
              <w:t>The "other" category includes relatives, friends and ex-spouses mainly.</w:t>
            </w:r>
          </w:p>
        </w:tc>
      </w:tr>
    </w:tbl>
    <w:p w14:paraId="78EDEC43" w14:textId="77777777" w:rsidR="00AA404A" w:rsidRPr="00C53107" w:rsidRDefault="00AA404A" w:rsidP="00D85DF8">
      <w:pPr>
        <w:pStyle w:val="Normalarial"/>
      </w:pPr>
    </w:p>
    <w:p w14:paraId="5A8DD00F" w14:textId="7435C375" w:rsidR="00AA404A" w:rsidRPr="00C53107" w:rsidRDefault="00AA404A" w:rsidP="00D85DF8">
      <w:pPr>
        <w:pStyle w:val="Normalarial"/>
      </w:pPr>
      <w:r w:rsidRPr="00C53107">
        <w:t xml:space="preserve">When buying a home, buyers are required to give a down payment. We tried to find out which of the two spouses or their relatives contributed to the down payment and whether the buyers felt it was necessary to "make a paper trail" to keep track of each other's contribution to the down payment. The first observation is that in the majority of cases (57%), both spouses contributed to the down payment. In 39% of the cases, only one spouse contributed to the down payment, and in about 4% of the cases, a relative (other) also contributed to the down payment. </w:t>
      </w:r>
    </w:p>
    <w:p w14:paraId="3BB7B879" w14:textId="6268C1AF" w:rsidR="00AA404A" w:rsidRPr="00BC4D1E" w:rsidRDefault="00AA404A" w:rsidP="00BC4D1E">
      <w:pPr>
        <w:pStyle w:val="Lgende"/>
        <w:rPr>
          <w:lang w:val="en-CA"/>
        </w:rPr>
      </w:pPr>
      <w:bookmarkStart w:id="622" w:name="_Toc133925104"/>
      <w:r w:rsidRPr="00BC4D1E">
        <w:rPr>
          <w:lang w:val="en-CA"/>
        </w:rPr>
        <w:t xml:space="preserve">Table </w:t>
      </w:r>
      <w:r>
        <w:fldChar w:fldCharType="begin"/>
      </w:r>
      <w:r w:rsidRPr="00BC4D1E">
        <w:rPr>
          <w:lang w:val="en-CA"/>
        </w:rPr>
        <w:instrText xml:space="preserve"> SEQ Table \* ARABIC </w:instrText>
      </w:r>
      <w:r>
        <w:fldChar w:fldCharType="separate"/>
      </w:r>
      <w:r>
        <w:rPr>
          <w:noProof/>
          <w:lang w:val="en-CA"/>
        </w:rPr>
        <w:t>59</w:t>
      </w:r>
      <w:r>
        <w:fldChar w:fldCharType="end"/>
      </w:r>
      <w:r w:rsidRPr="00BC4D1E">
        <w:rPr>
          <w:noProof/>
          <w:lang w:val="en-CA"/>
        </w:rPr>
        <w:t>: Down Payment for the Purchase of a House by Marital Status</w:t>
      </w:r>
      <w:bookmarkEnd w:id="622"/>
    </w:p>
    <w:tbl>
      <w:tblPr>
        <w:tblW w:w="7650" w:type="dxa"/>
        <w:jc w:val="center"/>
        <w:tblCellMar>
          <w:left w:w="70" w:type="dxa"/>
          <w:right w:w="70" w:type="dxa"/>
        </w:tblCellMar>
        <w:tblLook w:val="04A0" w:firstRow="1" w:lastRow="0" w:firstColumn="1" w:lastColumn="0" w:noHBand="0" w:noVBand="1"/>
      </w:tblPr>
      <w:tblGrid>
        <w:gridCol w:w="1979"/>
        <w:gridCol w:w="2212"/>
        <w:gridCol w:w="1737"/>
        <w:gridCol w:w="1722"/>
      </w:tblGrid>
      <w:tr w:rsidR="00AA404A" w:rsidRPr="00C53107" w14:paraId="0838CB73" w14:textId="77777777" w:rsidTr="009966B8">
        <w:trPr>
          <w:trHeight w:val="294"/>
          <w:jc w:val="center"/>
        </w:trPr>
        <w:tc>
          <w:tcPr>
            <w:tcW w:w="1979" w:type="dxa"/>
            <w:tcBorders>
              <w:top w:val="nil"/>
              <w:left w:val="nil"/>
              <w:bottom w:val="single" w:sz="4" w:space="0" w:color="auto"/>
              <w:right w:val="nil"/>
            </w:tcBorders>
          </w:tcPr>
          <w:p w14:paraId="286356DE" w14:textId="77777777" w:rsidR="00AA404A" w:rsidRPr="00BA499D" w:rsidRDefault="00AA404A" w:rsidP="009C779B">
            <w:pPr>
              <w:pStyle w:val="tableau0"/>
              <w:rPr>
                <w:b/>
                <w:bCs/>
                <w:color w:val="000000"/>
              </w:rPr>
            </w:pPr>
            <w:r w:rsidRPr="00BA499D">
              <w:rPr>
                <w:b/>
                <w:bCs/>
              </w:rPr>
              <w:t>Did you sign a paper stipulating who provided the down payment?</w:t>
            </w:r>
          </w:p>
        </w:tc>
        <w:tc>
          <w:tcPr>
            <w:tcW w:w="5671" w:type="dxa"/>
            <w:gridSpan w:val="3"/>
            <w:tcBorders>
              <w:top w:val="nil"/>
              <w:left w:val="nil"/>
              <w:bottom w:val="single" w:sz="4" w:space="0" w:color="auto"/>
              <w:right w:val="nil"/>
            </w:tcBorders>
          </w:tcPr>
          <w:p w14:paraId="060851DA" w14:textId="77777777" w:rsidR="00AA404A" w:rsidRPr="00C53107" w:rsidRDefault="00AA404A" w:rsidP="009C779B">
            <w:pPr>
              <w:pStyle w:val="tableau0"/>
              <w:rPr>
                <w:b/>
                <w:bCs/>
                <w:color w:val="000000"/>
              </w:rPr>
            </w:pPr>
            <w:r w:rsidRPr="00C53107">
              <w:br/>
            </w:r>
            <w:r w:rsidRPr="00C53107">
              <w:rPr>
                <w:b/>
                <w:bCs/>
                <w:color w:val="000000"/>
              </w:rPr>
              <w:t>Marital status</w:t>
            </w:r>
          </w:p>
        </w:tc>
      </w:tr>
      <w:tr w:rsidR="00AA404A" w:rsidRPr="00C53107" w14:paraId="0E43EFE6" w14:textId="77777777" w:rsidTr="009966B8">
        <w:trPr>
          <w:trHeight w:val="422"/>
          <w:jc w:val="center"/>
        </w:trPr>
        <w:tc>
          <w:tcPr>
            <w:tcW w:w="1979" w:type="dxa"/>
            <w:tcBorders>
              <w:top w:val="nil"/>
              <w:left w:val="nil"/>
              <w:right w:val="nil"/>
            </w:tcBorders>
          </w:tcPr>
          <w:p w14:paraId="05E1B78C" w14:textId="77777777" w:rsidR="00AA404A" w:rsidRPr="00C53107" w:rsidRDefault="00AA404A" w:rsidP="009C779B">
            <w:pPr>
              <w:pStyle w:val="tableau0"/>
              <w:rPr>
                <w:b/>
                <w:bCs/>
                <w:color w:val="000000"/>
              </w:rPr>
            </w:pPr>
          </w:p>
        </w:tc>
        <w:tc>
          <w:tcPr>
            <w:tcW w:w="2212" w:type="dxa"/>
            <w:tcBorders>
              <w:top w:val="nil"/>
              <w:left w:val="nil"/>
              <w:right w:val="nil"/>
            </w:tcBorders>
            <w:shd w:val="clear" w:color="auto" w:fill="auto"/>
            <w:vAlign w:val="center"/>
            <w:hideMark/>
          </w:tcPr>
          <w:p w14:paraId="3F4B3540" w14:textId="77777777" w:rsidR="00AA404A" w:rsidRPr="00C53107" w:rsidRDefault="00AA404A" w:rsidP="009C779B">
            <w:pPr>
              <w:pStyle w:val="tableau0"/>
              <w:rPr>
                <w:b/>
                <w:bCs/>
                <w:color w:val="000000"/>
                <w:lang w:val="fr-CA"/>
              </w:rPr>
            </w:pPr>
            <w:r w:rsidRPr="00C53107">
              <w:rPr>
                <w:b/>
                <w:bCs/>
                <w:color w:val="000000"/>
                <w:lang w:val="fr-CA"/>
              </w:rPr>
              <w:t>Married</w:t>
            </w:r>
          </w:p>
          <w:p w14:paraId="4346A55A" w14:textId="77777777" w:rsidR="00AA404A" w:rsidRPr="00C53107" w:rsidRDefault="00AA404A" w:rsidP="009C779B">
            <w:pPr>
              <w:pStyle w:val="tableau0"/>
              <w:rPr>
                <w:b/>
                <w:bCs/>
                <w:color w:val="000000"/>
                <w:lang w:val="fr-CA"/>
              </w:rPr>
            </w:pPr>
            <w:r w:rsidRPr="00C53107">
              <w:rPr>
                <w:b/>
                <w:bCs/>
                <w:color w:val="000000"/>
                <w:lang w:val="fr-CA"/>
              </w:rPr>
              <w:t>%</w:t>
            </w:r>
          </w:p>
        </w:tc>
        <w:tc>
          <w:tcPr>
            <w:tcW w:w="1737" w:type="dxa"/>
            <w:tcBorders>
              <w:top w:val="nil"/>
              <w:left w:val="nil"/>
              <w:right w:val="nil"/>
            </w:tcBorders>
          </w:tcPr>
          <w:p w14:paraId="08424404" w14:textId="77777777" w:rsidR="00AA404A" w:rsidRPr="00C53107" w:rsidRDefault="00AA404A" w:rsidP="009C779B">
            <w:pPr>
              <w:pStyle w:val="tableau0"/>
              <w:rPr>
                <w:b/>
                <w:bCs/>
                <w:color w:val="000000"/>
                <w:lang w:val="fr-CA"/>
              </w:rPr>
            </w:pPr>
            <w:r w:rsidRPr="00C53107">
              <w:rPr>
                <w:b/>
                <w:bCs/>
                <w:color w:val="000000"/>
                <w:lang w:val="fr-CA"/>
              </w:rPr>
              <w:t>Common-law</w:t>
            </w:r>
          </w:p>
          <w:p w14:paraId="71380A84" w14:textId="77777777" w:rsidR="00AA404A" w:rsidRPr="00C53107" w:rsidRDefault="00AA404A" w:rsidP="009C779B">
            <w:pPr>
              <w:pStyle w:val="tableau0"/>
              <w:rPr>
                <w:b/>
                <w:bCs/>
                <w:color w:val="000000"/>
                <w:lang w:val="fr-CA"/>
              </w:rPr>
            </w:pPr>
            <w:r w:rsidRPr="00C53107">
              <w:rPr>
                <w:b/>
                <w:bCs/>
                <w:color w:val="000000"/>
                <w:lang w:val="fr-CA"/>
              </w:rPr>
              <w:t>%</w:t>
            </w:r>
          </w:p>
        </w:tc>
        <w:tc>
          <w:tcPr>
            <w:tcW w:w="1722" w:type="dxa"/>
            <w:tcBorders>
              <w:top w:val="nil"/>
              <w:left w:val="nil"/>
              <w:right w:val="nil"/>
            </w:tcBorders>
          </w:tcPr>
          <w:p w14:paraId="0DF86B95" w14:textId="77777777" w:rsidR="00AA404A" w:rsidRPr="00C53107" w:rsidRDefault="00AA404A" w:rsidP="009C779B">
            <w:pPr>
              <w:pStyle w:val="tableau0"/>
              <w:rPr>
                <w:b/>
                <w:bCs/>
                <w:color w:val="000000"/>
                <w:lang w:val="fr-CA"/>
              </w:rPr>
            </w:pPr>
            <w:r w:rsidRPr="00C53107">
              <w:rPr>
                <w:b/>
                <w:bCs/>
                <w:color w:val="000000"/>
                <w:lang w:val="fr-CA"/>
              </w:rPr>
              <w:t>Total</w:t>
            </w:r>
          </w:p>
        </w:tc>
      </w:tr>
      <w:tr w:rsidR="00AA404A" w:rsidRPr="00C53107" w14:paraId="1974AEE7" w14:textId="77777777" w:rsidTr="009966B8">
        <w:trPr>
          <w:trHeight w:val="316"/>
          <w:jc w:val="center"/>
        </w:trPr>
        <w:tc>
          <w:tcPr>
            <w:tcW w:w="1979" w:type="dxa"/>
            <w:tcBorders>
              <w:left w:val="nil"/>
              <w:bottom w:val="nil"/>
              <w:right w:val="nil"/>
            </w:tcBorders>
            <w:vAlign w:val="center"/>
          </w:tcPr>
          <w:p w14:paraId="5F5709F1" w14:textId="77777777" w:rsidR="00AA404A" w:rsidRPr="00C53107" w:rsidRDefault="00AA404A" w:rsidP="009C779B">
            <w:pPr>
              <w:pStyle w:val="tableau0"/>
              <w:rPr>
                <w:color w:val="000000"/>
                <w:lang w:val="fr-CA"/>
              </w:rPr>
            </w:pPr>
            <w:r w:rsidRPr="00C53107">
              <w:rPr>
                <w:color w:val="000000"/>
                <w:lang w:val="fr-CA"/>
              </w:rPr>
              <w:t>Both spouses</w:t>
            </w:r>
          </w:p>
        </w:tc>
        <w:tc>
          <w:tcPr>
            <w:tcW w:w="2212" w:type="dxa"/>
            <w:tcBorders>
              <w:left w:val="nil"/>
              <w:bottom w:val="nil"/>
              <w:right w:val="nil"/>
            </w:tcBorders>
            <w:shd w:val="clear" w:color="auto" w:fill="auto"/>
            <w:noWrap/>
            <w:vAlign w:val="center"/>
            <w:hideMark/>
          </w:tcPr>
          <w:p w14:paraId="29255604" w14:textId="77777777" w:rsidR="00AA404A" w:rsidRPr="00C53107" w:rsidRDefault="00AA404A" w:rsidP="009C779B">
            <w:pPr>
              <w:pStyle w:val="tableau0"/>
              <w:rPr>
                <w:color w:val="000000"/>
                <w:lang w:val="fr-CA"/>
              </w:rPr>
            </w:pPr>
            <w:r w:rsidRPr="00C53107">
              <w:rPr>
                <w:color w:val="000000"/>
                <w:lang w:val="fr-CA"/>
              </w:rPr>
              <w:t>63</w:t>
            </w:r>
          </w:p>
        </w:tc>
        <w:tc>
          <w:tcPr>
            <w:tcW w:w="1737" w:type="dxa"/>
            <w:tcBorders>
              <w:left w:val="nil"/>
              <w:bottom w:val="nil"/>
              <w:right w:val="nil"/>
            </w:tcBorders>
            <w:vAlign w:val="center"/>
          </w:tcPr>
          <w:p w14:paraId="1861ADC6" w14:textId="77777777" w:rsidR="00AA404A" w:rsidRPr="00C53107" w:rsidRDefault="00AA404A" w:rsidP="009C779B">
            <w:pPr>
              <w:pStyle w:val="tableau0"/>
              <w:rPr>
                <w:color w:val="000000"/>
                <w:lang w:val="fr-CA"/>
              </w:rPr>
            </w:pPr>
            <w:r w:rsidRPr="00C53107">
              <w:rPr>
                <w:color w:val="000000"/>
                <w:lang w:val="fr-CA"/>
              </w:rPr>
              <w:t>51</w:t>
            </w:r>
          </w:p>
        </w:tc>
        <w:tc>
          <w:tcPr>
            <w:tcW w:w="1722" w:type="dxa"/>
            <w:tcBorders>
              <w:left w:val="nil"/>
              <w:bottom w:val="nil"/>
              <w:right w:val="nil"/>
            </w:tcBorders>
            <w:vAlign w:val="center"/>
          </w:tcPr>
          <w:p w14:paraId="765441FE" w14:textId="77777777" w:rsidR="00AA404A" w:rsidRPr="00C53107" w:rsidRDefault="00AA404A" w:rsidP="009C779B">
            <w:pPr>
              <w:pStyle w:val="tableau0"/>
              <w:rPr>
                <w:color w:val="000000"/>
                <w:lang w:val="fr-CA"/>
              </w:rPr>
            </w:pPr>
            <w:r w:rsidRPr="00C53107">
              <w:rPr>
                <w:color w:val="000000"/>
                <w:lang w:val="fr-CA"/>
              </w:rPr>
              <w:t>57</w:t>
            </w:r>
          </w:p>
        </w:tc>
      </w:tr>
      <w:tr w:rsidR="00AA404A" w:rsidRPr="00C53107" w14:paraId="6D8DACC7" w14:textId="77777777" w:rsidTr="009966B8">
        <w:trPr>
          <w:trHeight w:val="316"/>
          <w:jc w:val="center"/>
        </w:trPr>
        <w:tc>
          <w:tcPr>
            <w:tcW w:w="1979" w:type="dxa"/>
            <w:tcBorders>
              <w:top w:val="nil"/>
              <w:left w:val="nil"/>
              <w:bottom w:val="nil"/>
              <w:right w:val="nil"/>
            </w:tcBorders>
            <w:vAlign w:val="center"/>
          </w:tcPr>
          <w:p w14:paraId="2C6690B0" w14:textId="77777777" w:rsidR="00AA404A" w:rsidRPr="00C53107" w:rsidRDefault="00AA404A" w:rsidP="009C779B">
            <w:pPr>
              <w:pStyle w:val="tableau0"/>
              <w:rPr>
                <w:color w:val="000000"/>
                <w:lang w:val="fr-CA"/>
              </w:rPr>
            </w:pPr>
            <w:r w:rsidRPr="00C53107">
              <w:rPr>
                <w:color w:val="000000"/>
                <w:lang w:val="fr-CA"/>
              </w:rPr>
              <w:t>One spouse</w:t>
            </w:r>
          </w:p>
        </w:tc>
        <w:tc>
          <w:tcPr>
            <w:tcW w:w="2212" w:type="dxa"/>
            <w:tcBorders>
              <w:top w:val="nil"/>
              <w:left w:val="nil"/>
              <w:bottom w:val="nil"/>
              <w:right w:val="nil"/>
            </w:tcBorders>
            <w:shd w:val="clear" w:color="auto" w:fill="auto"/>
            <w:noWrap/>
            <w:vAlign w:val="center"/>
          </w:tcPr>
          <w:p w14:paraId="75C96F53" w14:textId="77777777" w:rsidR="00AA404A" w:rsidRPr="00C53107" w:rsidRDefault="00AA404A" w:rsidP="009C779B">
            <w:pPr>
              <w:pStyle w:val="tableau0"/>
              <w:rPr>
                <w:color w:val="000000"/>
                <w:lang w:val="fr-CA"/>
              </w:rPr>
            </w:pPr>
            <w:r w:rsidRPr="00C53107">
              <w:rPr>
                <w:color w:val="000000"/>
                <w:lang w:val="fr-CA"/>
              </w:rPr>
              <w:t>33</w:t>
            </w:r>
          </w:p>
        </w:tc>
        <w:tc>
          <w:tcPr>
            <w:tcW w:w="1737" w:type="dxa"/>
            <w:tcBorders>
              <w:top w:val="nil"/>
              <w:left w:val="nil"/>
              <w:bottom w:val="nil"/>
              <w:right w:val="nil"/>
            </w:tcBorders>
            <w:vAlign w:val="center"/>
          </w:tcPr>
          <w:p w14:paraId="4BC0B69E" w14:textId="77777777" w:rsidR="00AA404A" w:rsidRPr="00C53107" w:rsidRDefault="00AA404A" w:rsidP="009C779B">
            <w:pPr>
              <w:pStyle w:val="tableau0"/>
              <w:rPr>
                <w:color w:val="000000"/>
                <w:lang w:val="fr-CA"/>
              </w:rPr>
            </w:pPr>
            <w:r w:rsidRPr="00C53107">
              <w:rPr>
                <w:color w:val="000000"/>
                <w:lang w:val="fr-CA"/>
              </w:rPr>
              <w:t>45</w:t>
            </w:r>
          </w:p>
        </w:tc>
        <w:tc>
          <w:tcPr>
            <w:tcW w:w="1722" w:type="dxa"/>
            <w:tcBorders>
              <w:top w:val="nil"/>
              <w:left w:val="nil"/>
              <w:bottom w:val="nil"/>
              <w:right w:val="nil"/>
            </w:tcBorders>
            <w:vAlign w:val="center"/>
          </w:tcPr>
          <w:p w14:paraId="3B2AA1CB" w14:textId="77777777" w:rsidR="00AA404A" w:rsidRPr="00C53107" w:rsidRDefault="00AA404A" w:rsidP="009C779B">
            <w:pPr>
              <w:pStyle w:val="tableau0"/>
              <w:rPr>
                <w:color w:val="000000"/>
                <w:lang w:val="fr-CA"/>
              </w:rPr>
            </w:pPr>
            <w:r w:rsidRPr="00C53107">
              <w:rPr>
                <w:color w:val="000000"/>
                <w:lang w:val="fr-CA"/>
              </w:rPr>
              <w:t>39</w:t>
            </w:r>
          </w:p>
        </w:tc>
      </w:tr>
      <w:tr w:rsidR="00AA404A" w:rsidRPr="00C53107" w14:paraId="61C7EE30" w14:textId="77777777" w:rsidTr="009966B8">
        <w:trPr>
          <w:trHeight w:val="316"/>
          <w:jc w:val="center"/>
        </w:trPr>
        <w:tc>
          <w:tcPr>
            <w:tcW w:w="1979" w:type="dxa"/>
            <w:tcBorders>
              <w:top w:val="nil"/>
              <w:left w:val="nil"/>
              <w:bottom w:val="nil"/>
              <w:right w:val="nil"/>
            </w:tcBorders>
            <w:vAlign w:val="center"/>
          </w:tcPr>
          <w:p w14:paraId="6F2A4BCC" w14:textId="77777777" w:rsidR="00AA404A" w:rsidRPr="00C53107" w:rsidRDefault="00AA404A" w:rsidP="009C779B">
            <w:pPr>
              <w:pStyle w:val="tableau0"/>
              <w:rPr>
                <w:color w:val="000000"/>
                <w:lang w:val="fr-CA"/>
              </w:rPr>
            </w:pPr>
            <w:r w:rsidRPr="00C53107">
              <w:rPr>
                <w:color w:val="000000"/>
                <w:lang w:val="fr-CA"/>
              </w:rPr>
              <w:t>Other</w:t>
            </w:r>
          </w:p>
        </w:tc>
        <w:tc>
          <w:tcPr>
            <w:tcW w:w="2212" w:type="dxa"/>
            <w:tcBorders>
              <w:top w:val="nil"/>
              <w:left w:val="nil"/>
              <w:bottom w:val="nil"/>
              <w:right w:val="nil"/>
            </w:tcBorders>
            <w:shd w:val="clear" w:color="auto" w:fill="auto"/>
            <w:noWrap/>
            <w:vAlign w:val="center"/>
          </w:tcPr>
          <w:p w14:paraId="44AAB48A" w14:textId="77777777" w:rsidR="00AA404A" w:rsidRPr="00C53107" w:rsidRDefault="00AA404A" w:rsidP="009C779B">
            <w:pPr>
              <w:pStyle w:val="tableau0"/>
              <w:rPr>
                <w:color w:val="000000"/>
                <w:lang w:val="fr-CA"/>
              </w:rPr>
            </w:pPr>
            <w:r w:rsidRPr="00C53107">
              <w:rPr>
                <w:color w:val="000000"/>
                <w:lang w:val="fr-CA"/>
              </w:rPr>
              <w:t>4</w:t>
            </w:r>
          </w:p>
        </w:tc>
        <w:tc>
          <w:tcPr>
            <w:tcW w:w="1737" w:type="dxa"/>
            <w:tcBorders>
              <w:top w:val="nil"/>
              <w:left w:val="nil"/>
              <w:bottom w:val="nil"/>
              <w:right w:val="nil"/>
            </w:tcBorders>
            <w:vAlign w:val="center"/>
          </w:tcPr>
          <w:p w14:paraId="63DCED78" w14:textId="77777777" w:rsidR="00AA404A" w:rsidRPr="00C53107" w:rsidRDefault="00AA404A" w:rsidP="009C779B">
            <w:pPr>
              <w:pStyle w:val="tableau0"/>
              <w:rPr>
                <w:color w:val="000000"/>
                <w:lang w:val="fr-CA"/>
              </w:rPr>
            </w:pPr>
            <w:r w:rsidRPr="00C53107">
              <w:rPr>
                <w:color w:val="000000"/>
                <w:lang w:val="fr-CA"/>
              </w:rPr>
              <w:t>4</w:t>
            </w:r>
          </w:p>
        </w:tc>
        <w:tc>
          <w:tcPr>
            <w:tcW w:w="1722" w:type="dxa"/>
            <w:tcBorders>
              <w:top w:val="nil"/>
              <w:left w:val="nil"/>
              <w:bottom w:val="nil"/>
              <w:right w:val="nil"/>
            </w:tcBorders>
            <w:vAlign w:val="center"/>
          </w:tcPr>
          <w:p w14:paraId="2D8EFE8B" w14:textId="77777777" w:rsidR="00AA404A" w:rsidRPr="00C53107" w:rsidRDefault="00AA404A" w:rsidP="009C779B">
            <w:pPr>
              <w:pStyle w:val="tableau0"/>
              <w:rPr>
                <w:color w:val="000000"/>
                <w:lang w:val="fr-CA"/>
              </w:rPr>
            </w:pPr>
            <w:r w:rsidRPr="00C53107">
              <w:rPr>
                <w:color w:val="000000"/>
                <w:lang w:val="fr-CA"/>
              </w:rPr>
              <w:t>4</w:t>
            </w:r>
          </w:p>
        </w:tc>
      </w:tr>
      <w:tr w:rsidR="00AA404A" w:rsidRPr="00C53107" w14:paraId="729AE24A" w14:textId="77777777" w:rsidTr="009966B8">
        <w:trPr>
          <w:trHeight w:val="316"/>
          <w:jc w:val="center"/>
        </w:trPr>
        <w:tc>
          <w:tcPr>
            <w:tcW w:w="1979" w:type="dxa"/>
            <w:tcBorders>
              <w:top w:val="nil"/>
              <w:left w:val="nil"/>
              <w:bottom w:val="single" w:sz="4" w:space="0" w:color="auto"/>
              <w:right w:val="nil"/>
            </w:tcBorders>
            <w:vAlign w:val="center"/>
          </w:tcPr>
          <w:p w14:paraId="4E09A385" w14:textId="77777777" w:rsidR="00AA404A" w:rsidRPr="00C53107" w:rsidRDefault="00AA404A" w:rsidP="009C779B">
            <w:pPr>
              <w:pStyle w:val="tableau0"/>
              <w:rPr>
                <w:color w:val="000000"/>
                <w:lang w:val="fr-CA"/>
              </w:rPr>
            </w:pPr>
            <w:r w:rsidRPr="00C53107">
              <w:rPr>
                <w:color w:val="000000"/>
                <w:lang w:val="fr-CA"/>
              </w:rPr>
              <w:t>Total</w:t>
            </w:r>
          </w:p>
        </w:tc>
        <w:tc>
          <w:tcPr>
            <w:tcW w:w="2212" w:type="dxa"/>
            <w:tcBorders>
              <w:top w:val="nil"/>
              <w:left w:val="nil"/>
              <w:bottom w:val="single" w:sz="4" w:space="0" w:color="auto"/>
              <w:right w:val="nil"/>
            </w:tcBorders>
            <w:shd w:val="clear" w:color="auto" w:fill="auto"/>
            <w:noWrap/>
            <w:vAlign w:val="center"/>
            <w:hideMark/>
          </w:tcPr>
          <w:p w14:paraId="62D2F75C" w14:textId="77777777" w:rsidR="00AA404A" w:rsidRPr="00C53107" w:rsidRDefault="00AA404A" w:rsidP="009C779B">
            <w:pPr>
              <w:pStyle w:val="tableau0"/>
              <w:rPr>
                <w:color w:val="000000"/>
                <w:lang w:val="fr-CA"/>
              </w:rPr>
            </w:pPr>
            <w:r w:rsidRPr="00C53107">
              <w:rPr>
                <w:color w:val="000000"/>
                <w:lang w:val="fr-CA"/>
              </w:rPr>
              <w:t>100</w:t>
            </w:r>
          </w:p>
        </w:tc>
        <w:tc>
          <w:tcPr>
            <w:tcW w:w="1737" w:type="dxa"/>
            <w:tcBorders>
              <w:top w:val="nil"/>
              <w:left w:val="nil"/>
              <w:bottom w:val="single" w:sz="4" w:space="0" w:color="auto"/>
              <w:right w:val="nil"/>
            </w:tcBorders>
            <w:vAlign w:val="center"/>
          </w:tcPr>
          <w:p w14:paraId="526880A7" w14:textId="77777777" w:rsidR="00AA404A" w:rsidRPr="00C53107" w:rsidRDefault="00AA404A" w:rsidP="009C779B">
            <w:pPr>
              <w:pStyle w:val="tableau0"/>
              <w:rPr>
                <w:color w:val="000000"/>
                <w:lang w:val="fr-CA"/>
              </w:rPr>
            </w:pPr>
            <w:r w:rsidRPr="00C53107">
              <w:rPr>
                <w:color w:val="000000"/>
                <w:lang w:val="fr-CA"/>
              </w:rPr>
              <w:t>100</w:t>
            </w:r>
          </w:p>
        </w:tc>
        <w:tc>
          <w:tcPr>
            <w:tcW w:w="1722" w:type="dxa"/>
            <w:tcBorders>
              <w:top w:val="nil"/>
              <w:left w:val="nil"/>
              <w:bottom w:val="single" w:sz="4" w:space="0" w:color="auto"/>
              <w:right w:val="nil"/>
            </w:tcBorders>
            <w:vAlign w:val="center"/>
          </w:tcPr>
          <w:p w14:paraId="0E1C66A8" w14:textId="77777777" w:rsidR="00AA404A" w:rsidRPr="00C53107" w:rsidRDefault="00AA404A" w:rsidP="009C779B">
            <w:pPr>
              <w:pStyle w:val="tableau0"/>
              <w:rPr>
                <w:color w:val="000000"/>
                <w:lang w:val="fr-CA"/>
              </w:rPr>
            </w:pPr>
            <w:r w:rsidRPr="00C53107">
              <w:rPr>
                <w:color w:val="000000"/>
                <w:lang w:val="fr-CA"/>
              </w:rPr>
              <w:t>100</w:t>
            </w:r>
          </w:p>
        </w:tc>
      </w:tr>
      <w:tr w:rsidR="00AA404A" w:rsidRPr="00841708" w14:paraId="79B85ED6" w14:textId="77777777" w:rsidTr="009966B8">
        <w:trPr>
          <w:trHeight w:val="681"/>
          <w:jc w:val="center"/>
        </w:trPr>
        <w:tc>
          <w:tcPr>
            <w:tcW w:w="7650" w:type="dxa"/>
            <w:gridSpan w:val="4"/>
            <w:tcBorders>
              <w:top w:val="single" w:sz="4" w:space="0" w:color="auto"/>
              <w:left w:val="nil"/>
              <w:bottom w:val="nil"/>
            </w:tcBorders>
            <w:vAlign w:val="center"/>
          </w:tcPr>
          <w:p w14:paraId="3AE837FB" w14:textId="77777777" w:rsidR="00AA404A" w:rsidRPr="00C53107" w:rsidRDefault="00AA404A" w:rsidP="00BA499D">
            <w:pPr>
              <w:pStyle w:val="Notedebasdepage"/>
              <w:rPr>
                <w:i/>
                <w:iCs/>
              </w:rPr>
            </w:pPr>
            <w:r w:rsidRPr="00C53107">
              <w:t xml:space="preserve">Source: Belleau, H. and C. Lavallée, Unions et désunions conjugales au Quebec, SSHRC-funded research project (2014-2017), Institut national de la recherche scientifique (INRS), </w:t>
            </w:r>
            <w:r w:rsidRPr="00C53107">
              <w:rPr>
                <w:i/>
                <w:iCs/>
              </w:rPr>
              <w:t>N=2255, Cramer's V = 0.120, Approx. significance = 0.000</w:t>
            </w:r>
          </w:p>
        </w:tc>
      </w:tr>
    </w:tbl>
    <w:p w14:paraId="311B42F6" w14:textId="77777777" w:rsidR="00AA404A" w:rsidRPr="00C53107" w:rsidRDefault="00AA404A" w:rsidP="00D85DF8">
      <w:pPr>
        <w:pStyle w:val="Normalarial"/>
        <w:rPr>
          <w:lang w:val="fr-FR"/>
        </w:rPr>
      </w:pPr>
    </w:p>
    <w:p w14:paraId="7DE49DB9" w14:textId="77777777" w:rsidR="00AA404A" w:rsidRPr="00C53107" w:rsidRDefault="00AA404A" w:rsidP="00D85DF8">
      <w:pPr>
        <w:pStyle w:val="Normalarial"/>
      </w:pPr>
      <w:r w:rsidRPr="00C53107">
        <w:t>Among couples where both spouses contributed to the down payment on the house, only 25% said</w:t>
      </w:r>
      <w:r w:rsidRPr="00C53107">
        <w:rPr>
          <w:lang w:val="en-CA"/>
        </w:rPr>
        <w:t xml:space="preserve"> they “sign a paper stipulating who provided the down payment”</w:t>
      </w:r>
      <w:r w:rsidRPr="00C53107">
        <w:t xml:space="preserve">. When the parents of one spouse contributed to the down payment, 40% signed such a paper. </w:t>
      </w:r>
    </w:p>
    <w:p w14:paraId="4683B18D" w14:textId="7F5FC2FB" w:rsidR="00AA404A" w:rsidRPr="00BA499D" w:rsidRDefault="00AA404A" w:rsidP="00BA499D">
      <w:pPr>
        <w:pStyle w:val="Titre3"/>
      </w:pPr>
      <w:bookmarkStart w:id="623" w:name="_Toc133492186"/>
      <w:bookmarkStart w:id="624" w:name="_Toc133492386"/>
      <w:bookmarkStart w:id="625" w:name="_Toc133502185"/>
      <w:r w:rsidRPr="00BA499D">
        <w:t>Tenants</w:t>
      </w:r>
      <w:bookmarkEnd w:id="623"/>
      <w:bookmarkEnd w:id="624"/>
      <w:bookmarkEnd w:id="625"/>
      <w:r w:rsidRPr="00BA499D">
        <w:t xml:space="preserve"> </w:t>
      </w:r>
    </w:p>
    <w:p w14:paraId="453F4511" w14:textId="77777777" w:rsidR="00AA404A" w:rsidRPr="00C53107" w:rsidRDefault="00AA404A" w:rsidP="00D85DF8">
      <w:pPr>
        <w:pStyle w:val="Normalarial"/>
      </w:pPr>
      <w:r w:rsidRPr="00C53107">
        <w:t xml:space="preserve">Among tenants, the majority of respondents also report that the lease was signed by both spouses. This is true for both married and common-law couples (58% and 57%). A significant proportion of common-law couples, more than one in three, do not have one partner's name on the lease. In the event of a break-up, married partners have security that common-law partners do not have. </w:t>
      </w:r>
    </w:p>
    <w:p w14:paraId="274964A9" w14:textId="77777777" w:rsidR="00AA404A" w:rsidRPr="00C53107" w:rsidRDefault="00AA404A" w:rsidP="00D85DF8">
      <w:pPr>
        <w:pStyle w:val="Normalarial"/>
        <w:rPr>
          <w:b/>
          <w:bCs/>
          <w:color w:val="000000" w:themeColor="text1"/>
          <w:sz w:val="22"/>
          <w:szCs w:val="22"/>
        </w:rPr>
      </w:pPr>
      <w:r w:rsidRPr="00C53107">
        <w:br w:type="page"/>
      </w:r>
    </w:p>
    <w:p w14:paraId="09F30016" w14:textId="77CEACB6" w:rsidR="00AA404A" w:rsidRPr="00BC4D1E" w:rsidRDefault="00AA404A" w:rsidP="00BC4D1E">
      <w:pPr>
        <w:pStyle w:val="Lgende"/>
        <w:rPr>
          <w:lang w:val="en-CA"/>
        </w:rPr>
      </w:pPr>
      <w:bookmarkStart w:id="626" w:name="_Toc133925105"/>
      <w:r w:rsidRPr="00BC4D1E">
        <w:rPr>
          <w:lang w:val="en-CA"/>
        </w:rPr>
        <w:t xml:space="preserve">Table </w:t>
      </w:r>
      <w:r>
        <w:fldChar w:fldCharType="begin"/>
      </w:r>
      <w:r w:rsidRPr="00BC4D1E">
        <w:rPr>
          <w:lang w:val="en-CA"/>
        </w:rPr>
        <w:instrText xml:space="preserve"> SEQ Table \* ARABIC </w:instrText>
      </w:r>
      <w:r>
        <w:fldChar w:fldCharType="separate"/>
      </w:r>
      <w:r>
        <w:rPr>
          <w:noProof/>
          <w:lang w:val="en-CA"/>
        </w:rPr>
        <w:t>60</w:t>
      </w:r>
      <w:r>
        <w:fldChar w:fldCharType="end"/>
      </w:r>
      <w:r w:rsidRPr="00BC4D1E">
        <w:rPr>
          <w:noProof/>
          <w:lang w:val="en-CA"/>
        </w:rPr>
        <w:t>: Who Signed the Lease by Marital Status</w:t>
      </w:r>
      <w:bookmarkEnd w:id="626"/>
    </w:p>
    <w:tbl>
      <w:tblPr>
        <w:tblW w:w="7088" w:type="dxa"/>
        <w:jc w:val="center"/>
        <w:tblCellMar>
          <w:left w:w="70" w:type="dxa"/>
          <w:right w:w="70" w:type="dxa"/>
        </w:tblCellMar>
        <w:tblLook w:val="04A0" w:firstRow="1" w:lastRow="0" w:firstColumn="1" w:lastColumn="0" w:noHBand="0" w:noVBand="1"/>
      </w:tblPr>
      <w:tblGrid>
        <w:gridCol w:w="2115"/>
        <w:gridCol w:w="1571"/>
        <w:gridCol w:w="1701"/>
        <w:gridCol w:w="1701"/>
      </w:tblGrid>
      <w:tr w:rsidR="00AA404A" w:rsidRPr="00C53107" w14:paraId="4EA00BA1" w14:textId="77777777" w:rsidTr="009966B8">
        <w:trPr>
          <w:trHeight w:val="422"/>
          <w:jc w:val="center"/>
        </w:trPr>
        <w:tc>
          <w:tcPr>
            <w:tcW w:w="2115" w:type="dxa"/>
            <w:tcBorders>
              <w:top w:val="nil"/>
              <w:left w:val="nil"/>
              <w:bottom w:val="single" w:sz="4" w:space="0" w:color="auto"/>
              <w:right w:val="nil"/>
            </w:tcBorders>
          </w:tcPr>
          <w:p w14:paraId="41F99BCD" w14:textId="77777777" w:rsidR="00AA404A" w:rsidRPr="00C53107" w:rsidRDefault="00AA404A" w:rsidP="00BA499D">
            <w:pPr>
              <w:pStyle w:val="tableau0"/>
            </w:pPr>
          </w:p>
        </w:tc>
        <w:tc>
          <w:tcPr>
            <w:tcW w:w="3272" w:type="dxa"/>
            <w:gridSpan w:val="2"/>
            <w:tcBorders>
              <w:top w:val="nil"/>
              <w:left w:val="nil"/>
              <w:bottom w:val="single" w:sz="4" w:space="0" w:color="auto"/>
              <w:right w:val="nil"/>
            </w:tcBorders>
            <w:shd w:val="clear" w:color="auto" w:fill="auto"/>
            <w:vAlign w:val="center"/>
            <w:hideMark/>
          </w:tcPr>
          <w:p w14:paraId="1FDAED01" w14:textId="77777777" w:rsidR="00AA404A" w:rsidRPr="00C53107" w:rsidRDefault="00AA404A" w:rsidP="00BA499D">
            <w:pPr>
              <w:pStyle w:val="tableau0"/>
              <w:rPr>
                <w:lang w:val="fr-CA"/>
              </w:rPr>
            </w:pPr>
            <w:r w:rsidRPr="00C53107">
              <w:rPr>
                <w:lang w:val="fr-CA"/>
              </w:rPr>
              <w:t>Marital status of respondent</w:t>
            </w:r>
          </w:p>
        </w:tc>
        <w:tc>
          <w:tcPr>
            <w:tcW w:w="1701" w:type="dxa"/>
            <w:tcBorders>
              <w:top w:val="nil"/>
              <w:left w:val="nil"/>
              <w:bottom w:val="single" w:sz="4" w:space="0" w:color="auto"/>
              <w:right w:val="nil"/>
            </w:tcBorders>
          </w:tcPr>
          <w:p w14:paraId="2CC2F790" w14:textId="77777777" w:rsidR="00AA404A" w:rsidRPr="00C53107" w:rsidRDefault="00AA404A" w:rsidP="00BA499D">
            <w:pPr>
              <w:pStyle w:val="tableau0"/>
              <w:rPr>
                <w:lang w:val="fr-CA"/>
              </w:rPr>
            </w:pPr>
          </w:p>
        </w:tc>
      </w:tr>
      <w:tr w:rsidR="00AA404A" w:rsidRPr="00C53107" w14:paraId="42BF8E68" w14:textId="77777777" w:rsidTr="009966B8">
        <w:trPr>
          <w:trHeight w:val="422"/>
          <w:jc w:val="center"/>
        </w:trPr>
        <w:tc>
          <w:tcPr>
            <w:tcW w:w="2115" w:type="dxa"/>
            <w:tcBorders>
              <w:top w:val="nil"/>
              <w:left w:val="nil"/>
              <w:right w:val="nil"/>
            </w:tcBorders>
          </w:tcPr>
          <w:p w14:paraId="6CEB01CB" w14:textId="77777777" w:rsidR="00AA404A" w:rsidRPr="00C53107" w:rsidRDefault="00AA404A" w:rsidP="00BA499D">
            <w:pPr>
              <w:pStyle w:val="tableau0"/>
              <w:rPr>
                <w:lang w:val="fr-CA"/>
              </w:rPr>
            </w:pPr>
            <w:r w:rsidRPr="00C53107">
              <w:rPr>
                <w:lang w:val="fr-CA"/>
              </w:rPr>
              <w:t>Have signed the lease</w:t>
            </w:r>
          </w:p>
        </w:tc>
        <w:tc>
          <w:tcPr>
            <w:tcW w:w="1571" w:type="dxa"/>
            <w:tcBorders>
              <w:top w:val="nil"/>
              <w:left w:val="nil"/>
              <w:right w:val="nil"/>
            </w:tcBorders>
            <w:shd w:val="clear" w:color="auto" w:fill="auto"/>
            <w:vAlign w:val="center"/>
            <w:hideMark/>
          </w:tcPr>
          <w:p w14:paraId="0EB0AE94" w14:textId="77777777" w:rsidR="00AA404A" w:rsidRPr="00C53107" w:rsidRDefault="00AA404A" w:rsidP="00BA499D">
            <w:pPr>
              <w:pStyle w:val="tableau0"/>
              <w:rPr>
                <w:lang w:val="fr-CA"/>
              </w:rPr>
            </w:pPr>
            <w:r w:rsidRPr="00C53107">
              <w:rPr>
                <w:lang w:val="fr-CA"/>
              </w:rPr>
              <w:t>Married</w:t>
            </w:r>
          </w:p>
          <w:p w14:paraId="2B26118C" w14:textId="77777777" w:rsidR="00AA404A" w:rsidRPr="00C53107" w:rsidRDefault="00AA404A" w:rsidP="00BA499D">
            <w:pPr>
              <w:pStyle w:val="tableau0"/>
              <w:rPr>
                <w:lang w:val="fr-CA"/>
              </w:rPr>
            </w:pPr>
            <w:r w:rsidRPr="00C53107">
              <w:rPr>
                <w:lang w:val="fr-CA"/>
              </w:rPr>
              <w:t>%</w:t>
            </w:r>
          </w:p>
        </w:tc>
        <w:tc>
          <w:tcPr>
            <w:tcW w:w="1701" w:type="dxa"/>
            <w:tcBorders>
              <w:top w:val="nil"/>
              <w:left w:val="nil"/>
              <w:right w:val="nil"/>
            </w:tcBorders>
            <w:shd w:val="clear" w:color="auto" w:fill="auto"/>
            <w:vAlign w:val="center"/>
            <w:hideMark/>
          </w:tcPr>
          <w:p w14:paraId="6E7C0106" w14:textId="77777777" w:rsidR="00AA404A" w:rsidRPr="00C53107" w:rsidRDefault="00AA404A" w:rsidP="00BA499D">
            <w:pPr>
              <w:pStyle w:val="tableau0"/>
            </w:pPr>
            <w:r w:rsidRPr="00C53107">
              <w:t>Common-law</w:t>
            </w:r>
          </w:p>
          <w:p w14:paraId="264022DD" w14:textId="77777777" w:rsidR="00AA404A" w:rsidRPr="00C53107" w:rsidRDefault="00AA404A" w:rsidP="00BA499D">
            <w:pPr>
              <w:pStyle w:val="tableau0"/>
            </w:pPr>
            <w:r w:rsidRPr="00C53107">
              <w:t>%</w:t>
            </w:r>
          </w:p>
        </w:tc>
        <w:tc>
          <w:tcPr>
            <w:tcW w:w="1701" w:type="dxa"/>
            <w:tcBorders>
              <w:top w:val="nil"/>
              <w:left w:val="nil"/>
              <w:right w:val="nil"/>
            </w:tcBorders>
          </w:tcPr>
          <w:p w14:paraId="0586507B" w14:textId="77777777" w:rsidR="00AA404A" w:rsidRPr="00C53107" w:rsidRDefault="00AA404A" w:rsidP="00BA499D">
            <w:pPr>
              <w:pStyle w:val="tableau0"/>
              <w:rPr>
                <w:lang w:val="fr-CA"/>
              </w:rPr>
            </w:pPr>
            <w:r w:rsidRPr="00C53107">
              <w:rPr>
                <w:lang w:val="fr-CA"/>
              </w:rPr>
              <w:t>Total</w:t>
            </w:r>
          </w:p>
          <w:p w14:paraId="0CCA2A25" w14:textId="77777777" w:rsidR="00AA404A" w:rsidRPr="00C53107" w:rsidRDefault="00AA404A" w:rsidP="00BA499D">
            <w:pPr>
              <w:pStyle w:val="tableau0"/>
              <w:rPr>
                <w:lang w:val="fr-CA"/>
              </w:rPr>
            </w:pPr>
            <w:r w:rsidRPr="00C53107">
              <w:rPr>
                <w:lang w:val="fr-CA"/>
              </w:rPr>
              <w:t>%</w:t>
            </w:r>
          </w:p>
        </w:tc>
      </w:tr>
      <w:tr w:rsidR="00AA404A" w:rsidRPr="00C53107" w14:paraId="7DF3EDB8" w14:textId="77777777" w:rsidTr="009966B8">
        <w:trPr>
          <w:trHeight w:val="331"/>
          <w:jc w:val="center"/>
        </w:trPr>
        <w:tc>
          <w:tcPr>
            <w:tcW w:w="2115" w:type="dxa"/>
            <w:tcBorders>
              <w:left w:val="nil"/>
              <w:bottom w:val="nil"/>
              <w:right w:val="nil"/>
            </w:tcBorders>
          </w:tcPr>
          <w:p w14:paraId="49C6F1C4" w14:textId="77777777" w:rsidR="00AA404A" w:rsidRPr="00C53107" w:rsidRDefault="00AA404A" w:rsidP="00BA499D">
            <w:pPr>
              <w:pStyle w:val="tableau0"/>
              <w:rPr>
                <w:lang w:val="fr-CA"/>
              </w:rPr>
            </w:pPr>
            <w:r w:rsidRPr="00C53107">
              <w:rPr>
                <w:lang w:val="fr-CA"/>
              </w:rPr>
              <w:t>One spouse</w:t>
            </w:r>
          </w:p>
        </w:tc>
        <w:tc>
          <w:tcPr>
            <w:tcW w:w="1571" w:type="dxa"/>
            <w:tcBorders>
              <w:left w:val="nil"/>
              <w:bottom w:val="nil"/>
              <w:right w:val="nil"/>
            </w:tcBorders>
            <w:shd w:val="clear" w:color="auto" w:fill="auto"/>
            <w:noWrap/>
            <w:vAlign w:val="center"/>
            <w:hideMark/>
          </w:tcPr>
          <w:p w14:paraId="7035B8B4" w14:textId="77777777" w:rsidR="00AA404A" w:rsidRPr="00C53107" w:rsidRDefault="00AA404A" w:rsidP="00BA499D">
            <w:pPr>
              <w:pStyle w:val="tableau0"/>
              <w:rPr>
                <w:lang w:val="fr-CA"/>
              </w:rPr>
            </w:pPr>
            <w:r w:rsidRPr="00C53107">
              <w:rPr>
                <w:lang w:val="fr-CA"/>
              </w:rPr>
              <w:t xml:space="preserve">39 </w:t>
            </w:r>
          </w:p>
        </w:tc>
        <w:tc>
          <w:tcPr>
            <w:tcW w:w="1701" w:type="dxa"/>
            <w:tcBorders>
              <w:left w:val="nil"/>
              <w:bottom w:val="nil"/>
              <w:right w:val="nil"/>
            </w:tcBorders>
            <w:shd w:val="clear" w:color="auto" w:fill="auto"/>
            <w:noWrap/>
            <w:vAlign w:val="center"/>
            <w:hideMark/>
          </w:tcPr>
          <w:p w14:paraId="57FBBCB0" w14:textId="77777777" w:rsidR="00AA404A" w:rsidRPr="00C53107" w:rsidRDefault="00AA404A" w:rsidP="00BA499D">
            <w:pPr>
              <w:pStyle w:val="tableau0"/>
              <w:rPr>
                <w:lang w:val="fr-CA"/>
              </w:rPr>
            </w:pPr>
            <w:r w:rsidRPr="00C53107">
              <w:rPr>
                <w:lang w:val="fr-CA"/>
              </w:rPr>
              <w:t xml:space="preserve">38 </w:t>
            </w:r>
          </w:p>
        </w:tc>
        <w:tc>
          <w:tcPr>
            <w:tcW w:w="1701" w:type="dxa"/>
            <w:tcBorders>
              <w:left w:val="nil"/>
              <w:bottom w:val="nil"/>
              <w:right w:val="nil"/>
            </w:tcBorders>
          </w:tcPr>
          <w:p w14:paraId="6F8289F8" w14:textId="77777777" w:rsidR="00AA404A" w:rsidRPr="00C53107" w:rsidRDefault="00AA404A" w:rsidP="00BA499D">
            <w:pPr>
              <w:pStyle w:val="tableau0"/>
              <w:rPr>
                <w:lang w:val="fr-CA"/>
              </w:rPr>
            </w:pPr>
            <w:r w:rsidRPr="00C53107">
              <w:rPr>
                <w:lang w:val="fr-CA"/>
              </w:rPr>
              <w:t>39</w:t>
            </w:r>
          </w:p>
        </w:tc>
      </w:tr>
      <w:tr w:rsidR="00AA404A" w:rsidRPr="00C53107" w14:paraId="2DBED045" w14:textId="77777777" w:rsidTr="009966B8">
        <w:trPr>
          <w:trHeight w:val="316"/>
          <w:jc w:val="center"/>
        </w:trPr>
        <w:tc>
          <w:tcPr>
            <w:tcW w:w="2115" w:type="dxa"/>
            <w:tcBorders>
              <w:top w:val="nil"/>
              <w:left w:val="nil"/>
              <w:bottom w:val="nil"/>
              <w:right w:val="nil"/>
            </w:tcBorders>
          </w:tcPr>
          <w:p w14:paraId="11F3AB26" w14:textId="77777777" w:rsidR="00AA404A" w:rsidRPr="00C53107" w:rsidRDefault="00AA404A" w:rsidP="00BA499D">
            <w:pPr>
              <w:pStyle w:val="tableau0"/>
              <w:rPr>
                <w:lang w:val="fr-CA"/>
              </w:rPr>
            </w:pPr>
            <w:r w:rsidRPr="00C53107">
              <w:rPr>
                <w:lang w:val="fr-CA"/>
              </w:rPr>
              <w:t>Both spouses</w:t>
            </w:r>
          </w:p>
        </w:tc>
        <w:tc>
          <w:tcPr>
            <w:tcW w:w="1571" w:type="dxa"/>
            <w:tcBorders>
              <w:top w:val="nil"/>
              <w:left w:val="nil"/>
              <w:bottom w:val="nil"/>
              <w:right w:val="nil"/>
            </w:tcBorders>
            <w:shd w:val="clear" w:color="auto" w:fill="auto"/>
            <w:noWrap/>
            <w:vAlign w:val="center"/>
            <w:hideMark/>
          </w:tcPr>
          <w:p w14:paraId="4BF99BA8" w14:textId="77777777" w:rsidR="00AA404A" w:rsidRPr="00C53107" w:rsidRDefault="00AA404A" w:rsidP="00BA499D">
            <w:pPr>
              <w:pStyle w:val="tableau0"/>
              <w:rPr>
                <w:lang w:val="fr-CA"/>
              </w:rPr>
            </w:pPr>
            <w:r w:rsidRPr="00C53107">
              <w:rPr>
                <w:lang w:val="fr-CA"/>
              </w:rPr>
              <w:t xml:space="preserve">58 </w:t>
            </w:r>
          </w:p>
        </w:tc>
        <w:tc>
          <w:tcPr>
            <w:tcW w:w="1701" w:type="dxa"/>
            <w:tcBorders>
              <w:top w:val="nil"/>
              <w:left w:val="nil"/>
              <w:bottom w:val="nil"/>
              <w:right w:val="nil"/>
            </w:tcBorders>
            <w:shd w:val="clear" w:color="auto" w:fill="auto"/>
            <w:noWrap/>
            <w:vAlign w:val="center"/>
            <w:hideMark/>
          </w:tcPr>
          <w:p w14:paraId="41D5677B" w14:textId="77777777" w:rsidR="00AA404A" w:rsidRPr="00C53107" w:rsidRDefault="00AA404A" w:rsidP="00BA499D">
            <w:pPr>
              <w:pStyle w:val="tableau0"/>
              <w:rPr>
                <w:lang w:val="fr-CA"/>
              </w:rPr>
            </w:pPr>
            <w:r w:rsidRPr="00C53107">
              <w:rPr>
                <w:lang w:val="fr-CA"/>
              </w:rPr>
              <w:t xml:space="preserve">57 </w:t>
            </w:r>
          </w:p>
        </w:tc>
        <w:tc>
          <w:tcPr>
            <w:tcW w:w="1701" w:type="dxa"/>
            <w:tcBorders>
              <w:top w:val="nil"/>
              <w:left w:val="nil"/>
              <w:bottom w:val="nil"/>
              <w:right w:val="nil"/>
            </w:tcBorders>
          </w:tcPr>
          <w:p w14:paraId="32EF9F4B" w14:textId="77777777" w:rsidR="00AA404A" w:rsidRPr="00C53107" w:rsidRDefault="00AA404A" w:rsidP="00BA499D">
            <w:pPr>
              <w:pStyle w:val="tableau0"/>
              <w:rPr>
                <w:lang w:val="fr-CA"/>
              </w:rPr>
            </w:pPr>
            <w:r w:rsidRPr="00C53107">
              <w:rPr>
                <w:lang w:val="fr-CA"/>
              </w:rPr>
              <w:t>57</w:t>
            </w:r>
          </w:p>
        </w:tc>
      </w:tr>
      <w:tr w:rsidR="00AA404A" w:rsidRPr="00C53107" w14:paraId="23D3C6A1" w14:textId="77777777" w:rsidTr="009966B8">
        <w:trPr>
          <w:trHeight w:val="316"/>
          <w:jc w:val="center"/>
        </w:trPr>
        <w:tc>
          <w:tcPr>
            <w:tcW w:w="2115" w:type="dxa"/>
            <w:tcBorders>
              <w:top w:val="nil"/>
              <w:left w:val="nil"/>
              <w:bottom w:val="nil"/>
              <w:right w:val="nil"/>
            </w:tcBorders>
          </w:tcPr>
          <w:p w14:paraId="0C48C09C" w14:textId="77777777" w:rsidR="00AA404A" w:rsidRPr="00C53107" w:rsidRDefault="00AA404A" w:rsidP="00BA499D">
            <w:pPr>
              <w:pStyle w:val="tableau0"/>
              <w:rPr>
                <w:lang w:val="fr-CA"/>
              </w:rPr>
            </w:pPr>
            <w:r w:rsidRPr="00C53107">
              <w:rPr>
                <w:lang w:val="fr-CA"/>
              </w:rPr>
              <w:t>Other</w:t>
            </w:r>
          </w:p>
        </w:tc>
        <w:tc>
          <w:tcPr>
            <w:tcW w:w="1571" w:type="dxa"/>
            <w:tcBorders>
              <w:top w:val="nil"/>
              <w:left w:val="nil"/>
              <w:bottom w:val="nil"/>
              <w:right w:val="nil"/>
            </w:tcBorders>
            <w:shd w:val="clear" w:color="auto" w:fill="auto"/>
            <w:noWrap/>
            <w:vAlign w:val="center"/>
          </w:tcPr>
          <w:p w14:paraId="5E11D678" w14:textId="77777777" w:rsidR="00AA404A" w:rsidRPr="00C53107" w:rsidRDefault="00AA404A" w:rsidP="00BA499D">
            <w:pPr>
              <w:pStyle w:val="tableau0"/>
              <w:rPr>
                <w:lang w:val="fr-CA"/>
              </w:rPr>
            </w:pPr>
            <w:r w:rsidRPr="00C53107">
              <w:rPr>
                <w:lang w:val="fr-CA"/>
              </w:rPr>
              <w:t xml:space="preserve">3 </w:t>
            </w:r>
          </w:p>
        </w:tc>
        <w:tc>
          <w:tcPr>
            <w:tcW w:w="1701" w:type="dxa"/>
            <w:tcBorders>
              <w:top w:val="nil"/>
              <w:left w:val="nil"/>
              <w:bottom w:val="nil"/>
              <w:right w:val="nil"/>
            </w:tcBorders>
            <w:shd w:val="clear" w:color="auto" w:fill="auto"/>
            <w:noWrap/>
            <w:vAlign w:val="center"/>
          </w:tcPr>
          <w:p w14:paraId="6D5DA377" w14:textId="77777777" w:rsidR="00AA404A" w:rsidRPr="00C53107" w:rsidRDefault="00AA404A" w:rsidP="00BA499D">
            <w:pPr>
              <w:pStyle w:val="tableau0"/>
              <w:rPr>
                <w:lang w:val="fr-CA"/>
              </w:rPr>
            </w:pPr>
            <w:r w:rsidRPr="00C53107">
              <w:rPr>
                <w:lang w:val="fr-CA"/>
              </w:rPr>
              <w:t xml:space="preserve">5 </w:t>
            </w:r>
          </w:p>
        </w:tc>
        <w:tc>
          <w:tcPr>
            <w:tcW w:w="1701" w:type="dxa"/>
            <w:tcBorders>
              <w:top w:val="nil"/>
              <w:left w:val="nil"/>
              <w:bottom w:val="nil"/>
              <w:right w:val="nil"/>
            </w:tcBorders>
          </w:tcPr>
          <w:p w14:paraId="3C54FF52" w14:textId="77777777" w:rsidR="00AA404A" w:rsidRPr="00C53107" w:rsidRDefault="00AA404A" w:rsidP="00BA499D">
            <w:pPr>
              <w:pStyle w:val="tableau0"/>
              <w:rPr>
                <w:lang w:val="fr-CA"/>
              </w:rPr>
            </w:pPr>
            <w:r w:rsidRPr="00C53107">
              <w:rPr>
                <w:lang w:val="fr-CA"/>
              </w:rPr>
              <w:t>4</w:t>
            </w:r>
          </w:p>
        </w:tc>
      </w:tr>
      <w:tr w:rsidR="00AA404A" w:rsidRPr="00C53107" w14:paraId="70B7140E" w14:textId="77777777" w:rsidTr="009966B8">
        <w:trPr>
          <w:trHeight w:val="316"/>
          <w:jc w:val="center"/>
        </w:trPr>
        <w:tc>
          <w:tcPr>
            <w:tcW w:w="2115" w:type="dxa"/>
            <w:tcBorders>
              <w:top w:val="nil"/>
              <w:left w:val="nil"/>
              <w:bottom w:val="single" w:sz="4" w:space="0" w:color="auto"/>
              <w:right w:val="nil"/>
            </w:tcBorders>
          </w:tcPr>
          <w:p w14:paraId="0E77E02A" w14:textId="77777777" w:rsidR="00AA404A" w:rsidRPr="00C53107" w:rsidRDefault="00AA404A" w:rsidP="00BA499D">
            <w:pPr>
              <w:pStyle w:val="tableau0"/>
              <w:rPr>
                <w:lang w:val="fr-CA"/>
              </w:rPr>
            </w:pPr>
            <w:r w:rsidRPr="00C53107">
              <w:rPr>
                <w:lang w:val="fr-CA"/>
              </w:rPr>
              <w:t>Total</w:t>
            </w:r>
          </w:p>
        </w:tc>
        <w:tc>
          <w:tcPr>
            <w:tcW w:w="1571" w:type="dxa"/>
            <w:tcBorders>
              <w:top w:val="nil"/>
              <w:left w:val="nil"/>
              <w:bottom w:val="single" w:sz="4" w:space="0" w:color="auto"/>
              <w:right w:val="nil"/>
            </w:tcBorders>
            <w:shd w:val="clear" w:color="auto" w:fill="auto"/>
            <w:noWrap/>
            <w:vAlign w:val="center"/>
            <w:hideMark/>
          </w:tcPr>
          <w:p w14:paraId="27DF5E49" w14:textId="77777777" w:rsidR="00AA404A" w:rsidRPr="00C53107" w:rsidRDefault="00AA404A" w:rsidP="00BA499D">
            <w:pPr>
              <w:pStyle w:val="tableau0"/>
              <w:rPr>
                <w:lang w:val="fr-CA"/>
              </w:rPr>
            </w:pPr>
            <w:r w:rsidRPr="00C53107">
              <w:rPr>
                <w:lang w:val="fr-CA"/>
              </w:rPr>
              <w:t xml:space="preserve">100 </w:t>
            </w:r>
          </w:p>
        </w:tc>
        <w:tc>
          <w:tcPr>
            <w:tcW w:w="1701" w:type="dxa"/>
            <w:tcBorders>
              <w:top w:val="nil"/>
              <w:left w:val="nil"/>
              <w:bottom w:val="single" w:sz="4" w:space="0" w:color="auto"/>
              <w:right w:val="nil"/>
            </w:tcBorders>
            <w:shd w:val="clear" w:color="auto" w:fill="auto"/>
            <w:noWrap/>
            <w:vAlign w:val="center"/>
            <w:hideMark/>
          </w:tcPr>
          <w:p w14:paraId="3F30E4BF" w14:textId="77777777" w:rsidR="00AA404A" w:rsidRPr="00C53107" w:rsidRDefault="00AA404A" w:rsidP="00BA499D">
            <w:pPr>
              <w:pStyle w:val="tableau0"/>
              <w:rPr>
                <w:lang w:val="fr-CA"/>
              </w:rPr>
            </w:pPr>
            <w:r w:rsidRPr="00C53107">
              <w:rPr>
                <w:lang w:val="fr-CA"/>
              </w:rPr>
              <w:t xml:space="preserve">100 </w:t>
            </w:r>
          </w:p>
        </w:tc>
        <w:tc>
          <w:tcPr>
            <w:tcW w:w="1701" w:type="dxa"/>
            <w:tcBorders>
              <w:top w:val="nil"/>
              <w:left w:val="nil"/>
              <w:bottom w:val="single" w:sz="4" w:space="0" w:color="auto"/>
              <w:right w:val="nil"/>
            </w:tcBorders>
          </w:tcPr>
          <w:p w14:paraId="51C43F23" w14:textId="77777777" w:rsidR="00AA404A" w:rsidRPr="00C53107" w:rsidRDefault="00AA404A" w:rsidP="00BA499D">
            <w:pPr>
              <w:pStyle w:val="tableau0"/>
              <w:rPr>
                <w:lang w:val="fr-CA"/>
              </w:rPr>
            </w:pPr>
            <w:r w:rsidRPr="00C53107">
              <w:rPr>
                <w:lang w:val="fr-CA"/>
              </w:rPr>
              <w:t>100</w:t>
            </w:r>
          </w:p>
        </w:tc>
      </w:tr>
      <w:tr w:rsidR="00AA404A" w:rsidRPr="00C53107" w14:paraId="3E1B27B0" w14:textId="77777777" w:rsidTr="009966B8">
        <w:trPr>
          <w:trHeight w:val="671"/>
          <w:jc w:val="center"/>
        </w:trPr>
        <w:tc>
          <w:tcPr>
            <w:tcW w:w="7088" w:type="dxa"/>
            <w:gridSpan w:val="4"/>
            <w:tcBorders>
              <w:top w:val="single" w:sz="4" w:space="0" w:color="auto"/>
              <w:left w:val="nil"/>
              <w:bottom w:val="nil"/>
              <w:right w:val="nil"/>
            </w:tcBorders>
            <w:shd w:val="clear" w:color="auto" w:fill="auto"/>
            <w:vAlign w:val="center"/>
            <w:hideMark/>
          </w:tcPr>
          <w:p w14:paraId="3A893DF8" w14:textId="77777777" w:rsidR="00AA404A" w:rsidRPr="00C53107" w:rsidRDefault="00AA404A" w:rsidP="00BA499D">
            <w:pPr>
              <w:pStyle w:val="Notedebasdepage"/>
            </w:pPr>
            <w:r w:rsidRPr="00C53107">
              <w:t xml:space="preserve">Source: Belleau, H. and C. Lavallée, Unions et désunions conjugales au Quebec, SSHRC-funded research project (2014-2017), Institut national de la recherche scientifique (INRS), </w:t>
            </w:r>
            <w:r w:rsidRPr="00C53107">
              <w:rPr>
                <w:i/>
                <w:iCs/>
              </w:rPr>
              <w:t>N=881, Cramer's V = 0.086, Approx. Sig = 0.257</w:t>
            </w:r>
          </w:p>
        </w:tc>
      </w:tr>
    </w:tbl>
    <w:p w14:paraId="32CE678D" w14:textId="77777777" w:rsidR="00AA404A" w:rsidRPr="00C53107" w:rsidRDefault="00AA404A" w:rsidP="00D85DF8">
      <w:pPr>
        <w:pStyle w:val="Normalarial"/>
      </w:pPr>
    </w:p>
    <w:p w14:paraId="3367532E" w14:textId="77777777" w:rsidR="00AA404A" w:rsidRPr="00C53107" w:rsidRDefault="00AA404A" w:rsidP="00D85DF8">
      <w:pPr>
        <w:pStyle w:val="Normalarial"/>
      </w:pPr>
      <w:r w:rsidRPr="00C53107">
        <w:t xml:space="preserve">We tried to find out whether the presence of a common child or children had an impact on the fact that both names were on the lease. As the following table shows, it seems to have a slight influence among common-law couples (64% rather than 57%). Indeed, in 30% of common-law couples with children in common, only one spouse's name appears on the lease.  </w:t>
      </w:r>
    </w:p>
    <w:p w14:paraId="70A0BC9A" w14:textId="2656FC27" w:rsidR="00AA404A" w:rsidRPr="00BC4D1E" w:rsidRDefault="00AA404A" w:rsidP="00BC4D1E">
      <w:pPr>
        <w:pStyle w:val="Lgende"/>
        <w:rPr>
          <w:lang w:val="en-CA"/>
        </w:rPr>
      </w:pPr>
      <w:bookmarkStart w:id="627" w:name="_Toc133925106"/>
      <w:r w:rsidRPr="00BC4D1E">
        <w:rPr>
          <w:lang w:val="en-CA"/>
        </w:rPr>
        <w:t xml:space="preserve">Table </w:t>
      </w:r>
      <w:r>
        <w:fldChar w:fldCharType="begin"/>
      </w:r>
      <w:r w:rsidRPr="00BC4D1E">
        <w:rPr>
          <w:lang w:val="en-CA"/>
        </w:rPr>
        <w:instrText xml:space="preserve"> SEQ Table \* ARABIC </w:instrText>
      </w:r>
      <w:r>
        <w:fldChar w:fldCharType="separate"/>
      </w:r>
      <w:r>
        <w:rPr>
          <w:noProof/>
          <w:lang w:val="en-CA"/>
        </w:rPr>
        <w:t>61</w:t>
      </w:r>
      <w:r>
        <w:fldChar w:fldCharType="end"/>
      </w:r>
      <w:r w:rsidRPr="00BC4D1E">
        <w:rPr>
          <w:noProof/>
          <w:lang w:val="en-CA"/>
        </w:rPr>
        <w:t>: Who Signed the Lease Among Couples with Common Children by Marital Status?</w:t>
      </w:r>
      <w:bookmarkEnd w:id="627"/>
    </w:p>
    <w:tbl>
      <w:tblPr>
        <w:tblW w:w="6637" w:type="dxa"/>
        <w:jc w:val="center"/>
        <w:tblCellMar>
          <w:left w:w="70" w:type="dxa"/>
          <w:right w:w="70" w:type="dxa"/>
        </w:tblCellMar>
        <w:tblLook w:val="04A0" w:firstRow="1" w:lastRow="0" w:firstColumn="1" w:lastColumn="0" w:noHBand="0" w:noVBand="1"/>
      </w:tblPr>
      <w:tblGrid>
        <w:gridCol w:w="2212"/>
        <w:gridCol w:w="2212"/>
        <w:gridCol w:w="2135"/>
        <w:gridCol w:w="78"/>
      </w:tblGrid>
      <w:tr w:rsidR="00AA404A" w:rsidRPr="00C53107" w14:paraId="757B10C5" w14:textId="77777777" w:rsidTr="009966B8">
        <w:trPr>
          <w:trHeight w:val="422"/>
          <w:jc w:val="center"/>
        </w:trPr>
        <w:tc>
          <w:tcPr>
            <w:tcW w:w="2212" w:type="dxa"/>
            <w:tcBorders>
              <w:top w:val="nil"/>
              <w:left w:val="nil"/>
              <w:bottom w:val="single" w:sz="4" w:space="0" w:color="auto"/>
              <w:right w:val="nil"/>
            </w:tcBorders>
          </w:tcPr>
          <w:p w14:paraId="70FD42FD" w14:textId="77777777" w:rsidR="00AA404A" w:rsidRPr="00C53107" w:rsidRDefault="00AA404A" w:rsidP="00BA499D">
            <w:pPr>
              <w:pStyle w:val="tableau0"/>
            </w:pPr>
          </w:p>
        </w:tc>
        <w:tc>
          <w:tcPr>
            <w:tcW w:w="4425" w:type="dxa"/>
            <w:gridSpan w:val="3"/>
            <w:tcBorders>
              <w:top w:val="nil"/>
              <w:left w:val="nil"/>
              <w:bottom w:val="single" w:sz="4" w:space="0" w:color="auto"/>
              <w:right w:val="nil"/>
            </w:tcBorders>
            <w:shd w:val="clear" w:color="auto" w:fill="auto"/>
            <w:vAlign w:val="center"/>
            <w:hideMark/>
          </w:tcPr>
          <w:p w14:paraId="3EFFC6D1" w14:textId="77777777" w:rsidR="00AA404A" w:rsidRPr="00C53107" w:rsidRDefault="00AA404A" w:rsidP="00BA499D">
            <w:pPr>
              <w:pStyle w:val="tableau0"/>
              <w:rPr>
                <w:lang w:val="fr-CA"/>
              </w:rPr>
            </w:pPr>
            <w:r w:rsidRPr="00C53107">
              <w:rPr>
                <w:lang w:val="fr-CA"/>
              </w:rPr>
              <w:t>Marital status of respondent</w:t>
            </w:r>
          </w:p>
        </w:tc>
      </w:tr>
      <w:tr w:rsidR="00AA404A" w:rsidRPr="00C53107" w14:paraId="18236898" w14:textId="77777777" w:rsidTr="009966B8">
        <w:trPr>
          <w:trHeight w:val="422"/>
          <w:jc w:val="center"/>
        </w:trPr>
        <w:tc>
          <w:tcPr>
            <w:tcW w:w="2212" w:type="dxa"/>
            <w:tcBorders>
              <w:top w:val="nil"/>
              <w:left w:val="nil"/>
              <w:right w:val="nil"/>
            </w:tcBorders>
          </w:tcPr>
          <w:p w14:paraId="0D3F5566" w14:textId="77777777" w:rsidR="00AA404A" w:rsidRPr="00C53107" w:rsidRDefault="00AA404A" w:rsidP="00BA499D">
            <w:pPr>
              <w:pStyle w:val="tableau0"/>
              <w:rPr>
                <w:lang w:val="fr-CA"/>
              </w:rPr>
            </w:pPr>
            <w:r w:rsidRPr="00C53107">
              <w:rPr>
                <w:lang w:val="fr-CA"/>
              </w:rPr>
              <w:t>Have signed the lease</w:t>
            </w:r>
          </w:p>
        </w:tc>
        <w:tc>
          <w:tcPr>
            <w:tcW w:w="2212" w:type="dxa"/>
            <w:tcBorders>
              <w:top w:val="nil"/>
              <w:left w:val="nil"/>
              <w:right w:val="nil"/>
            </w:tcBorders>
            <w:shd w:val="clear" w:color="auto" w:fill="auto"/>
            <w:vAlign w:val="center"/>
            <w:hideMark/>
          </w:tcPr>
          <w:p w14:paraId="51BBD909" w14:textId="77777777" w:rsidR="00AA404A" w:rsidRPr="00C53107" w:rsidRDefault="00AA404A" w:rsidP="00BA499D">
            <w:pPr>
              <w:pStyle w:val="tableau0"/>
              <w:rPr>
                <w:lang w:val="fr-CA"/>
              </w:rPr>
            </w:pPr>
            <w:r w:rsidRPr="00C53107">
              <w:rPr>
                <w:lang w:val="fr-CA"/>
              </w:rPr>
              <w:t>Married</w:t>
            </w:r>
          </w:p>
          <w:p w14:paraId="2E8203D7" w14:textId="77777777" w:rsidR="00AA404A" w:rsidRPr="00C53107" w:rsidRDefault="00AA404A" w:rsidP="00BA499D">
            <w:pPr>
              <w:pStyle w:val="tableau0"/>
              <w:rPr>
                <w:lang w:val="fr-CA"/>
              </w:rPr>
            </w:pPr>
            <w:r w:rsidRPr="00C53107">
              <w:rPr>
                <w:lang w:val="fr-CA"/>
              </w:rPr>
              <w:t>%</w:t>
            </w:r>
          </w:p>
        </w:tc>
        <w:tc>
          <w:tcPr>
            <w:tcW w:w="2213" w:type="dxa"/>
            <w:gridSpan w:val="2"/>
            <w:tcBorders>
              <w:top w:val="nil"/>
              <w:left w:val="nil"/>
              <w:right w:val="nil"/>
            </w:tcBorders>
            <w:shd w:val="clear" w:color="auto" w:fill="auto"/>
            <w:vAlign w:val="center"/>
            <w:hideMark/>
          </w:tcPr>
          <w:p w14:paraId="4CDA1337" w14:textId="77777777" w:rsidR="00AA404A" w:rsidRPr="00C53107" w:rsidRDefault="00AA404A" w:rsidP="00BA499D">
            <w:pPr>
              <w:pStyle w:val="tableau0"/>
              <w:rPr>
                <w:lang w:val="fr-CA"/>
              </w:rPr>
            </w:pPr>
            <w:r w:rsidRPr="00C53107">
              <w:rPr>
                <w:lang w:val="fr-CA"/>
              </w:rPr>
              <w:t>Common-law</w:t>
            </w:r>
          </w:p>
          <w:p w14:paraId="65200317" w14:textId="77777777" w:rsidR="00AA404A" w:rsidRPr="00C53107" w:rsidRDefault="00AA404A" w:rsidP="00BA499D">
            <w:pPr>
              <w:pStyle w:val="tableau0"/>
              <w:rPr>
                <w:lang w:val="fr-CA"/>
              </w:rPr>
            </w:pPr>
            <w:r w:rsidRPr="00C53107">
              <w:rPr>
                <w:lang w:val="fr-CA"/>
              </w:rPr>
              <w:t>%</w:t>
            </w:r>
          </w:p>
        </w:tc>
      </w:tr>
      <w:tr w:rsidR="00AA404A" w:rsidRPr="00C53107" w14:paraId="1E9DFB17" w14:textId="77777777" w:rsidTr="009966B8">
        <w:trPr>
          <w:trHeight w:val="331"/>
          <w:jc w:val="center"/>
        </w:trPr>
        <w:tc>
          <w:tcPr>
            <w:tcW w:w="2212" w:type="dxa"/>
            <w:tcBorders>
              <w:left w:val="nil"/>
              <w:bottom w:val="nil"/>
              <w:right w:val="nil"/>
            </w:tcBorders>
          </w:tcPr>
          <w:p w14:paraId="21703D87" w14:textId="77777777" w:rsidR="00AA404A" w:rsidRPr="00C53107" w:rsidRDefault="00AA404A" w:rsidP="00BA499D">
            <w:pPr>
              <w:pStyle w:val="tableau0"/>
              <w:rPr>
                <w:lang w:val="fr-CA"/>
              </w:rPr>
            </w:pPr>
            <w:r w:rsidRPr="00C53107">
              <w:rPr>
                <w:lang w:val="fr-CA"/>
              </w:rPr>
              <w:t>One spouse</w:t>
            </w:r>
          </w:p>
        </w:tc>
        <w:tc>
          <w:tcPr>
            <w:tcW w:w="2212" w:type="dxa"/>
            <w:tcBorders>
              <w:left w:val="nil"/>
              <w:bottom w:val="nil"/>
              <w:right w:val="nil"/>
            </w:tcBorders>
            <w:shd w:val="clear" w:color="auto" w:fill="auto"/>
            <w:noWrap/>
            <w:vAlign w:val="center"/>
            <w:hideMark/>
          </w:tcPr>
          <w:p w14:paraId="69F52142" w14:textId="77777777" w:rsidR="00AA404A" w:rsidRPr="00C53107" w:rsidRDefault="00AA404A" w:rsidP="00BA499D">
            <w:pPr>
              <w:pStyle w:val="tableau0"/>
              <w:rPr>
                <w:lang w:val="fr-CA"/>
              </w:rPr>
            </w:pPr>
            <w:r w:rsidRPr="00C53107">
              <w:rPr>
                <w:lang w:val="fr-CA"/>
              </w:rPr>
              <w:t xml:space="preserve">40 </w:t>
            </w:r>
          </w:p>
        </w:tc>
        <w:tc>
          <w:tcPr>
            <w:tcW w:w="2213" w:type="dxa"/>
            <w:gridSpan w:val="2"/>
            <w:tcBorders>
              <w:left w:val="nil"/>
              <w:bottom w:val="nil"/>
              <w:right w:val="nil"/>
            </w:tcBorders>
            <w:shd w:val="clear" w:color="auto" w:fill="auto"/>
            <w:noWrap/>
            <w:vAlign w:val="center"/>
            <w:hideMark/>
          </w:tcPr>
          <w:p w14:paraId="7C09CA2C" w14:textId="77777777" w:rsidR="00AA404A" w:rsidRPr="00C53107" w:rsidRDefault="00AA404A" w:rsidP="00BA499D">
            <w:pPr>
              <w:pStyle w:val="tableau0"/>
              <w:rPr>
                <w:lang w:val="fr-CA"/>
              </w:rPr>
            </w:pPr>
            <w:r w:rsidRPr="00C53107">
              <w:rPr>
                <w:lang w:val="fr-CA"/>
              </w:rPr>
              <w:t>30</w:t>
            </w:r>
          </w:p>
        </w:tc>
      </w:tr>
      <w:tr w:rsidR="00AA404A" w:rsidRPr="00C53107" w14:paraId="5FCD4884" w14:textId="77777777" w:rsidTr="009966B8">
        <w:trPr>
          <w:trHeight w:val="316"/>
          <w:jc w:val="center"/>
        </w:trPr>
        <w:tc>
          <w:tcPr>
            <w:tcW w:w="2212" w:type="dxa"/>
            <w:tcBorders>
              <w:top w:val="nil"/>
              <w:left w:val="nil"/>
              <w:bottom w:val="nil"/>
              <w:right w:val="nil"/>
            </w:tcBorders>
          </w:tcPr>
          <w:p w14:paraId="2DB653A2" w14:textId="77777777" w:rsidR="00AA404A" w:rsidRPr="00C53107" w:rsidRDefault="00AA404A" w:rsidP="00BA499D">
            <w:pPr>
              <w:pStyle w:val="tableau0"/>
              <w:rPr>
                <w:lang w:val="fr-CA"/>
              </w:rPr>
            </w:pPr>
            <w:r w:rsidRPr="00C53107">
              <w:rPr>
                <w:lang w:val="fr-CA"/>
              </w:rPr>
              <w:t>Both spouses</w:t>
            </w:r>
          </w:p>
        </w:tc>
        <w:tc>
          <w:tcPr>
            <w:tcW w:w="2212" w:type="dxa"/>
            <w:tcBorders>
              <w:top w:val="nil"/>
              <w:left w:val="nil"/>
              <w:bottom w:val="nil"/>
              <w:right w:val="nil"/>
            </w:tcBorders>
            <w:shd w:val="clear" w:color="auto" w:fill="auto"/>
            <w:noWrap/>
            <w:vAlign w:val="center"/>
            <w:hideMark/>
          </w:tcPr>
          <w:p w14:paraId="46B3431F" w14:textId="77777777" w:rsidR="00AA404A" w:rsidRPr="00C53107" w:rsidRDefault="00AA404A" w:rsidP="00BA499D">
            <w:pPr>
              <w:pStyle w:val="tableau0"/>
              <w:rPr>
                <w:lang w:val="fr-CA"/>
              </w:rPr>
            </w:pPr>
            <w:r w:rsidRPr="00C53107">
              <w:rPr>
                <w:lang w:val="fr-CA"/>
              </w:rPr>
              <w:t xml:space="preserve">57 </w:t>
            </w:r>
          </w:p>
        </w:tc>
        <w:tc>
          <w:tcPr>
            <w:tcW w:w="2213" w:type="dxa"/>
            <w:gridSpan w:val="2"/>
            <w:tcBorders>
              <w:top w:val="nil"/>
              <w:left w:val="nil"/>
              <w:bottom w:val="nil"/>
              <w:right w:val="nil"/>
            </w:tcBorders>
            <w:shd w:val="clear" w:color="auto" w:fill="auto"/>
            <w:noWrap/>
            <w:vAlign w:val="center"/>
            <w:hideMark/>
          </w:tcPr>
          <w:p w14:paraId="6622CADC" w14:textId="77777777" w:rsidR="00AA404A" w:rsidRPr="00C53107" w:rsidRDefault="00AA404A" w:rsidP="00BA499D">
            <w:pPr>
              <w:pStyle w:val="tableau0"/>
              <w:rPr>
                <w:lang w:val="fr-CA"/>
              </w:rPr>
            </w:pPr>
            <w:r w:rsidRPr="00C53107">
              <w:rPr>
                <w:lang w:val="fr-CA"/>
              </w:rPr>
              <w:t>64</w:t>
            </w:r>
          </w:p>
        </w:tc>
      </w:tr>
      <w:tr w:rsidR="00AA404A" w:rsidRPr="00C53107" w14:paraId="34980F1C" w14:textId="77777777" w:rsidTr="009966B8">
        <w:trPr>
          <w:trHeight w:val="316"/>
          <w:jc w:val="center"/>
        </w:trPr>
        <w:tc>
          <w:tcPr>
            <w:tcW w:w="2212" w:type="dxa"/>
            <w:tcBorders>
              <w:top w:val="nil"/>
              <w:left w:val="nil"/>
              <w:bottom w:val="nil"/>
              <w:right w:val="nil"/>
            </w:tcBorders>
          </w:tcPr>
          <w:p w14:paraId="6163CDB0" w14:textId="77777777" w:rsidR="00AA404A" w:rsidRPr="00C53107" w:rsidRDefault="00AA404A" w:rsidP="00BA499D">
            <w:pPr>
              <w:pStyle w:val="tableau0"/>
              <w:rPr>
                <w:lang w:val="fr-CA"/>
              </w:rPr>
            </w:pPr>
            <w:r w:rsidRPr="00C53107">
              <w:rPr>
                <w:lang w:val="fr-CA"/>
              </w:rPr>
              <w:t>Other</w:t>
            </w:r>
          </w:p>
        </w:tc>
        <w:tc>
          <w:tcPr>
            <w:tcW w:w="2212" w:type="dxa"/>
            <w:tcBorders>
              <w:top w:val="nil"/>
              <w:left w:val="nil"/>
              <w:bottom w:val="nil"/>
              <w:right w:val="nil"/>
            </w:tcBorders>
            <w:shd w:val="clear" w:color="auto" w:fill="auto"/>
            <w:noWrap/>
            <w:vAlign w:val="center"/>
          </w:tcPr>
          <w:p w14:paraId="4CD6BBB1" w14:textId="77777777" w:rsidR="00AA404A" w:rsidRPr="00C53107" w:rsidRDefault="00AA404A" w:rsidP="00BA499D">
            <w:pPr>
              <w:pStyle w:val="tableau0"/>
              <w:rPr>
                <w:lang w:val="fr-CA"/>
              </w:rPr>
            </w:pPr>
            <w:r w:rsidRPr="00C53107">
              <w:rPr>
                <w:lang w:val="fr-CA"/>
              </w:rPr>
              <w:t xml:space="preserve">3 </w:t>
            </w:r>
          </w:p>
        </w:tc>
        <w:tc>
          <w:tcPr>
            <w:tcW w:w="2213" w:type="dxa"/>
            <w:gridSpan w:val="2"/>
            <w:tcBorders>
              <w:top w:val="nil"/>
              <w:left w:val="nil"/>
              <w:bottom w:val="nil"/>
              <w:right w:val="nil"/>
            </w:tcBorders>
            <w:shd w:val="clear" w:color="auto" w:fill="auto"/>
            <w:noWrap/>
            <w:vAlign w:val="center"/>
          </w:tcPr>
          <w:p w14:paraId="64EB5E93" w14:textId="77777777" w:rsidR="00AA404A" w:rsidRPr="00C53107" w:rsidRDefault="00AA404A" w:rsidP="00BA499D">
            <w:pPr>
              <w:pStyle w:val="tableau0"/>
              <w:rPr>
                <w:lang w:val="fr-CA"/>
              </w:rPr>
            </w:pPr>
            <w:r w:rsidRPr="00C53107">
              <w:rPr>
                <w:lang w:val="fr-CA"/>
              </w:rPr>
              <w:t>6</w:t>
            </w:r>
          </w:p>
        </w:tc>
      </w:tr>
      <w:tr w:rsidR="00AA404A" w:rsidRPr="00C53107" w14:paraId="4A14800F" w14:textId="77777777" w:rsidTr="009966B8">
        <w:trPr>
          <w:trHeight w:val="316"/>
          <w:jc w:val="center"/>
        </w:trPr>
        <w:tc>
          <w:tcPr>
            <w:tcW w:w="2212" w:type="dxa"/>
            <w:tcBorders>
              <w:top w:val="nil"/>
              <w:left w:val="nil"/>
              <w:bottom w:val="single" w:sz="4" w:space="0" w:color="auto"/>
              <w:right w:val="nil"/>
            </w:tcBorders>
          </w:tcPr>
          <w:p w14:paraId="4888799E" w14:textId="77777777" w:rsidR="00AA404A" w:rsidRPr="00C53107" w:rsidRDefault="00AA404A" w:rsidP="00BA499D">
            <w:pPr>
              <w:pStyle w:val="tableau0"/>
              <w:rPr>
                <w:lang w:val="fr-CA"/>
              </w:rPr>
            </w:pPr>
            <w:r w:rsidRPr="00C53107">
              <w:rPr>
                <w:lang w:val="fr-CA"/>
              </w:rPr>
              <w:t>Total</w:t>
            </w:r>
          </w:p>
        </w:tc>
        <w:tc>
          <w:tcPr>
            <w:tcW w:w="2212" w:type="dxa"/>
            <w:tcBorders>
              <w:top w:val="nil"/>
              <w:left w:val="nil"/>
              <w:bottom w:val="single" w:sz="4" w:space="0" w:color="auto"/>
              <w:right w:val="nil"/>
            </w:tcBorders>
            <w:shd w:val="clear" w:color="auto" w:fill="auto"/>
            <w:noWrap/>
            <w:vAlign w:val="center"/>
            <w:hideMark/>
          </w:tcPr>
          <w:p w14:paraId="36AE7113" w14:textId="77777777" w:rsidR="00AA404A" w:rsidRPr="00C53107" w:rsidRDefault="00AA404A" w:rsidP="00BA499D">
            <w:pPr>
              <w:pStyle w:val="tableau0"/>
              <w:rPr>
                <w:lang w:val="fr-CA"/>
              </w:rPr>
            </w:pPr>
            <w:r w:rsidRPr="00C53107">
              <w:rPr>
                <w:lang w:val="fr-CA"/>
              </w:rPr>
              <w:t xml:space="preserve">100 </w:t>
            </w:r>
          </w:p>
        </w:tc>
        <w:tc>
          <w:tcPr>
            <w:tcW w:w="2213" w:type="dxa"/>
            <w:gridSpan w:val="2"/>
            <w:tcBorders>
              <w:top w:val="nil"/>
              <w:left w:val="nil"/>
              <w:bottom w:val="single" w:sz="4" w:space="0" w:color="auto"/>
              <w:right w:val="nil"/>
            </w:tcBorders>
            <w:shd w:val="clear" w:color="auto" w:fill="auto"/>
            <w:noWrap/>
            <w:vAlign w:val="center"/>
            <w:hideMark/>
          </w:tcPr>
          <w:p w14:paraId="5D34B51A" w14:textId="77777777" w:rsidR="00AA404A" w:rsidRPr="00C53107" w:rsidRDefault="00AA404A" w:rsidP="00BA499D">
            <w:pPr>
              <w:pStyle w:val="tableau0"/>
              <w:rPr>
                <w:lang w:val="fr-CA"/>
              </w:rPr>
            </w:pPr>
            <w:r w:rsidRPr="00C53107">
              <w:rPr>
                <w:lang w:val="fr-CA"/>
              </w:rPr>
              <w:t xml:space="preserve">100 </w:t>
            </w:r>
          </w:p>
        </w:tc>
      </w:tr>
      <w:tr w:rsidR="00AA404A" w:rsidRPr="00C53107" w14:paraId="7B46ED84" w14:textId="77777777" w:rsidTr="009966B8">
        <w:trPr>
          <w:gridAfter w:val="1"/>
          <w:wAfter w:w="78" w:type="dxa"/>
          <w:trHeight w:val="473"/>
          <w:jc w:val="center"/>
        </w:trPr>
        <w:tc>
          <w:tcPr>
            <w:tcW w:w="6559" w:type="dxa"/>
            <w:gridSpan w:val="3"/>
            <w:tcBorders>
              <w:top w:val="single" w:sz="4" w:space="0" w:color="auto"/>
              <w:left w:val="nil"/>
              <w:bottom w:val="nil"/>
              <w:right w:val="nil"/>
            </w:tcBorders>
            <w:shd w:val="clear" w:color="auto" w:fill="auto"/>
            <w:vAlign w:val="center"/>
            <w:hideMark/>
          </w:tcPr>
          <w:p w14:paraId="0F81A295" w14:textId="77777777" w:rsidR="00AA404A" w:rsidRPr="00C53107" w:rsidRDefault="00AA404A" w:rsidP="00BA499D">
            <w:pPr>
              <w:pStyle w:val="Notedebasdepage"/>
              <w:rPr>
                <w:i/>
                <w:iCs/>
              </w:rPr>
            </w:pPr>
            <w:r w:rsidRPr="00C53107">
              <w:t xml:space="preserve">Source: Belleau, H. and C. Lavallée, Unions et désunions conjugales au Quebec, SSHRC funded research project (2014-2017), Institut national de la recherche scientifique (INRS), </w:t>
            </w:r>
            <w:r w:rsidRPr="00C53107">
              <w:rPr>
                <w:i/>
                <w:iCs/>
              </w:rPr>
              <w:t>N=881.</w:t>
            </w:r>
          </w:p>
        </w:tc>
      </w:tr>
    </w:tbl>
    <w:p w14:paraId="6B12D46A" w14:textId="77777777" w:rsidR="00AA404A" w:rsidRPr="00A04AE7" w:rsidRDefault="00AA404A" w:rsidP="00D85DF8">
      <w:pPr>
        <w:pStyle w:val="Normalarial"/>
        <w:rPr>
          <w:lang w:val="fr-CA"/>
        </w:rPr>
      </w:pPr>
    </w:p>
    <w:p w14:paraId="61FA6BD0" w14:textId="77777777" w:rsidR="00AA404A" w:rsidRPr="00C53107" w:rsidRDefault="00AA404A" w:rsidP="00D85DF8">
      <w:pPr>
        <w:spacing w:line="240" w:lineRule="auto"/>
        <w:ind w:firstLine="0"/>
        <w:rPr>
          <w:rFonts w:ascii="Arial" w:eastAsia="Cambria" w:hAnsi="Arial" w:cs="Arial"/>
          <w:b/>
          <w:smallCaps/>
          <w:sz w:val="26"/>
          <w:szCs w:val="20"/>
        </w:rPr>
      </w:pPr>
    </w:p>
    <w:p w14:paraId="5F06E8AC" w14:textId="77777777" w:rsidR="00AA404A" w:rsidRPr="00D85DF8" w:rsidRDefault="00AA404A" w:rsidP="00D85DF8">
      <w:pPr>
        <w:pStyle w:val="Titre2"/>
        <w:rPr>
          <w:rFonts w:cs="Arial"/>
          <w:lang w:val="fr-CA"/>
        </w:rPr>
        <w:sectPr w:rsidR="00AA404A" w:rsidRPr="00D85DF8" w:rsidSect="00FA47F7">
          <w:endnotePr>
            <w:numFmt w:val="decimal"/>
          </w:endnotePr>
          <w:type w:val="continuous"/>
          <w:pgSz w:w="12240" w:h="15840" w:code="1"/>
          <w:pgMar w:top="1411" w:right="1411" w:bottom="720" w:left="1411" w:header="706" w:footer="357" w:gutter="0"/>
          <w:cols w:space="708"/>
          <w:titlePg/>
          <w:docGrid w:linePitch="360"/>
        </w:sectPr>
      </w:pPr>
    </w:p>
    <w:p w14:paraId="4B948597" w14:textId="77777777" w:rsidR="00AA404A" w:rsidRPr="00D85DF8" w:rsidRDefault="00AA404A" w:rsidP="009B1937">
      <w:pPr>
        <w:pStyle w:val="Normalarial"/>
        <w:rPr>
          <w:szCs w:val="20"/>
          <w:lang w:val="fr-CA"/>
        </w:rPr>
      </w:pPr>
    </w:p>
    <w:p w14:paraId="79A725D5" w14:textId="77777777" w:rsidR="00AA404A" w:rsidRPr="00D85DF8" w:rsidRDefault="00AA404A" w:rsidP="009B1937">
      <w:pPr>
        <w:pStyle w:val="Normalarial"/>
        <w:rPr>
          <w:szCs w:val="20"/>
          <w:lang w:val="fr-CA"/>
        </w:rPr>
      </w:pPr>
    </w:p>
    <w:p w14:paraId="2B118FCF" w14:textId="77777777" w:rsidR="00AA404A" w:rsidRPr="00D85DF8" w:rsidRDefault="00AA404A" w:rsidP="009B1937">
      <w:pPr>
        <w:pStyle w:val="Normalarial"/>
        <w:rPr>
          <w:szCs w:val="20"/>
          <w:lang w:val="fr-CA"/>
        </w:rPr>
      </w:pPr>
    </w:p>
    <w:p w14:paraId="724CDFA4" w14:textId="77777777" w:rsidR="00AA404A" w:rsidRPr="00D85DF8" w:rsidRDefault="00AA404A" w:rsidP="009B1937">
      <w:pPr>
        <w:pStyle w:val="Normalarial"/>
        <w:rPr>
          <w:szCs w:val="20"/>
          <w:lang w:val="fr-CA"/>
        </w:rPr>
      </w:pPr>
    </w:p>
    <w:p w14:paraId="152112F2" w14:textId="5733E94D" w:rsidR="00AA404A" w:rsidRPr="008F2DAD" w:rsidRDefault="00AA404A" w:rsidP="00CA51A0">
      <w:pPr>
        <w:pStyle w:val="Titre10"/>
        <w:rPr>
          <w:rFonts w:eastAsia="Cambria"/>
          <w:lang w:val="en-CA"/>
        </w:rPr>
      </w:pPr>
      <w:bookmarkStart w:id="628" w:name="_Toc131490960"/>
      <w:bookmarkStart w:id="629" w:name="_Toc133492187"/>
      <w:bookmarkStart w:id="630" w:name="_Toc133492387"/>
      <w:bookmarkStart w:id="631" w:name="_Toc133502186"/>
      <w:bookmarkStart w:id="632" w:name="_Toc138237996"/>
      <w:r w:rsidRPr="008F2DAD">
        <w:rPr>
          <w:rFonts w:eastAsia="Cambria"/>
          <w:lang w:val="en-CA"/>
        </w:rPr>
        <w:t>Part 7: Relationship to marriage and legal knowledge</w:t>
      </w:r>
      <w:bookmarkEnd w:id="628"/>
      <w:bookmarkEnd w:id="629"/>
      <w:bookmarkEnd w:id="630"/>
      <w:bookmarkEnd w:id="631"/>
      <w:bookmarkEnd w:id="632"/>
      <w:r w:rsidRPr="008F2DAD">
        <w:rPr>
          <w:rFonts w:eastAsia="Cambria"/>
          <w:lang w:val="en-CA"/>
        </w:rPr>
        <w:t xml:space="preserve"> </w:t>
      </w:r>
    </w:p>
    <w:p w14:paraId="30E08D9B" w14:textId="77777777" w:rsidR="00AA404A" w:rsidRPr="00C53107" w:rsidRDefault="00AA404A" w:rsidP="00CA51A0">
      <w:pPr>
        <w:pStyle w:val="Normalarial"/>
      </w:pPr>
      <w:r w:rsidRPr="00C53107">
        <w:t>We saw in Part I that the protection afforded by the law differs according to the marital status of couples, and that spouses seem to be unaware of this reality. This section addresses both the data surrounding the decision to marry or not and the respondents' level of knowledge of certain aspects of family law in Quebec. A portrait of the sources of information possessed by the respondents on this subject is also presented.</w:t>
      </w:r>
    </w:p>
    <w:p w14:paraId="554B95ED" w14:textId="77777777" w:rsidR="00AA404A" w:rsidRPr="00CA51A0" w:rsidRDefault="00AA404A" w:rsidP="00AE37E7">
      <w:pPr>
        <w:pStyle w:val="Paragraphedeliste"/>
        <w:keepNext/>
        <w:keepLines/>
        <w:numPr>
          <w:ilvl w:val="0"/>
          <w:numId w:val="8"/>
        </w:numPr>
        <w:spacing w:before="360" w:line="240" w:lineRule="auto"/>
        <w:contextualSpacing w:val="0"/>
        <w:outlineLvl w:val="1"/>
        <w:rPr>
          <w:rFonts w:ascii="Metropolis Extra Bold" w:eastAsia="Cambria" w:hAnsi="Metropolis Extra Bold" w:cstheme="majorBidi"/>
          <w:vanish/>
          <w:color w:val="071D49"/>
          <w:sz w:val="48"/>
          <w:szCs w:val="26"/>
          <w:lang w:val="en-US"/>
        </w:rPr>
      </w:pPr>
      <w:bookmarkStart w:id="633" w:name="_Toc133492188"/>
      <w:bookmarkStart w:id="634" w:name="_Toc133492388"/>
      <w:bookmarkStart w:id="635" w:name="_Toc133493148"/>
      <w:bookmarkStart w:id="636" w:name="_Toc133493223"/>
      <w:bookmarkStart w:id="637" w:name="_Toc133502187"/>
      <w:bookmarkStart w:id="638" w:name="_Toc133582774"/>
      <w:bookmarkStart w:id="639" w:name="_Toc133925038"/>
      <w:bookmarkStart w:id="640" w:name="_Toc133925243"/>
      <w:bookmarkStart w:id="641" w:name="_Toc138155724"/>
      <w:bookmarkStart w:id="642" w:name="_Toc138237997"/>
      <w:bookmarkStart w:id="643" w:name="_Toc131490961"/>
      <w:bookmarkEnd w:id="633"/>
      <w:bookmarkEnd w:id="634"/>
      <w:bookmarkEnd w:id="635"/>
      <w:bookmarkEnd w:id="636"/>
      <w:bookmarkEnd w:id="637"/>
      <w:bookmarkEnd w:id="638"/>
      <w:bookmarkEnd w:id="639"/>
      <w:bookmarkEnd w:id="640"/>
      <w:bookmarkEnd w:id="641"/>
      <w:bookmarkEnd w:id="642"/>
    </w:p>
    <w:p w14:paraId="31A535EC" w14:textId="5D775F5A" w:rsidR="00AA404A" w:rsidRPr="00C53107" w:rsidRDefault="00AA404A" w:rsidP="00AE37E7">
      <w:pPr>
        <w:pStyle w:val="Titre2"/>
      </w:pPr>
      <w:bookmarkStart w:id="644" w:name="_Toc133492189"/>
      <w:bookmarkStart w:id="645" w:name="_Toc133492389"/>
      <w:bookmarkStart w:id="646" w:name="_Toc133502188"/>
      <w:bookmarkStart w:id="647" w:name="_Toc138237998"/>
      <w:r w:rsidRPr="00C53107">
        <w:t>To marry or not, a complex question</w:t>
      </w:r>
      <w:bookmarkEnd w:id="643"/>
      <w:bookmarkEnd w:id="644"/>
      <w:bookmarkEnd w:id="645"/>
      <w:bookmarkEnd w:id="646"/>
      <w:bookmarkEnd w:id="647"/>
      <w:r w:rsidRPr="00C53107">
        <w:t xml:space="preserve"> </w:t>
      </w:r>
    </w:p>
    <w:p w14:paraId="2A126492" w14:textId="7B16DDF9" w:rsidR="00AA404A" w:rsidRPr="00C53107" w:rsidRDefault="00AA404A" w:rsidP="00AE37E7">
      <w:pPr>
        <w:pStyle w:val="Titre3"/>
      </w:pPr>
      <w:bookmarkStart w:id="648" w:name="_Toc133492190"/>
      <w:bookmarkStart w:id="649" w:name="_Toc133492390"/>
      <w:bookmarkStart w:id="650" w:name="_Toc133502189"/>
      <w:r w:rsidRPr="00C53107">
        <w:t>The choice to marry or not</w:t>
      </w:r>
      <w:bookmarkEnd w:id="648"/>
      <w:bookmarkEnd w:id="649"/>
      <w:bookmarkEnd w:id="650"/>
      <w:r w:rsidRPr="00C53107">
        <w:t xml:space="preserve"> </w:t>
      </w:r>
    </w:p>
    <w:p w14:paraId="52964E7C" w14:textId="73DD5B66" w:rsidR="00AA404A" w:rsidRPr="00C53107" w:rsidRDefault="00AA404A" w:rsidP="00CA51A0">
      <w:pPr>
        <w:pStyle w:val="Normalarial"/>
      </w:pPr>
      <w:r w:rsidRPr="00C53107">
        <w:t>We have explored the question of whether or not to marry elsewhere from various angles in recent years</w:t>
      </w:r>
      <w:r w:rsidRPr="00C53107">
        <w:rPr>
          <w:vertAlign w:val="superscript"/>
        </w:rPr>
        <w:endnoteReference w:id="69"/>
      </w:r>
      <w:r w:rsidRPr="00C53107">
        <w:t xml:space="preserve">. In the present survey, we wanted to validate certain explanatory leads that emerged from qualitative interviews in particular. First, we hypothesized that in a significant proportion of common-law couples, the spouses do not agree on the decision to marry or not and that, as a result, a </w:t>
      </w:r>
      <w:r w:rsidR="00F835FA" w:rsidRPr="00F835FA">
        <w:rPr>
          <w:i/>
          <w:iCs/>
        </w:rPr>
        <w:t>de facto</w:t>
      </w:r>
      <w:r w:rsidRPr="00C53107">
        <w:t xml:space="preserve"> union is imposed by default. To test this hypothesis, we asked respondents the following question: Was a marriage wanted by one of the partners but not by the other? The analysis shows that 25% of common-law couples say that one of the members of the couple would like or would have liked to get married and the other not. Note that eight times out of 10, it is the man who does not want to get married.  </w:t>
      </w:r>
    </w:p>
    <w:p w14:paraId="6B4DC855" w14:textId="77777777" w:rsidR="00AA404A" w:rsidRPr="00C53107" w:rsidRDefault="00AA404A" w:rsidP="00CA51A0">
      <w:pPr>
        <w:pStyle w:val="Normalarial"/>
      </w:pPr>
      <w:r w:rsidRPr="00C53107">
        <w:t>We have also tried to identify the reasons why some spouses do not wish to marry. These reasons are diverse, but most often have nothing to do with the legal framework of marriage. Two sections of the questionnaire were designed to explore this last dimension. First, respondents were asked to express their reasons for not being married. Second, we sought to identify the legal knowledge of the spouses in order to verify whether or not this "choice" not to marry was informed and whether it could be motivated by a rejection of the legal framework of marriage. We will examine these two aspects in what follows.</w:t>
      </w:r>
    </w:p>
    <w:p w14:paraId="220B4431" w14:textId="77777777" w:rsidR="00AA404A" w:rsidRPr="00C53107" w:rsidRDefault="00AA404A" w:rsidP="00CA51A0">
      <w:pPr>
        <w:pStyle w:val="Normalarial"/>
        <w:rPr>
          <w:b/>
          <w:sz w:val="22"/>
          <w:szCs w:val="22"/>
        </w:rPr>
      </w:pPr>
      <w:r w:rsidRPr="00C53107">
        <w:br w:type="page"/>
      </w:r>
    </w:p>
    <w:p w14:paraId="2543C114" w14:textId="0280F31A" w:rsidR="00AA404A" w:rsidRPr="00C53107" w:rsidRDefault="00AA404A" w:rsidP="00AE37E7">
      <w:pPr>
        <w:pStyle w:val="Titre3"/>
      </w:pPr>
      <w:bookmarkStart w:id="651" w:name="_Toc133492191"/>
      <w:bookmarkStart w:id="652" w:name="_Toc133492391"/>
      <w:bookmarkStart w:id="653" w:name="_Toc133502190"/>
      <w:r w:rsidRPr="00C53107">
        <w:t>Reasons given by cohabitants for not marrying</w:t>
      </w:r>
      <w:bookmarkEnd w:id="651"/>
      <w:bookmarkEnd w:id="652"/>
      <w:bookmarkEnd w:id="653"/>
    </w:p>
    <w:p w14:paraId="3352D55D" w14:textId="77777777" w:rsidR="00AA404A" w:rsidRPr="00C53107" w:rsidRDefault="00AA404A" w:rsidP="00CA51A0">
      <w:pPr>
        <w:pStyle w:val="Normalarial"/>
      </w:pPr>
      <w:r w:rsidRPr="00C53107">
        <w:t xml:space="preserve">We asked all respondents in common-law relationships why they were not married. They were invited to answer spontaneously without choice. We then grouped their responses by major themes. First, we note that 13% of the respondents in common-law relationships stated that they planned to get married one day. The others mentioned the following reasons, placed here in order of importance: </w:t>
      </w:r>
    </w:p>
    <w:p w14:paraId="0BD01400" w14:textId="77777777" w:rsidR="00AA404A" w:rsidRPr="00C53107" w:rsidRDefault="00AA404A" w:rsidP="00CA51A0">
      <w:pPr>
        <w:pStyle w:val="Normalarial"/>
      </w:pPr>
      <w:bookmarkStart w:id="654" w:name="_Toc460317156"/>
      <w:r w:rsidRPr="00C53107">
        <w:t xml:space="preserve">We don't see the importance or usefulness of marriage, or we don't believe in it. </w:t>
      </w:r>
      <w:bookmarkEnd w:id="654"/>
    </w:p>
    <w:p w14:paraId="489BF4DA" w14:textId="77777777" w:rsidR="00AA404A" w:rsidRPr="00C53107" w:rsidRDefault="00AA404A" w:rsidP="00CA51A0">
      <w:pPr>
        <w:pStyle w:val="Normalarial"/>
      </w:pPr>
      <w:bookmarkStart w:id="655" w:name="_Toc460317157"/>
      <w:r w:rsidRPr="00C53107">
        <w:t xml:space="preserve">It's too expensive or an unnecessary expense. </w:t>
      </w:r>
      <w:bookmarkEnd w:id="655"/>
    </w:p>
    <w:p w14:paraId="220D3985" w14:textId="77777777" w:rsidR="00AA404A" w:rsidRPr="00C53107" w:rsidRDefault="00AA404A" w:rsidP="00CA51A0">
      <w:pPr>
        <w:pStyle w:val="Normalarial"/>
      </w:pPr>
      <w:bookmarkStart w:id="656" w:name="_Toc460317158"/>
      <w:r w:rsidRPr="00C53107">
        <w:t xml:space="preserve">The experience of divorce or the divorce of a loved one has deterred us from getting married. </w:t>
      </w:r>
      <w:bookmarkEnd w:id="656"/>
    </w:p>
    <w:p w14:paraId="7064737D" w14:textId="77777777" w:rsidR="00AA404A" w:rsidRPr="00C53107" w:rsidRDefault="00AA404A" w:rsidP="00CA51A0">
      <w:pPr>
        <w:pStyle w:val="Normalarial"/>
      </w:pPr>
      <w:bookmarkStart w:id="657" w:name="_Toc460317159"/>
      <w:r w:rsidRPr="00C53107">
        <w:t xml:space="preserve">We haven't talked about it yet, we don't feel ready, we don't want to commit ourselves or we are afraid of losing a certain freedom. </w:t>
      </w:r>
      <w:bookmarkEnd w:id="657"/>
    </w:p>
    <w:p w14:paraId="58AF69E3" w14:textId="093B9686" w:rsidR="00AA404A" w:rsidRPr="00C53107" w:rsidRDefault="00AA404A" w:rsidP="00CA51A0">
      <w:pPr>
        <w:pStyle w:val="Normalarial"/>
      </w:pPr>
      <w:bookmarkStart w:id="658" w:name="_Toc460317160"/>
      <w:r w:rsidRPr="00C53107">
        <w:t>We are not believers, or we are both of different faiths</w:t>
      </w:r>
      <w:bookmarkEnd w:id="658"/>
      <w:r>
        <w:t>.</w:t>
      </w:r>
    </w:p>
    <w:p w14:paraId="5C7DFD75" w14:textId="77777777" w:rsidR="00AA404A" w:rsidRPr="00C53107" w:rsidRDefault="00AA404A" w:rsidP="00CA51A0">
      <w:pPr>
        <w:pStyle w:val="Normalarial"/>
      </w:pPr>
      <w:bookmarkStart w:id="659" w:name="_Toc460317161"/>
      <w:r w:rsidRPr="00C53107">
        <w:t>The preparation of a wedding requires too much preparation or is too complicated</w:t>
      </w:r>
      <w:bookmarkStart w:id="660" w:name="_Ref268863350"/>
      <w:r w:rsidRPr="00C53107">
        <w:rPr>
          <w:rStyle w:val="Appeldenotedefin"/>
          <w:rFonts w:cs="Arial"/>
          <w:lang w:val="en-CA"/>
        </w:rPr>
        <w:endnoteReference w:id="70"/>
      </w:r>
      <w:bookmarkEnd w:id="660"/>
      <w:r w:rsidRPr="00C53107">
        <w:t xml:space="preserve">. </w:t>
      </w:r>
      <w:bookmarkEnd w:id="659"/>
    </w:p>
    <w:p w14:paraId="68716318" w14:textId="4D985750" w:rsidR="00AA404A" w:rsidRPr="00C53107" w:rsidRDefault="00AA404A" w:rsidP="00CA51A0">
      <w:pPr>
        <w:pStyle w:val="Normalarial"/>
      </w:pPr>
      <w:r w:rsidRPr="00C53107">
        <w:t xml:space="preserve">In sum, we observe that the reasons given for not marrying are many. Among these, however, the legal dimensions are almost never stated spontaneously and explicitly. </w:t>
      </w:r>
    </w:p>
    <w:p w14:paraId="60F377A5" w14:textId="53C22D6B" w:rsidR="00AA404A" w:rsidRPr="00C53107" w:rsidRDefault="00AA404A" w:rsidP="00AE37E7">
      <w:pPr>
        <w:pStyle w:val="Titre2"/>
      </w:pPr>
      <w:bookmarkStart w:id="661" w:name="_Toc131490962"/>
      <w:bookmarkStart w:id="662" w:name="_Toc133492192"/>
      <w:bookmarkStart w:id="663" w:name="_Toc133492392"/>
      <w:bookmarkStart w:id="664" w:name="_Toc133502191"/>
      <w:bookmarkStart w:id="665" w:name="_Toc138237999"/>
      <w:r w:rsidRPr="00C53107">
        <w:t>Legal knowledge</w:t>
      </w:r>
      <w:bookmarkEnd w:id="661"/>
      <w:bookmarkEnd w:id="662"/>
      <w:bookmarkEnd w:id="663"/>
      <w:bookmarkEnd w:id="664"/>
      <w:bookmarkEnd w:id="665"/>
      <w:r w:rsidRPr="00C53107">
        <w:t xml:space="preserve"> </w:t>
      </w:r>
    </w:p>
    <w:p w14:paraId="7741CC4E" w14:textId="685A82FC" w:rsidR="00AA404A" w:rsidRPr="00C53107" w:rsidRDefault="00AA404A" w:rsidP="00CA51A0">
      <w:pPr>
        <w:pStyle w:val="Normalarial"/>
      </w:pPr>
      <w:r w:rsidRPr="00C53107">
        <w:t>In our survey, we probed the legal knowledge of respondents. The questions were largely taken from a study conducted for the Chambre des notaires du Quebec by Ispos-Decarries</w:t>
      </w:r>
      <w:r w:rsidRPr="00C53107">
        <w:rPr>
          <w:rStyle w:val="Appeldenotedefin"/>
          <w:rFonts w:cs="Arial"/>
        </w:rPr>
        <w:endnoteReference w:id="71"/>
      </w:r>
      <w:r w:rsidRPr="00C53107">
        <w:t>. We present here the analyses made for each question, focusing on the differences between matrimonial statuses, since it is people in common-law relationships who do not benefit from the same legal protection as spouses in the event of a break-up.</w:t>
      </w:r>
    </w:p>
    <w:p w14:paraId="3247C499" w14:textId="77777777" w:rsidR="00AA404A" w:rsidRPr="00C53107" w:rsidRDefault="00AA404A" w:rsidP="00CA51A0">
      <w:pPr>
        <w:pStyle w:val="Normalarial"/>
        <w:rPr>
          <w:i/>
        </w:rPr>
      </w:pPr>
      <w:r w:rsidRPr="00C53107">
        <w:t xml:space="preserve">This section of the questionnaire began as follows: </w:t>
      </w:r>
      <w:r w:rsidRPr="00C53107">
        <w:rPr>
          <w:i/>
        </w:rPr>
        <w:t xml:space="preserve">I would now like to ask you some questions about the laws that affect couples in Quebec. In your opinion, are the following statements true or false? </w:t>
      </w:r>
    </w:p>
    <w:p w14:paraId="064DE998" w14:textId="77777777" w:rsidR="00AA404A" w:rsidRPr="00C53107" w:rsidRDefault="00AA404A" w:rsidP="00CA51A0">
      <w:pPr>
        <w:pStyle w:val="Normalarial"/>
        <w:rPr>
          <w:i/>
        </w:rPr>
      </w:pPr>
    </w:p>
    <w:p w14:paraId="76070EAF" w14:textId="77777777" w:rsidR="00AA404A" w:rsidRPr="00C53107" w:rsidRDefault="00AA404A" w:rsidP="00CA51A0">
      <w:pPr>
        <w:pStyle w:val="Normalarial"/>
      </w:pPr>
      <w:r w:rsidRPr="00C53107">
        <w:t xml:space="preserve">The analysis shows that 45% of common-law couples believe they have the same legal status as married people and 4% say they do not know if there is a difference between the two. This lack of knowledge is also found to be shared by married couples. </w:t>
      </w:r>
    </w:p>
    <w:p w14:paraId="18B35D4D" w14:textId="1D51624E" w:rsidR="00AA404A" w:rsidRDefault="00AA404A" w:rsidP="00060915">
      <w:pPr>
        <w:pStyle w:val="Lgende"/>
        <w:rPr>
          <w:lang w:val="en-CA"/>
        </w:rPr>
      </w:pPr>
      <w:bookmarkStart w:id="666" w:name="_Toc133925107"/>
      <w:r w:rsidRPr="00060915">
        <w:rPr>
          <w:lang w:val="en-CA"/>
        </w:rPr>
        <w:t xml:space="preserve">Table </w:t>
      </w:r>
      <w:r>
        <w:fldChar w:fldCharType="begin"/>
      </w:r>
      <w:r w:rsidRPr="00060915">
        <w:rPr>
          <w:lang w:val="en-CA"/>
        </w:rPr>
        <w:instrText xml:space="preserve"> SEQ Table \* ARABIC </w:instrText>
      </w:r>
      <w:r>
        <w:fldChar w:fldCharType="separate"/>
      </w:r>
      <w:r>
        <w:rPr>
          <w:noProof/>
          <w:lang w:val="en-CA"/>
        </w:rPr>
        <w:t>62</w:t>
      </w:r>
      <w:r>
        <w:fldChar w:fldCharType="end"/>
      </w:r>
      <w:r w:rsidRPr="00060915">
        <w:rPr>
          <w:lang w:val="en-CA"/>
        </w:rPr>
        <w:t>: Opinion on a Statement Regarding Legal Status, by Marital Status</w:t>
      </w:r>
      <w:bookmarkEnd w:id="666"/>
    </w:p>
    <w:p w14:paraId="14F0298A" w14:textId="2B6DBBB9" w:rsidR="00AA404A" w:rsidRPr="00A63C00" w:rsidRDefault="00AA404A" w:rsidP="00A63C00">
      <w:pPr>
        <w:pStyle w:val="Normalarial"/>
        <w:rPr>
          <w:sz w:val="20"/>
          <w:szCs w:val="20"/>
        </w:rPr>
      </w:pPr>
      <w:r w:rsidRPr="00CA51A0">
        <w:rPr>
          <w:b/>
          <w:bCs/>
          <w:i/>
          <w:iCs/>
          <w:sz w:val="20"/>
          <w:szCs w:val="20"/>
        </w:rPr>
        <w:t xml:space="preserve">  </w:t>
      </w:r>
      <w:r w:rsidRPr="00CA51A0">
        <w:rPr>
          <w:i/>
          <w:iCs/>
          <w:sz w:val="20"/>
          <w:szCs w:val="20"/>
        </w:rPr>
        <w:t>In your opinion, is the following statement true or false?</w:t>
      </w:r>
      <w:r w:rsidRPr="00CA51A0">
        <w:rPr>
          <w:sz w:val="20"/>
          <w:szCs w:val="20"/>
        </w:rPr>
        <w:t xml:space="preserve"> </w:t>
      </w:r>
      <w:r w:rsidRPr="00CA51A0">
        <w:rPr>
          <w:i/>
          <w:iCs/>
          <w:sz w:val="20"/>
          <w:szCs w:val="20"/>
        </w:rPr>
        <w:t xml:space="preserve">“After a few years of living together, unmarried spouses have the same legal status as a married couple.” </w:t>
      </w:r>
    </w:p>
    <w:tbl>
      <w:tblPr>
        <w:tblStyle w:val="Grilledutableau3"/>
        <w:tblW w:w="0" w:type="auto"/>
        <w:jc w:val="center"/>
        <w:tblLook w:val="04E0" w:firstRow="1" w:lastRow="1" w:firstColumn="1" w:lastColumn="0" w:noHBand="0" w:noVBand="1"/>
      </w:tblPr>
      <w:tblGrid>
        <w:gridCol w:w="1673"/>
        <w:gridCol w:w="995"/>
        <w:gridCol w:w="1472"/>
      </w:tblGrid>
      <w:tr w:rsidR="00AA404A" w:rsidRPr="00CA51A0" w14:paraId="1EDDBF4A" w14:textId="77777777" w:rsidTr="00BF20F8">
        <w:trPr>
          <w:jc w:val="center"/>
        </w:trPr>
        <w:tc>
          <w:tcPr>
            <w:tcW w:w="0" w:type="auto"/>
          </w:tcPr>
          <w:p w14:paraId="4021ABEB" w14:textId="77777777" w:rsidR="00AA404A" w:rsidRPr="00CA51A0" w:rsidRDefault="00AA404A" w:rsidP="00CA51A0">
            <w:pPr>
              <w:pStyle w:val="tableau0"/>
              <w:rPr>
                <w:b/>
                <w:bCs/>
              </w:rPr>
            </w:pPr>
            <w:r w:rsidRPr="00CA51A0">
              <w:rPr>
                <w:b/>
                <w:bCs/>
              </w:rPr>
              <w:t>N = 3233</w:t>
            </w:r>
          </w:p>
        </w:tc>
        <w:tc>
          <w:tcPr>
            <w:tcW w:w="0" w:type="auto"/>
          </w:tcPr>
          <w:p w14:paraId="66CD3E25" w14:textId="77777777" w:rsidR="00AA404A" w:rsidRPr="00CA51A0" w:rsidRDefault="00AA404A" w:rsidP="00CA51A0">
            <w:pPr>
              <w:pStyle w:val="tableau0"/>
              <w:rPr>
                <w:b/>
                <w:bCs/>
              </w:rPr>
            </w:pPr>
            <w:r w:rsidRPr="00CA51A0">
              <w:rPr>
                <w:b/>
                <w:bCs/>
              </w:rPr>
              <w:t xml:space="preserve"> Married </w:t>
            </w:r>
          </w:p>
          <w:p w14:paraId="6AD6013B" w14:textId="77777777" w:rsidR="00AA404A" w:rsidRPr="00CA51A0" w:rsidRDefault="00AA404A" w:rsidP="00CA51A0">
            <w:pPr>
              <w:pStyle w:val="tableau0"/>
              <w:rPr>
                <w:b/>
                <w:bCs/>
              </w:rPr>
            </w:pPr>
            <w:r w:rsidRPr="00CA51A0">
              <w:rPr>
                <w:b/>
                <w:bCs/>
              </w:rPr>
              <w:t>%</w:t>
            </w:r>
          </w:p>
        </w:tc>
        <w:tc>
          <w:tcPr>
            <w:tcW w:w="0" w:type="auto"/>
          </w:tcPr>
          <w:p w14:paraId="2EFA34F0" w14:textId="77777777" w:rsidR="00AA404A" w:rsidRPr="00CA51A0" w:rsidRDefault="00AA404A" w:rsidP="00CA51A0">
            <w:pPr>
              <w:pStyle w:val="tableau0"/>
              <w:rPr>
                <w:b/>
                <w:bCs/>
              </w:rPr>
            </w:pPr>
            <w:r w:rsidRPr="00CA51A0">
              <w:rPr>
                <w:b/>
                <w:bCs/>
              </w:rPr>
              <w:t xml:space="preserve">Common-law </w:t>
            </w:r>
          </w:p>
          <w:p w14:paraId="4FCDA272" w14:textId="77777777" w:rsidR="00AA404A" w:rsidRPr="00CA51A0" w:rsidRDefault="00AA404A" w:rsidP="00CA51A0">
            <w:pPr>
              <w:pStyle w:val="tableau0"/>
              <w:rPr>
                <w:b/>
                <w:bCs/>
              </w:rPr>
            </w:pPr>
            <w:r w:rsidRPr="00CA51A0">
              <w:rPr>
                <w:b/>
                <w:bCs/>
              </w:rPr>
              <w:t xml:space="preserve">% </w:t>
            </w:r>
          </w:p>
        </w:tc>
      </w:tr>
      <w:tr w:rsidR="00AA404A" w:rsidRPr="00CA51A0" w14:paraId="7E6EDFC2" w14:textId="77777777" w:rsidTr="00BF20F8">
        <w:trPr>
          <w:jc w:val="center"/>
        </w:trPr>
        <w:tc>
          <w:tcPr>
            <w:tcW w:w="0" w:type="auto"/>
          </w:tcPr>
          <w:p w14:paraId="3C00457C" w14:textId="77777777" w:rsidR="00AA404A" w:rsidRPr="00CA51A0" w:rsidRDefault="00AA404A" w:rsidP="00CA51A0">
            <w:pPr>
              <w:pStyle w:val="tableau0"/>
              <w:rPr>
                <w:b/>
                <w:bCs/>
              </w:rPr>
            </w:pPr>
            <w:r w:rsidRPr="00CA51A0">
              <w:rPr>
                <w:b/>
                <w:bCs/>
              </w:rPr>
              <w:t>Correct answer</w:t>
            </w:r>
          </w:p>
        </w:tc>
        <w:tc>
          <w:tcPr>
            <w:tcW w:w="0" w:type="auto"/>
          </w:tcPr>
          <w:p w14:paraId="71768A73" w14:textId="77777777" w:rsidR="00AA404A" w:rsidRPr="00CA51A0" w:rsidRDefault="00AA404A" w:rsidP="00CA51A0">
            <w:pPr>
              <w:pStyle w:val="tableau0"/>
            </w:pPr>
            <w:r w:rsidRPr="00CA51A0">
              <w:t>48</w:t>
            </w:r>
          </w:p>
        </w:tc>
        <w:tc>
          <w:tcPr>
            <w:tcW w:w="0" w:type="auto"/>
          </w:tcPr>
          <w:p w14:paraId="6BAA46E6" w14:textId="77777777" w:rsidR="00AA404A" w:rsidRPr="00CA51A0" w:rsidRDefault="00AA404A" w:rsidP="00CA51A0">
            <w:pPr>
              <w:pStyle w:val="tableau0"/>
            </w:pPr>
            <w:r w:rsidRPr="00CA51A0">
              <w:t>51</w:t>
            </w:r>
          </w:p>
        </w:tc>
      </w:tr>
      <w:tr w:rsidR="00AA404A" w:rsidRPr="00CA51A0" w14:paraId="1FE13C87" w14:textId="77777777" w:rsidTr="00BF20F8">
        <w:trPr>
          <w:jc w:val="center"/>
        </w:trPr>
        <w:tc>
          <w:tcPr>
            <w:tcW w:w="0" w:type="auto"/>
          </w:tcPr>
          <w:p w14:paraId="7E8B1F91" w14:textId="77777777" w:rsidR="00AA404A" w:rsidRPr="00CA51A0" w:rsidRDefault="00AA404A" w:rsidP="00CA51A0">
            <w:pPr>
              <w:pStyle w:val="tableau0"/>
              <w:rPr>
                <w:b/>
                <w:bCs/>
              </w:rPr>
            </w:pPr>
            <w:r w:rsidRPr="00CA51A0">
              <w:rPr>
                <w:b/>
                <w:bCs/>
              </w:rPr>
              <w:t>Don't know</w:t>
            </w:r>
          </w:p>
        </w:tc>
        <w:tc>
          <w:tcPr>
            <w:tcW w:w="0" w:type="auto"/>
          </w:tcPr>
          <w:p w14:paraId="3A46F4E3" w14:textId="77777777" w:rsidR="00AA404A" w:rsidRPr="00CA51A0" w:rsidRDefault="00AA404A" w:rsidP="00CA51A0">
            <w:pPr>
              <w:pStyle w:val="tableau0"/>
            </w:pPr>
            <w:r w:rsidRPr="00CA51A0">
              <w:t>8</w:t>
            </w:r>
          </w:p>
        </w:tc>
        <w:tc>
          <w:tcPr>
            <w:tcW w:w="0" w:type="auto"/>
          </w:tcPr>
          <w:p w14:paraId="4F2D8201" w14:textId="77777777" w:rsidR="00AA404A" w:rsidRPr="00CA51A0" w:rsidRDefault="00AA404A" w:rsidP="00CA51A0">
            <w:pPr>
              <w:pStyle w:val="tableau0"/>
            </w:pPr>
            <w:r w:rsidRPr="00CA51A0">
              <w:t>4</w:t>
            </w:r>
          </w:p>
        </w:tc>
      </w:tr>
      <w:tr w:rsidR="00AA404A" w:rsidRPr="00CA51A0" w14:paraId="5399D3AA" w14:textId="77777777" w:rsidTr="00BF20F8">
        <w:trPr>
          <w:jc w:val="center"/>
        </w:trPr>
        <w:tc>
          <w:tcPr>
            <w:tcW w:w="0" w:type="auto"/>
          </w:tcPr>
          <w:p w14:paraId="1EDBCA8E" w14:textId="77777777" w:rsidR="00AA404A" w:rsidRPr="00CA51A0" w:rsidRDefault="00AA404A" w:rsidP="00CA51A0">
            <w:pPr>
              <w:pStyle w:val="tableau0"/>
              <w:rPr>
                <w:b/>
                <w:bCs/>
              </w:rPr>
            </w:pPr>
            <w:r w:rsidRPr="00CA51A0">
              <w:rPr>
                <w:b/>
                <w:bCs/>
              </w:rPr>
              <w:t>Wrong answer</w:t>
            </w:r>
          </w:p>
        </w:tc>
        <w:tc>
          <w:tcPr>
            <w:tcW w:w="0" w:type="auto"/>
          </w:tcPr>
          <w:p w14:paraId="70F6764F" w14:textId="77777777" w:rsidR="00AA404A" w:rsidRPr="00CA51A0" w:rsidRDefault="00AA404A" w:rsidP="00CA51A0">
            <w:pPr>
              <w:pStyle w:val="tableau0"/>
            </w:pPr>
            <w:r w:rsidRPr="00CA51A0">
              <w:t>44</w:t>
            </w:r>
          </w:p>
        </w:tc>
        <w:tc>
          <w:tcPr>
            <w:tcW w:w="0" w:type="auto"/>
          </w:tcPr>
          <w:p w14:paraId="3A25B4E7" w14:textId="77777777" w:rsidR="00AA404A" w:rsidRPr="00CA51A0" w:rsidRDefault="00AA404A" w:rsidP="00CA51A0">
            <w:pPr>
              <w:pStyle w:val="tableau0"/>
            </w:pPr>
            <w:r w:rsidRPr="00CA51A0">
              <w:t>45</w:t>
            </w:r>
          </w:p>
        </w:tc>
      </w:tr>
      <w:tr w:rsidR="00AA404A" w:rsidRPr="00CA51A0" w14:paraId="05C0EA3C" w14:textId="77777777" w:rsidTr="00BF20F8">
        <w:trPr>
          <w:jc w:val="center"/>
        </w:trPr>
        <w:tc>
          <w:tcPr>
            <w:tcW w:w="0" w:type="auto"/>
          </w:tcPr>
          <w:p w14:paraId="4F5A011D" w14:textId="77777777" w:rsidR="00AA404A" w:rsidRPr="00CA51A0" w:rsidRDefault="00AA404A" w:rsidP="00CA51A0">
            <w:pPr>
              <w:pStyle w:val="tableau0"/>
              <w:rPr>
                <w:b/>
                <w:bCs/>
              </w:rPr>
            </w:pPr>
            <w:r w:rsidRPr="00CA51A0">
              <w:rPr>
                <w:b/>
                <w:bCs/>
              </w:rPr>
              <w:t>Total</w:t>
            </w:r>
          </w:p>
        </w:tc>
        <w:tc>
          <w:tcPr>
            <w:tcW w:w="0" w:type="auto"/>
          </w:tcPr>
          <w:p w14:paraId="4AE9A601" w14:textId="77777777" w:rsidR="00AA404A" w:rsidRPr="00CA51A0" w:rsidRDefault="00AA404A" w:rsidP="00CA51A0">
            <w:pPr>
              <w:pStyle w:val="tableau0"/>
            </w:pPr>
            <w:r w:rsidRPr="00CA51A0">
              <w:t>100</w:t>
            </w:r>
          </w:p>
        </w:tc>
        <w:tc>
          <w:tcPr>
            <w:tcW w:w="0" w:type="auto"/>
          </w:tcPr>
          <w:p w14:paraId="0092407F" w14:textId="77777777" w:rsidR="00AA404A" w:rsidRPr="00CA51A0" w:rsidRDefault="00AA404A" w:rsidP="00CA51A0">
            <w:pPr>
              <w:pStyle w:val="tableau0"/>
            </w:pPr>
            <w:r w:rsidRPr="00CA51A0">
              <w:t>100</w:t>
            </w:r>
          </w:p>
        </w:tc>
      </w:tr>
    </w:tbl>
    <w:p w14:paraId="2F701902" w14:textId="3CAB3061" w:rsidR="00AA404A" w:rsidRPr="00A63C00" w:rsidRDefault="00AA404A" w:rsidP="00A63C00">
      <w:pPr>
        <w:pStyle w:val="Notedebasdepage"/>
      </w:pPr>
      <w:r w:rsidRPr="00C53107">
        <w:t>Source: Belleau, H. and C. Lavallée, Unions et désunions conjugales au Quebec, SSHRC funded research project (2014-2017), Institut national de la recherche scientifique (INRS)</w:t>
      </w:r>
    </w:p>
    <w:p w14:paraId="601C73EC" w14:textId="128A7B3F" w:rsidR="00AA404A" w:rsidRDefault="00AA404A" w:rsidP="00A63C00">
      <w:pPr>
        <w:pStyle w:val="Lgende"/>
        <w:rPr>
          <w:noProof/>
          <w:lang w:val="en-CA"/>
        </w:rPr>
      </w:pPr>
      <w:bookmarkStart w:id="667" w:name="_Toc133925108"/>
      <w:r w:rsidRPr="00A63C00">
        <w:rPr>
          <w:lang w:val="en-CA"/>
        </w:rPr>
        <w:t xml:space="preserve">Table </w:t>
      </w:r>
      <w:r>
        <w:fldChar w:fldCharType="begin"/>
      </w:r>
      <w:r w:rsidRPr="00A63C00">
        <w:rPr>
          <w:lang w:val="en-CA"/>
        </w:rPr>
        <w:instrText xml:space="preserve"> SEQ Table \* ARABIC </w:instrText>
      </w:r>
      <w:r>
        <w:fldChar w:fldCharType="separate"/>
      </w:r>
      <w:r>
        <w:rPr>
          <w:noProof/>
          <w:lang w:val="en-CA"/>
        </w:rPr>
        <w:t>63</w:t>
      </w:r>
      <w:r>
        <w:fldChar w:fldCharType="end"/>
      </w:r>
      <w:r w:rsidRPr="00A63C00">
        <w:rPr>
          <w:noProof/>
          <w:lang w:val="en-CA"/>
        </w:rPr>
        <w:t>: Opinion on a Statement Concerning Share of Property, by Marital Status</w:t>
      </w:r>
      <w:bookmarkEnd w:id="667"/>
    </w:p>
    <w:p w14:paraId="16BB938D" w14:textId="6F7401A3" w:rsidR="00AA404A" w:rsidRPr="00A63C00" w:rsidRDefault="00AA404A" w:rsidP="00A63C00">
      <w:pPr>
        <w:pStyle w:val="Normalarial"/>
        <w:rPr>
          <w:i/>
          <w:iCs/>
          <w:sz w:val="20"/>
          <w:szCs w:val="20"/>
        </w:rPr>
      </w:pPr>
      <w:r w:rsidRPr="00CA51A0">
        <w:rPr>
          <w:i/>
          <w:iCs/>
          <w:sz w:val="20"/>
          <w:szCs w:val="20"/>
        </w:rPr>
        <w:t>In your opinion, is the following statement true or false?  “</w:t>
      </w:r>
      <w:r w:rsidRPr="00CA51A0">
        <w:rPr>
          <w:i/>
          <w:iCs/>
          <w:sz w:val="20"/>
          <w:szCs w:val="20"/>
          <w:lang w:val="en-CA"/>
        </w:rPr>
        <w:t xml:space="preserve">Should conjugal breakdown occur in a </w:t>
      </w:r>
      <w:r w:rsidR="00F835FA" w:rsidRPr="00F835FA">
        <w:rPr>
          <w:i/>
          <w:iCs/>
          <w:sz w:val="20"/>
          <w:szCs w:val="20"/>
          <w:lang w:val="en-CA"/>
        </w:rPr>
        <w:t>de facto</w:t>
      </w:r>
      <w:r w:rsidRPr="00CA51A0">
        <w:rPr>
          <w:i/>
          <w:iCs/>
          <w:sz w:val="20"/>
          <w:szCs w:val="20"/>
          <w:lang w:val="en-CA"/>
        </w:rPr>
        <w:t xml:space="preserve"> union, the property acquired while together would be equally separate”</w:t>
      </w:r>
      <w:r w:rsidRPr="00CA51A0">
        <w:rPr>
          <w:i/>
          <w:iCs/>
          <w:sz w:val="20"/>
          <w:szCs w:val="20"/>
        </w:rPr>
        <w:t xml:space="preserve"> </w:t>
      </w:r>
    </w:p>
    <w:tbl>
      <w:tblPr>
        <w:tblStyle w:val="Grilledutableau3"/>
        <w:tblW w:w="0" w:type="auto"/>
        <w:jc w:val="center"/>
        <w:tblLook w:val="04E0" w:firstRow="1" w:lastRow="1" w:firstColumn="1" w:lastColumn="0" w:noHBand="0" w:noVBand="1"/>
      </w:tblPr>
      <w:tblGrid>
        <w:gridCol w:w="1673"/>
        <w:gridCol w:w="939"/>
        <w:gridCol w:w="1472"/>
      </w:tblGrid>
      <w:tr w:rsidR="00AA404A" w:rsidRPr="00CA51A0" w14:paraId="4359005B" w14:textId="77777777" w:rsidTr="00BF20F8">
        <w:trPr>
          <w:jc w:val="center"/>
        </w:trPr>
        <w:tc>
          <w:tcPr>
            <w:tcW w:w="0" w:type="auto"/>
          </w:tcPr>
          <w:p w14:paraId="2358E256" w14:textId="77777777" w:rsidR="00AA404A" w:rsidRPr="00CA51A0" w:rsidRDefault="00AA404A" w:rsidP="00CA51A0">
            <w:pPr>
              <w:pStyle w:val="tableau0"/>
              <w:rPr>
                <w:b/>
                <w:bCs/>
              </w:rPr>
            </w:pPr>
            <w:r w:rsidRPr="00CA51A0">
              <w:rPr>
                <w:b/>
                <w:bCs/>
              </w:rPr>
              <w:t>N= 3233</w:t>
            </w:r>
          </w:p>
        </w:tc>
        <w:tc>
          <w:tcPr>
            <w:tcW w:w="0" w:type="auto"/>
          </w:tcPr>
          <w:p w14:paraId="23EFD55C" w14:textId="77777777" w:rsidR="00AA404A" w:rsidRPr="00CA51A0" w:rsidRDefault="00AA404A" w:rsidP="00CA51A0">
            <w:pPr>
              <w:pStyle w:val="tableau0"/>
              <w:rPr>
                <w:b/>
                <w:bCs/>
              </w:rPr>
            </w:pPr>
            <w:r w:rsidRPr="00CA51A0">
              <w:rPr>
                <w:b/>
                <w:bCs/>
              </w:rPr>
              <w:t xml:space="preserve">Married </w:t>
            </w:r>
          </w:p>
          <w:p w14:paraId="42D8F547" w14:textId="77777777" w:rsidR="00AA404A" w:rsidRPr="00CA51A0" w:rsidRDefault="00AA404A" w:rsidP="00CA51A0">
            <w:pPr>
              <w:pStyle w:val="tableau0"/>
              <w:rPr>
                <w:b/>
                <w:bCs/>
              </w:rPr>
            </w:pPr>
            <w:r w:rsidRPr="00CA51A0">
              <w:rPr>
                <w:b/>
                <w:bCs/>
              </w:rPr>
              <w:t>%</w:t>
            </w:r>
          </w:p>
        </w:tc>
        <w:tc>
          <w:tcPr>
            <w:tcW w:w="0" w:type="auto"/>
          </w:tcPr>
          <w:p w14:paraId="184669E1" w14:textId="77777777" w:rsidR="00AA404A" w:rsidRPr="00CA51A0" w:rsidRDefault="00AA404A" w:rsidP="00CA51A0">
            <w:pPr>
              <w:pStyle w:val="tableau0"/>
              <w:rPr>
                <w:b/>
                <w:bCs/>
              </w:rPr>
            </w:pPr>
            <w:r w:rsidRPr="00CA51A0">
              <w:rPr>
                <w:b/>
                <w:bCs/>
              </w:rPr>
              <w:t xml:space="preserve">Common-law </w:t>
            </w:r>
          </w:p>
          <w:p w14:paraId="6058A258" w14:textId="77777777" w:rsidR="00AA404A" w:rsidRPr="00CA51A0" w:rsidRDefault="00AA404A" w:rsidP="00CA51A0">
            <w:pPr>
              <w:pStyle w:val="tableau0"/>
              <w:rPr>
                <w:b/>
                <w:bCs/>
              </w:rPr>
            </w:pPr>
            <w:r w:rsidRPr="00CA51A0">
              <w:rPr>
                <w:b/>
                <w:bCs/>
              </w:rPr>
              <w:t xml:space="preserve">% </w:t>
            </w:r>
          </w:p>
        </w:tc>
      </w:tr>
      <w:tr w:rsidR="00AA404A" w:rsidRPr="00C53107" w14:paraId="064F1B5C" w14:textId="77777777" w:rsidTr="00BF20F8">
        <w:trPr>
          <w:jc w:val="center"/>
        </w:trPr>
        <w:tc>
          <w:tcPr>
            <w:tcW w:w="0" w:type="auto"/>
          </w:tcPr>
          <w:p w14:paraId="486F7C99" w14:textId="77777777" w:rsidR="00AA404A" w:rsidRPr="00CA51A0" w:rsidRDefault="00AA404A" w:rsidP="00CA51A0">
            <w:pPr>
              <w:pStyle w:val="tableau0"/>
              <w:rPr>
                <w:b/>
                <w:bCs/>
              </w:rPr>
            </w:pPr>
            <w:r w:rsidRPr="00CA51A0">
              <w:rPr>
                <w:b/>
                <w:bCs/>
              </w:rPr>
              <w:t>Correct answer</w:t>
            </w:r>
          </w:p>
        </w:tc>
        <w:tc>
          <w:tcPr>
            <w:tcW w:w="0" w:type="auto"/>
          </w:tcPr>
          <w:p w14:paraId="780BD5BE" w14:textId="77777777" w:rsidR="00AA404A" w:rsidRPr="00C53107" w:rsidRDefault="00AA404A" w:rsidP="00CA51A0">
            <w:pPr>
              <w:pStyle w:val="tableau0"/>
            </w:pPr>
            <w:r w:rsidRPr="00C53107">
              <w:t>43</w:t>
            </w:r>
          </w:p>
        </w:tc>
        <w:tc>
          <w:tcPr>
            <w:tcW w:w="0" w:type="auto"/>
          </w:tcPr>
          <w:p w14:paraId="7913C3E5" w14:textId="77777777" w:rsidR="00AA404A" w:rsidRPr="00C53107" w:rsidRDefault="00AA404A" w:rsidP="00CA51A0">
            <w:pPr>
              <w:pStyle w:val="tableau0"/>
            </w:pPr>
            <w:r w:rsidRPr="00C53107">
              <w:t>43</w:t>
            </w:r>
          </w:p>
        </w:tc>
      </w:tr>
      <w:tr w:rsidR="00AA404A" w:rsidRPr="00C53107" w14:paraId="594EDA27" w14:textId="77777777" w:rsidTr="00BF20F8">
        <w:trPr>
          <w:jc w:val="center"/>
        </w:trPr>
        <w:tc>
          <w:tcPr>
            <w:tcW w:w="0" w:type="auto"/>
          </w:tcPr>
          <w:p w14:paraId="23D952F1" w14:textId="77777777" w:rsidR="00AA404A" w:rsidRPr="00CA51A0" w:rsidRDefault="00AA404A" w:rsidP="00CA51A0">
            <w:pPr>
              <w:pStyle w:val="tableau0"/>
              <w:rPr>
                <w:b/>
                <w:bCs/>
              </w:rPr>
            </w:pPr>
            <w:r w:rsidRPr="00CA51A0">
              <w:rPr>
                <w:b/>
                <w:bCs/>
              </w:rPr>
              <w:t>Don't know</w:t>
            </w:r>
          </w:p>
        </w:tc>
        <w:tc>
          <w:tcPr>
            <w:tcW w:w="0" w:type="auto"/>
          </w:tcPr>
          <w:p w14:paraId="634FBC11" w14:textId="77777777" w:rsidR="00AA404A" w:rsidRPr="00C53107" w:rsidRDefault="00AA404A" w:rsidP="00CA51A0">
            <w:pPr>
              <w:pStyle w:val="tableau0"/>
            </w:pPr>
            <w:r w:rsidRPr="00C53107">
              <w:t>12</w:t>
            </w:r>
          </w:p>
        </w:tc>
        <w:tc>
          <w:tcPr>
            <w:tcW w:w="0" w:type="auto"/>
          </w:tcPr>
          <w:p w14:paraId="04EED430" w14:textId="77777777" w:rsidR="00AA404A" w:rsidRPr="00C53107" w:rsidRDefault="00AA404A" w:rsidP="00CA51A0">
            <w:pPr>
              <w:pStyle w:val="tableau0"/>
            </w:pPr>
            <w:r w:rsidRPr="00C53107">
              <w:t>8</w:t>
            </w:r>
          </w:p>
        </w:tc>
      </w:tr>
      <w:tr w:rsidR="00AA404A" w:rsidRPr="00C53107" w14:paraId="31F0E00C" w14:textId="77777777" w:rsidTr="00BF20F8">
        <w:trPr>
          <w:jc w:val="center"/>
        </w:trPr>
        <w:tc>
          <w:tcPr>
            <w:tcW w:w="0" w:type="auto"/>
          </w:tcPr>
          <w:p w14:paraId="4113E428" w14:textId="77777777" w:rsidR="00AA404A" w:rsidRPr="00CA51A0" w:rsidRDefault="00AA404A" w:rsidP="00CA51A0">
            <w:pPr>
              <w:pStyle w:val="tableau0"/>
              <w:rPr>
                <w:b/>
                <w:bCs/>
              </w:rPr>
            </w:pPr>
            <w:r w:rsidRPr="00CA51A0">
              <w:rPr>
                <w:b/>
                <w:bCs/>
              </w:rPr>
              <w:t>Wrong answer</w:t>
            </w:r>
          </w:p>
        </w:tc>
        <w:tc>
          <w:tcPr>
            <w:tcW w:w="0" w:type="auto"/>
          </w:tcPr>
          <w:p w14:paraId="3324B224" w14:textId="77777777" w:rsidR="00AA404A" w:rsidRPr="00C53107" w:rsidRDefault="00AA404A" w:rsidP="00CA51A0">
            <w:pPr>
              <w:pStyle w:val="tableau0"/>
            </w:pPr>
            <w:r w:rsidRPr="00C53107">
              <w:t>45</w:t>
            </w:r>
          </w:p>
        </w:tc>
        <w:tc>
          <w:tcPr>
            <w:tcW w:w="0" w:type="auto"/>
          </w:tcPr>
          <w:p w14:paraId="21D2E03A" w14:textId="77777777" w:rsidR="00AA404A" w:rsidRPr="00C53107" w:rsidRDefault="00AA404A" w:rsidP="00CA51A0">
            <w:pPr>
              <w:pStyle w:val="tableau0"/>
            </w:pPr>
            <w:r w:rsidRPr="00C53107">
              <w:t>49</w:t>
            </w:r>
          </w:p>
        </w:tc>
      </w:tr>
      <w:tr w:rsidR="00AA404A" w:rsidRPr="00C53107" w14:paraId="3D0DE4E1" w14:textId="77777777" w:rsidTr="00BF20F8">
        <w:trPr>
          <w:jc w:val="center"/>
        </w:trPr>
        <w:tc>
          <w:tcPr>
            <w:tcW w:w="0" w:type="auto"/>
          </w:tcPr>
          <w:p w14:paraId="00CFF113" w14:textId="77777777" w:rsidR="00AA404A" w:rsidRPr="00CA51A0" w:rsidRDefault="00AA404A" w:rsidP="00CA51A0">
            <w:pPr>
              <w:pStyle w:val="tableau0"/>
              <w:rPr>
                <w:b/>
                <w:bCs/>
              </w:rPr>
            </w:pPr>
            <w:r w:rsidRPr="00CA51A0">
              <w:rPr>
                <w:b/>
                <w:bCs/>
              </w:rPr>
              <w:t>Total</w:t>
            </w:r>
          </w:p>
        </w:tc>
        <w:tc>
          <w:tcPr>
            <w:tcW w:w="0" w:type="auto"/>
          </w:tcPr>
          <w:p w14:paraId="446008AB" w14:textId="77777777" w:rsidR="00AA404A" w:rsidRPr="00C53107" w:rsidRDefault="00AA404A" w:rsidP="00CA51A0">
            <w:pPr>
              <w:pStyle w:val="tableau0"/>
            </w:pPr>
            <w:r w:rsidRPr="00C53107">
              <w:t>100</w:t>
            </w:r>
          </w:p>
        </w:tc>
        <w:tc>
          <w:tcPr>
            <w:tcW w:w="0" w:type="auto"/>
          </w:tcPr>
          <w:p w14:paraId="33396CC1" w14:textId="77777777" w:rsidR="00AA404A" w:rsidRPr="00C53107" w:rsidRDefault="00AA404A" w:rsidP="00CA51A0">
            <w:pPr>
              <w:pStyle w:val="tableau0"/>
            </w:pPr>
            <w:r w:rsidRPr="00C53107">
              <w:t>100</w:t>
            </w:r>
          </w:p>
        </w:tc>
      </w:tr>
    </w:tbl>
    <w:p w14:paraId="5912717D" w14:textId="77777777" w:rsidR="00AA404A" w:rsidRPr="00C53107" w:rsidRDefault="00AA404A" w:rsidP="00CA51A0">
      <w:pPr>
        <w:pStyle w:val="Notedebasdepage"/>
      </w:pPr>
      <w:r w:rsidRPr="00C53107">
        <w:t>Source: Belleau, H. and C. Lavallée, Unions et désunions conjugales au Quebec, SSHRC funded research project (2014-2017), Institut national de la recherche scientifique (INRS)</w:t>
      </w:r>
    </w:p>
    <w:p w14:paraId="3398BBE0" w14:textId="77777777" w:rsidR="00AA404A" w:rsidRPr="00C53107" w:rsidRDefault="00AA404A" w:rsidP="00CA51A0">
      <w:pPr>
        <w:pStyle w:val="Notedebasdepage"/>
      </w:pPr>
    </w:p>
    <w:p w14:paraId="056C56B2" w14:textId="77777777" w:rsidR="00AA404A" w:rsidRPr="00C53107" w:rsidRDefault="00AA404A" w:rsidP="00CA51A0">
      <w:pPr>
        <w:pStyle w:val="Normalarial"/>
      </w:pPr>
      <w:r w:rsidRPr="00C53107">
        <w:t>Here again, there is a lack of knowledge of important laws that could have serious consequences for many common-law couples. Indeed, 49% seem to believe that the laws in Quebec provide for an equal division of property between spouses at the time of a break-up, which is not the case. And 8% say they don't know how property is divided. Thus, 57% do not know they are not protected by the law. Married couples, who are less concerned about this issue, also share this lack of knowledge.</w:t>
      </w:r>
    </w:p>
    <w:p w14:paraId="2846A7BB" w14:textId="77777777" w:rsidR="00AA404A" w:rsidRPr="00C53107" w:rsidRDefault="00AA404A" w:rsidP="00CA51A0">
      <w:pPr>
        <w:pStyle w:val="Normalarial"/>
      </w:pPr>
    </w:p>
    <w:p w14:paraId="41C03536" w14:textId="11780953" w:rsidR="00AA404A" w:rsidRDefault="00AA404A" w:rsidP="00A63C00">
      <w:pPr>
        <w:pStyle w:val="Lgende"/>
        <w:rPr>
          <w:noProof/>
          <w:lang w:val="en-CA"/>
        </w:rPr>
      </w:pPr>
      <w:bookmarkStart w:id="668" w:name="_Toc133925109"/>
      <w:r w:rsidRPr="00A63C00">
        <w:rPr>
          <w:lang w:val="en-CA"/>
        </w:rPr>
        <w:t xml:space="preserve">Table </w:t>
      </w:r>
      <w:r>
        <w:fldChar w:fldCharType="begin"/>
      </w:r>
      <w:r w:rsidRPr="00A63C00">
        <w:rPr>
          <w:lang w:val="en-CA"/>
        </w:rPr>
        <w:instrText xml:space="preserve"> SEQ Table \* ARABIC </w:instrText>
      </w:r>
      <w:r>
        <w:fldChar w:fldCharType="separate"/>
      </w:r>
      <w:r>
        <w:rPr>
          <w:noProof/>
          <w:lang w:val="en-CA"/>
        </w:rPr>
        <w:t>64</w:t>
      </w:r>
      <w:r>
        <w:fldChar w:fldCharType="end"/>
      </w:r>
      <w:r w:rsidRPr="00A63C00">
        <w:rPr>
          <w:noProof/>
          <w:lang w:val="en-CA"/>
        </w:rPr>
        <w:t>: Opinion on a Statement Regarding Spousal Support, by Marital Status</w:t>
      </w:r>
      <w:bookmarkEnd w:id="668"/>
    </w:p>
    <w:p w14:paraId="5016573E" w14:textId="6A0EAF8D" w:rsidR="00AA404A" w:rsidRPr="00A63C00" w:rsidRDefault="00AA404A" w:rsidP="00A63C00">
      <w:pPr>
        <w:pStyle w:val="Normalarial"/>
        <w:rPr>
          <w:i/>
          <w:iCs/>
          <w:sz w:val="20"/>
          <w:szCs w:val="20"/>
        </w:rPr>
      </w:pPr>
      <w:r w:rsidRPr="00CA51A0">
        <w:rPr>
          <w:i/>
          <w:iCs/>
          <w:sz w:val="20"/>
          <w:szCs w:val="20"/>
        </w:rPr>
        <w:t>In your opinion, is the following statement true or false?  “</w:t>
      </w:r>
      <w:r w:rsidRPr="00CA51A0">
        <w:rPr>
          <w:i/>
          <w:iCs/>
          <w:sz w:val="20"/>
          <w:szCs w:val="20"/>
          <w:lang w:val="en-CA"/>
        </w:rPr>
        <w:t xml:space="preserve">Should conjugal breakdown occur in a </w:t>
      </w:r>
      <w:r w:rsidR="00F835FA" w:rsidRPr="00F835FA">
        <w:rPr>
          <w:i/>
          <w:iCs/>
          <w:sz w:val="20"/>
          <w:szCs w:val="20"/>
          <w:lang w:val="en-CA"/>
        </w:rPr>
        <w:t>de facto</w:t>
      </w:r>
      <w:r w:rsidRPr="00CA51A0">
        <w:rPr>
          <w:i/>
          <w:iCs/>
          <w:sz w:val="20"/>
          <w:szCs w:val="20"/>
          <w:lang w:val="en-CA"/>
        </w:rPr>
        <w:t xml:space="preserve"> union, the partner with less money can't claim spousal support.</w:t>
      </w:r>
      <w:r w:rsidRPr="00CA51A0">
        <w:rPr>
          <w:i/>
          <w:iCs/>
          <w:sz w:val="20"/>
          <w:szCs w:val="20"/>
        </w:rPr>
        <w:t xml:space="preserve">” </w:t>
      </w:r>
    </w:p>
    <w:tbl>
      <w:tblPr>
        <w:tblStyle w:val="Grilledutableau3"/>
        <w:tblW w:w="0" w:type="auto"/>
        <w:jc w:val="center"/>
        <w:tblLook w:val="04E0" w:firstRow="1" w:lastRow="1" w:firstColumn="1" w:lastColumn="0" w:noHBand="0" w:noVBand="1"/>
      </w:tblPr>
      <w:tblGrid>
        <w:gridCol w:w="1673"/>
        <w:gridCol w:w="939"/>
        <w:gridCol w:w="1472"/>
      </w:tblGrid>
      <w:tr w:rsidR="00AA404A" w:rsidRPr="00CA51A0" w14:paraId="4E6C3948" w14:textId="77777777" w:rsidTr="00BF20F8">
        <w:trPr>
          <w:jc w:val="center"/>
        </w:trPr>
        <w:tc>
          <w:tcPr>
            <w:tcW w:w="0" w:type="auto"/>
          </w:tcPr>
          <w:p w14:paraId="78EE8C41" w14:textId="77777777" w:rsidR="00AA404A" w:rsidRPr="00CA51A0" w:rsidRDefault="00AA404A" w:rsidP="00CA51A0">
            <w:pPr>
              <w:pStyle w:val="tableau0"/>
              <w:rPr>
                <w:b/>
                <w:bCs/>
              </w:rPr>
            </w:pPr>
            <w:r w:rsidRPr="00CA51A0">
              <w:rPr>
                <w:b/>
                <w:bCs/>
              </w:rPr>
              <w:t>N= 3233</w:t>
            </w:r>
          </w:p>
        </w:tc>
        <w:tc>
          <w:tcPr>
            <w:tcW w:w="0" w:type="auto"/>
          </w:tcPr>
          <w:p w14:paraId="72879551" w14:textId="77777777" w:rsidR="00AA404A" w:rsidRPr="00CA51A0" w:rsidRDefault="00AA404A" w:rsidP="00CA51A0">
            <w:pPr>
              <w:pStyle w:val="tableau0"/>
              <w:rPr>
                <w:b/>
                <w:bCs/>
              </w:rPr>
            </w:pPr>
            <w:r w:rsidRPr="00CA51A0">
              <w:rPr>
                <w:b/>
                <w:bCs/>
              </w:rPr>
              <w:t xml:space="preserve">Married </w:t>
            </w:r>
          </w:p>
          <w:p w14:paraId="5678406E" w14:textId="77777777" w:rsidR="00AA404A" w:rsidRPr="00CA51A0" w:rsidRDefault="00AA404A" w:rsidP="00CA51A0">
            <w:pPr>
              <w:pStyle w:val="tableau0"/>
              <w:rPr>
                <w:b/>
                <w:bCs/>
              </w:rPr>
            </w:pPr>
            <w:r w:rsidRPr="00CA51A0">
              <w:rPr>
                <w:b/>
                <w:bCs/>
              </w:rPr>
              <w:t>%</w:t>
            </w:r>
          </w:p>
        </w:tc>
        <w:tc>
          <w:tcPr>
            <w:tcW w:w="0" w:type="auto"/>
          </w:tcPr>
          <w:p w14:paraId="5E4CAD7A" w14:textId="77777777" w:rsidR="00AA404A" w:rsidRPr="00CA51A0" w:rsidRDefault="00AA404A" w:rsidP="00CA51A0">
            <w:pPr>
              <w:pStyle w:val="tableau0"/>
              <w:rPr>
                <w:b/>
                <w:bCs/>
              </w:rPr>
            </w:pPr>
            <w:r w:rsidRPr="00CA51A0">
              <w:rPr>
                <w:b/>
                <w:bCs/>
              </w:rPr>
              <w:t xml:space="preserve">Common-law </w:t>
            </w:r>
          </w:p>
          <w:p w14:paraId="3EA80247" w14:textId="77777777" w:rsidR="00AA404A" w:rsidRPr="00CA51A0" w:rsidRDefault="00AA404A" w:rsidP="00CA51A0">
            <w:pPr>
              <w:pStyle w:val="tableau0"/>
              <w:rPr>
                <w:b/>
                <w:bCs/>
              </w:rPr>
            </w:pPr>
            <w:r w:rsidRPr="00CA51A0">
              <w:rPr>
                <w:b/>
                <w:bCs/>
              </w:rPr>
              <w:t xml:space="preserve">% </w:t>
            </w:r>
          </w:p>
        </w:tc>
      </w:tr>
      <w:tr w:rsidR="00AA404A" w:rsidRPr="00CA51A0" w14:paraId="38226A39" w14:textId="77777777" w:rsidTr="00BF20F8">
        <w:trPr>
          <w:jc w:val="center"/>
        </w:trPr>
        <w:tc>
          <w:tcPr>
            <w:tcW w:w="0" w:type="auto"/>
          </w:tcPr>
          <w:p w14:paraId="28DE50AE" w14:textId="77777777" w:rsidR="00AA404A" w:rsidRPr="00CA51A0" w:rsidRDefault="00AA404A" w:rsidP="00CA51A0">
            <w:pPr>
              <w:pStyle w:val="tableau0"/>
              <w:rPr>
                <w:b/>
                <w:bCs/>
              </w:rPr>
            </w:pPr>
            <w:r w:rsidRPr="00CA51A0">
              <w:rPr>
                <w:b/>
                <w:bCs/>
              </w:rPr>
              <w:t>Correct answer</w:t>
            </w:r>
          </w:p>
        </w:tc>
        <w:tc>
          <w:tcPr>
            <w:tcW w:w="0" w:type="auto"/>
          </w:tcPr>
          <w:p w14:paraId="73C9EEA9" w14:textId="77777777" w:rsidR="00AA404A" w:rsidRPr="00CA51A0" w:rsidRDefault="00AA404A" w:rsidP="00CA51A0">
            <w:pPr>
              <w:pStyle w:val="tableau0"/>
            </w:pPr>
            <w:r w:rsidRPr="00CA51A0">
              <w:t>38</w:t>
            </w:r>
          </w:p>
        </w:tc>
        <w:tc>
          <w:tcPr>
            <w:tcW w:w="0" w:type="auto"/>
          </w:tcPr>
          <w:p w14:paraId="24D5C63A" w14:textId="77777777" w:rsidR="00AA404A" w:rsidRPr="00CA51A0" w:rsidRDefault="00AA404A" w:rsidP="00CA51A0">
            <w:pPr>
              <w:pStyle w:val="tableau0"/>
            </w:pPr>
            <w:r w:rsidRPr="00CA51A0">
              <w:t>45</w:t>
            </w:r>
          </w:p>
        </w:tc>
      </w:tr>
      <w:tr w:rsidR="00AA404A" w:rsidRPr="00CA51A0" w14:paraId="2999DF99" w14:textId="77777777" w:rsidTr="00BF20F8">
        <w:trPr>
          <w:jc w:val="center"/>
        </w:trPr>
        <w:tc>
          <w:tcPr>
            <w:tcW w:w="0" w:type="auto"/>
          </w:tcPr>
          <w:p w14:paraId="1B51EDAB" w14:textId="77777777" w:rsidR="00AA404A" w:rsidRPr="00CA51A0" w:rsidRDefault="00AA404A" w:rsidP="00CA51A0">
            <w:pPr>
              <w:pStyle w:val="tableau0"/>
              <w:rPr>
                <w:b/>
                <w:bCs/>
              </w:rPr>
            </w:pPr>
            <w:r w:rsidRPr="00CA51A0">
              <w:rPr>
                <w:b/>
                <w:bCs/>
              </w:rPr>
              <w:t>Don't know</w:t>
            </w:r>
          </w:p>
        </w:tc>
        <w:tc>
          <w:tcPr>
            <w:tcW w:w="0" w:type="auto"/>
          </w:tcPr>
          <w:p w14:paraId="31176E3F" w14:textId="77777777" w:rsidR="00AA404A" w:rsidRPr="00CA51A0" w:rsidRDefault="00AA404A" w:rsidP="00CA51A0">
            <w:pPr>
              <w:pStyle w:val="tableau0"/>
            </w:pPr>
            <w:r w:rsidRPr="00CA51A0">
              <w:t>21</w:t>
            </w:r>
          </w:p>
        </w:tc>
        <w:tc>
          <w:tcPr>
            <w:tcW w:w="0" w:type="auto"/>
          </w:tcPr>
          <w:p w14:paraId="6AED3868" w14:textId="77777777" w:rsidR="00AA404A" w:rsidRPr="00CA51A0" w:rsidRDefault="00AA404A" w:rsidP="00CA51A0">
            <w:pPr>
              <w:pStyle w:val="tableau0"/>
            </w:pPr>
            <w:r w:rsidRPr="00CA51A0">
              <w:t>16</w:t>
            </w:r>
          </w:p>
        </w:tc>
      </w:tr>
      <w:tr w:rsidR="00AA404A" w:rsidRPr="00CA51A0" w14:paraId="6DEAC6C9" w14:textId="77777777" w:rsidTr="00BF20F8">
        <w:trPr>
          <w:jc w:val="center"/>
        </w:trPr>
        <w:tc>
          <w:tcPr>
            <w:tcW w:w="0" w:type="auto"/>
          </w:tcPr>
          <w:p w14:paraId="0F23C721" w14:textId="77777777" w:rsidR="00AA404A" w:rsidRPr="00CA51A0" w:rsidRDefault="00AA404A" w:rsidP="00CA51A0">
            <w:pPr>
              <w:pStyle w:val="tableau0"/>
              <w:rPr>
                <w:b/>
                <w:bCs/>
              </w:rPr>
            </w:pPr>
            <w:r w:rsidRPr="00CA51A0">
              <w:rPr>
                <w:b/>
                <w:bCs/>
              </w:rPr>
              <w:t>Wrong answer</w:t>
            </w:r>
          </w:p>
        </w:tc>
        <w:tc>
          <w:tcPr>
            <w:tcW w:w="0" w:type="auto"/>
          </w:tcPr>
          <w:p w14:paraId="6A9AE898" w14:textId="77777777" w:rsidR="00AA404A" w:rsidRPr="00CA51A0" w:rsidRDefault="00AA404A" w:rsidP="00CA51A0">
            <w:pPr>
              <w:pStyle w:val="tableau0"/>
            </w:pPr>
            <w:r w:rsidRPr="00CA51A0">
              <w:t>41</w:t>
            </w:r>
          </w:p>
        </w:tc>
        <w:tc>
          <w:tcPr>
            <w:tcW w:w="0" w:type="auto"/>
          </w:tcPr>
          <w:p w14:paraId="53DA047B" w14:textId="77777777" w:rsidR="00AA404A" w:rsidRPr="00CA51A0" w:rsidRDefault="00AA404A" w:rsidP="00CA51A0">
            <w:pPr>
              <w:pStyle w:val="tableau0"/>
            </w:pPr>
            <w:r w:rsidRPr="00CA51A0">
              <w:t>39</w:t>
            </w:r>
          </w:p>
        </w:tc>
      </w:tr>
      <w:tr w:rsidR="00AA404A" w:rsidRPr="00CA51A0" w14:paraId="2CEBCD8A" w14:textId="77777777" w:rsidTr="00BF20F8">
        <w:trPr>
          <w:jc w:val="center"/>
        </w:trPr>
        <w:tc>
          <w:tcPr>
            <w:tcW w:w="0" w:type="auto"/>
          </w:tcPr>
          <w:p w14:paraId="62D900A2" w14:textId="77777777" w:rsidR="00AA404A" w:rsidRPr="00CA51A0" w:rsidRDefault="00AA404A" w:rsidP="00CA51A0">
            <w:pPr>
              <w:pStyle w:val="tableau0"/>
              <w:rPr>
                <w:b/>
                <w:bCs/>
              </w:rPr>
            </w:pPr>
            <w:r w:rsidRPr="00CA51A0">
              <w:rPr>
                <w:b/>
                <w:bCs/>
              </w:rPr>
              <w:t>Total</w:t>
            </w:r>
          </w:p>
        </w:tc>
        <w:tc>
          <w:tcPr>
            <w:tcW w:w="0" w:type="auto"/>
          </w:tcPr>
          <w:p w14:paraId="39FA2B2E" w14:textId="77777777" w:rsidR="00AA404A" w:rsidRPr="00CA51A0" w:rsidRDefault="00AA404A" w:rsidP="00CA51A0">
            <w:pPr>
              <w:pStyle w:val="tableau0"/>
            </w:pPr>
            <w:r w:rsidRPr="00CA51A0">
              <w:t>100</w:t>
            </w:r>
          </w:p>
        </w:tc>
        <w:tc>
          <w:tcPr>
            <w:tcW w:w="0" w:type="auto"/>
          </w:tcPr>
          <w:p w14:paraId="4D5765DE" w14:textId="77777777" w:rsidR="00AA404A" w:rsidRPr="00CA51A0" w:rsidRDefault="00AA404A" w:rsidP="00CA51A0">
            <w:pPr>
              <w:pStyle w:val="tableau0"/>
            </w:pPr>
            <w:r w:rsidRPr="00CA51A0">
              <w:t>100</w:t>
            </w:r>
          </w:p>
        </w:tc>
      </w:tr>
    </w:tbl>
    <w:p w14:paraId="6D390371" w14:textId="77777777" w:rsidR="00AA404A" w:rsidRPr="00C53107" w:rsidRDefault="00AA404A" w:rsidP="00CA51A0">
      <w:pPr>
        <w:pStyle w:val="Notedebasdepage"/>
      </w:pPr>
      <w:r w:rsidRPr="00C53107">
        <w:t>Source: Belleau, H. and C. Lavallée, Unions et désunions conjugales au Quebec, SSHRC funded research project (2014-2017), Institut national de la recherche scientifique (INRS)</w:t>
      </w:r>
    </w:p>
    <w:p w14:paraId="3F45FDDD" w14:textId="77777777" w:rsidR="00AA404A" w:rsidRPr="00C53107" w:rsidRDefault="00AA404A" w:rsidP="00CA51A0">
      <w:pPr>
        <w:pStyle w:val="Notedebasdepage"/>
      </w:pPr>
    </w:p>
    <w:p w14:paraId="7B28CBD7" w14:textId="77777777" w:rsidR="00AA404A" w:rsidRPr="00C53107" w:rsidRDefault="00AA404A" w:rsidP="00CA51A0">
      <w:pPr>
        <w:pStyle w:val="Normalarial"/>
      </w:pPr>
      <w:r w:rsidRPr="00C53107">
        <w:t xml:space="preserve">Again, the rate of incorrect response is high. Almost 40% of common-law couples believe that the poorer common-law partner has the right to ask for support for him or herself, which is not true. Another 16% say they don't know whether or not they are entitled to support. Thus, 56% of common-law partners are unaware that they are not entitled to the protection of the law with respect to spousal support. Married spouses also differ little from common-law spouses. </w:t>
      </w:r>
    </w:p>
    <w:p w14:paraId="5341F0D2" w14:textId="1C7E270B" w:rsidR="00AA404A" w:rsidRDefault="00AA404A" w:rsidP="00A63C00">
      <w:pPr>
        <w:pStyle w:val="Lgende"/>
        <w:rPr>
          <w:noProof/>
          <w:lang w:val="en-CA"/>
        </w:rPr>
      </w:pPr>
      <w:bookmarkStart w:id="669" w:name="_Toc133925110"/>
      <w:r w:rsidRPr="00A63C00">
        <w:rPr>
          <w:lang w:val="en-CA"/>
        </w:rPr>
        <w:t xml:space="preserve">Table </w:t>
      </w:r>
      <w:r>
        <w:fldChar w:fldCharType="begin"/>
      </w:r>
      <w:r w:rsidRPr="00A63C00">
        <w:rPr>
          <w:lang w:val="en-CA"/>
        </w:rPr>
        <w:instrText xml:space="preserve"> SEQ Table \* ARABIC </w:instrText>
      </w:r>
      <w:r>
        <w:fldChar w:fldCharType="separate"/>
      </w:r>
      <w:r>
        <w:rPr>
          <w:noProof/>
          <w:lang w:val="en-CA"/>
        </w:rPr>
        <w:t>65</w:t>
      </w:r>
      <w:r>
        <w:fldChar w:fldCharType="end"/>
      </w:r>
      <w:r w:rsidRPr="00A63C00">
        <w:rPr>
          <w:noProof/>
          <w:lang w:val="en-CA"/>
        </w:rPr>
        <w:t>: Opinion on a Statement Regarding Children Custody, by Marital Status</w:t>
      </w:r>
      <w:bookmarkEnd w:id="669"/>
    </w:p>
    <w:p w14:paraId="1D4A5377" w14:textId="33DEB9E2" w:rsidR="00AA404A" w:rsidRPr="00A63C00" w:rsidRDefault="00AA404A" w:rsidP="00A63C00">
      <w:pPr>
        <w:pStyle w:val="Normalarial"/>
        <w:rPr>
          <w:i/>
          <w:iCs/>
          <w:sz w:val="20"/>
          <w:szCs w:val="20"/>
        </w:rPr>
      </w:pPr>
      <w:r w:rsidRPr="00CA51A0">
        <w:rPr>
          <w:i/>
          <w:iCs/>
          <w:sz w:val="20"/>
          <w:szCs w:val="20"/>
        </w:rPr>
        <w:t>In your opinion, is the following statement true or false?</w:t>
      </w:r>
      <w:r w:rsidRPr="00CA51A0">
        <w:rPr>
          <w:i/>
          <w:iCs/>
          <w:sz w:val="20"/>
          <w:szCs w:val="20"/>
          <w:lang w:val="en-CA"/>
        </w:rPr>
        <w:t xml:space="preserve">“Should conjugal breakdown occurs in a </w:t>
      </w:r>
      <w:r w:rsidR="00F835FA" w:rsidRPr="00F835FA">
        <w:rPr>
          <w:i/>
          <w:iCs/>
          <w:sz w:val="20"/>
          <w:szCs w:val="20"/>
          <w:lang w:val="en-CA"/>
        </w:rPr>
        <w:t>de facto</w:t>
      </w:r>
      <w:r w:rsidRPr="00CA51A0">
        <w:rPr>
          <w:i/>
          <w:iCs/>
          <w:sz w:val="20"/>
          <w:szCs w:val="20"/>
          <w:lang w:val="en-CA"/>
        </w:rPr>
        <w:t xml:space="preserve"> union, the partner having custody of the children can receive child support”</w:t>
      </w:r>
    </w:p>
    <w:tbl>
      <w:tblPr>
        <w:tblStyle w:val="Grilledutableau3"/>
        <w:tblW w:w="0" w:type="auto"/>
        <w:jc w:val="center"/>
        <w:tblLook w:val="04E0" w:firstRow="1" w:lastRow="1" w:firstColumn="1" w:lastColumn="0" w:noHBand="0" w:noVBand="1"/>
      </w:tblPr>
      <w:tblGrid>
        <w:gridCol w:w="1673"/>
        <w:gridCol w:w="939"/>
        <w:gridCol w:w="1472"/>
      </w:tblGrid>
      <w:tr w:rsidR="00AA404A" w:rsidRPr="00CA51A0" w14:paraId="1A3449F2" w14:textId="77777777" w:rsidTr="00BF20F8">
        <w:trPr>
          <w:jc w:val="center"/>
        </w:trPr>
        <w:tc>
          <w:tcPr>
            <w:tcW w:w="0" w:type="auto"/>
          </w:tcPr>
          <w:p w14:paraId="5565E0F5" w14:textId="77777777" w:rsidR="00AA404A" w:rsidRPr="00CA51A0" w:rsidRDefault="00AA404A" w:rsidP="00CA51A0">
            <w:pPr>
              <w:pStyle w:val="tableau0"/>
              <w:rPr>
                <w:b/>
                <w:bCs/>
              </w:rPr>
            </w:pPr>
            <w:r w:rsidRPr="00CA51A0">
              <w:rPr>
                <w:b/>
                <w:bCs/>
              </w:rPr>
              <w:t>N= 3233</w:t>
            </w:r>
          </w:p>
        </w:tc>
        <w:tc>
          <w:tcPr>
            <w:tcW w:w="0" w:type="auto"/>
          </w:tcPr>
          <w:p w14:paraId="40740659" w14:textId="77777777" w:rsidR="00AA404A" w:rsidRPr="00CA51A0" w:rsidRDefault="00AA404A" w:rsidP="00CA51A0">
            <w:pPr>
              <w:pStyle w:val="tableau0"/>
              <w:rPr>
                <w:b/>
                <w:bCs/>
              </w:rPr>
            </w:pPr>
            <w:r w:rsidRPr="00CA51A0">
              <w:rPr>
                <w:b/>
                <w:bCs/>
              </w:rPr>
              <w:t>Married</w:t>
            </w:r>
          </w:p>
          <w:p w14:paraId="3E245B06" w14:textId="77777777" w:rsidR="00AA404A" w:rsidRPr="00CA51A0" w:rsidRDefault="00AA404A" w:rsidP="00CA51A0">
            <w:pPr>
              <w:pStyle w:val="tableau0"/>
              <w:rPr>
                <w:b/>
                <w:bCs/>
              </w:rPr>
            </w:pPr>
            <w:r w:rsidRPr="00CA51A0">
              <w:rPr>
                <w:b/>
                <w:bCs/>
              </w:rPr>
              <w:t>%</w:t>
            </w:r>
          </w:p>
        </w:tc>
        <w:tc>
          <w:tcPr>
            <w:tcW w:w="0" w:type="auto"/>
          </w:tcPr>
          <w:p w14:paraId="13C4D517" w14:textId="77777777" w:rsidR="00AA404A" w:rsidRPr="00CA51A0" w:rsidRDefault="00AA404A" w:rsidP="00CA51A0">
            <w:pPr>
              <w:pStyle w:val="tableau0"/>
              <w:rPr>
                <w:b/>
                <w:bCs/>
              </w:rPr>
            </w:pPr>
            <w:r w:rsidRPr="00CA51A0">
              <w:rPr>
                <w:b/>
                <w:bCs/>
              </w:rPr>
              <w:t>Common-law</w:t>
            </w:r>
          </w:p>
          <w:p w14:paraId="012F9A04" w14:textId="77777777" w:rsidR="00AA404A" w:rsidRPr="00CA51A0" w:rsidRDefault="00AA404A" w:rsidP="00CA51A0">
            <w:pPr>
              <w:pStyle w:val="tableau0"/>
              <w:rPr>
                <w:b/>
                <w:bCs/>
              </w:rPr>
            </w:pPr>
            <w:r w:rsidRPr="00CA51A0">
              <w:rPr>
                <w:b/>
                <w:bCs/>
              </w:rPr>
              <w:t xml:space="preserve"> % </w:t>
            </w:r>
          </w:p>
        </w:tc>
      </w:tr>
      <w:tr w:rsidR="00AA404A" w:rsidRPr="00CA51A0" w14:paraId="1CA02A87" w14:textId="77777777" w:rsidTr="00BF20F8">
        <w:trPr>
          <w:jc w:val="center"/>
        </w:trPr>
        <w:tc>
          <w:tcPr>
            <w:tcW w:w="0" w:type="auto"/>
          </w:tcPr>
          <w:p w14:paraId="63058F1F" w14:textId="77777777" w:rsidR="00AA404A" w:rsidRPr="00CA51A0" w:rsidRDefault="00AA404A" w:rsidP="00CA51A0">
            <w:pPr>
              <w:pStyle w:val="tableau0"/>
              <w:rPr>
                <w:b/>
                <w:bCs/>
              </w:rPr>
            </w:pPr>
            <w:r w:rsidRPr="00CA51A0">
              <w:rPr>
                <w:b/>
                <w:bCs/>
              </w:rPr>
              <w:t>Correct answer</w:t>
            </w:r>
          </w:p>
        </w:tc>
        <w:tc>
          <w:tcPr>
            <w:tcW w:w="0" w:type="auto"/>
          </w:tcPr>
          <w:p w14:paraId="6750852B" w14:textId="77777777" w:rsidR="00AA404A" w:rsidRPr="00CA51A0" w:rsidRDefault="00AA404A" w:rsidP="00CA51A0">
            <w:pPr>
              <w:pStyle w:val="tableau0"/>
            </w:pPr>
            <w:r w:rsidRPr="00CA51A0">
              <w:t>82</w:t>
            </w:r>
          </w:p>
        </w:tc>
        <w:tc>
          <w:tcPr>
            <w:tcW w:w="0" w:type="auto"/>
          </w:tcPr>
          <w:p w14:paraId="1711B02B" w14:textId="77777777" w:rsidR="00AA404A" w:rsidRPr="00CA51A0" w:rsidRDefault="00AA404A" w:rsidP="00CA51A0">
            <w:pPr>
              <w:pStyle w:val="tableau0"/>
            </w:pPr>
            <w:r w:rsidRPr="00CA51A0">
              <w:t>84</w:t>
            </w:r>
          </w:p>
        </w:tc>
      </w:tr>
      <w:tr w:rsidR="00AA404A" w:rsidRPr="00CA51A0" w14:paraId="56D332CA" w14:textId="77777777" w:rsidTr="00BF20F8">
        <w:trPr>
          <w:jc w:val="center"/>
        </w:trPr>
        <w:tc>
          <w:tcPr>
            <w:tcW w:w="0" w:type="auto"/>
          </w:tcPr>
          <w:p w14:paraId="478C4CC4" w14:textId="77777777" w:rsidR="00AA404A" w:rsidRPr="00CA51A0" w:rsidRDefault="00AA404A" w:rsidP="00CA51A0">
            <w:pPr>
              <w:pStyle w:val="tableau0"/>
              <w:rPr>
                <w:b/>
                <w:bCs/>
              </w:rPr>
            </w:pPr>
            <w:r w:rsidRPr="00CA51A0">
              <w:rPr>
                <w:b/>
                <w:bCs/>
              </w:rPr>
              <w:t>Don't know</w:t>
            </w:r>
          </w:p>
        </w:tc>
        <w:tc>
          <w:tcPr>
            <w:tcW w:w="0" w:type="auto"/>
          </w:tcPr>
          <w:p w14:paraId="6C69DF3B" w14:textId="77777777" w:rsidR="00AA404A" w:rsidRPr="00CA51A0" w:rsidRDefault="00AA404A" w:rsidP="00CA51A0">
            <w:pPr>
              <w:pStyle w:val="tableau0"/>
            </w:pPr>
            <w:r w:rsidRPr="00CA51A0">
              <w:t>10</w:t>
            </w:r>
          </w:p>
        </w:tc>
        <w:tc>
          <w:tcPr>
            <w:tcW w:w="0" w:type="auto"/>
          </w:tcPr>
          <w:p w14:paraId="34A5C715" w14:textId="77777777" w:rsidR="00AA404A" w:rsidRPr="00CA51A0" w:rsidRDefault="00AA404A" w:rsidP="00CA51A0">
            <w:pPr>
              <w:pStyle w:val="tableau0"/>
            </w:pPr>
            <w:r w:rsidRPr="00CA51A0">
              <w:t>9</w:t>
            </w:r>
          </w:p>
        </w:tc>
      </w:tr>
      <w:tr w:rsidR="00AA404A" w:rsidRPr="00CA51A0" w14:paraId="224369F0" w14:textId="77777777" w:rsidTr="00BF20F8">
        <w:trPr>
          <w:jc w:val="center"/>
        </w:trPr>
        <w:tc>
          <w:tcPr>
            <w:tcW w:w="0" w:type="auto"/>
          </w:tcPr>
          <w:p w14:paraId="7F505821" w14:textId="77777777" w:rsidR="00AA404A" w:rsidRPr="00CA51A0" w:rsidRDefault="00AA404A" w:rsidP="00CA51A0">
            <w:pPr>
              <w:pStyle w:val="tableau0"/>
              <w:rPr>
                <w:b/>
                <w:bCs/>
              </w:rPr>
            </w:pPr>
            <w:r w:rsidRPr="00CA51A0">
              <w:rPr>
                <w:b/>
                <w:bCs/>
              </w:rPr>
              <w:t>Wrong answer</w:t>
            </w:r>
          </w:p>
        </w:tc>
        <w:tc>
          <w:tcPr>
            <w:tcW w:w="0" w:type="auto"/>
          </w:tcPr>
          <w:p w14:paraId="4851E7A5" w14:textId="77777777" w:rsidR="00AA404A" w:rsidRPr="00CA51A0" w:rsidRDefault="00AA404A" w:rsidP="00CA51A0">
            <w:pPr>
              <w:pStyle w:val="tableau0"/>
            </w:pPr>
            <w:r w:rsidRPr="00CA51A0">
              <w:t>8</w:t>
            </w:r>
          </w:p>
        </w:tc>
        <w:tc>
          <w:tcPr>
            <w:tcW w:w="0" w:type="auto"/>
          </w:tcPr>
          <w:p w14:paraId="09306FF3" w14:textId="77777777" w:rsidR="00AA404A" w:rsidRPr="00CA51A0" w:rsidRDefault="00AA404A" w:rsidP="00CA51A0">
            <w:pPr>
              <w:pStyle w:val="tableau0"/>
            </w:pPr>
            <w:r w:rsidRPr="00CA51A0">
              <w:t>7</w:t>
            </w:r>
          </w:p>
        </w:tc>
      </w:tr>
      <w:tr w:rsidR="00AA404A" w:rsidRPr="00CA51A0" w14:paraId="713474AF" w14:textId="77777777" w:rsidTr="00BF20F8">
        <w:trPr>
          <w:jc w:val="center"/>
        </w:trPr>
        <w:tc>
          <w:tcPr>
            <w:tcW w:w="0" w:type="auto"/>
          </w:tcPr>
          <w:p w14:paraId="0F43D98F" w14:textId="77777777" w:rsidR="00AA404A" w:rsidRPr="00CA51A0" w:rsidRDefault="00AA404A" w:rsidP="00CA51A0">
            <w:pPr>
              <w:pStyle w:val="tableau0"/>
              <w:rPr>
                <w:b/>
                <w:bCs/>
              </w:rPr>
            </w:pPr>
            <w:r w:rsidRPr="00CA51A0">
              <w:rPr>
                <w:b/>
                <w:bCs/>
              </w:rPr>
              <w:t>Total</w:t>
            </w:r>
          </w:p>
        </w:tc>
        <w:tc>
          <w:tcPr>
            <w:tcW w:w="0" w:type="auto"/>
          </w:tcPr>
          <w:p w14:paraId="38FDED5C" w14:textId="77777777" w:rsidR="00AA404A" w:rsidRPr="00CA51A0" w:rsidRDefault="00AA404A" w:rsidP="00CA51A0">
            <w:pPr>
              <w:pStyle w:val="tableau0"/>
            </w:pPr>
            <w:r w:rsidRPr="00CA51A0">
              <w:t>100</w:t>
            </w:r>
          </w:p>
        </w:tc>
        <w:tc>
          <w:tcPr>
            <w:tcW w:w="0" w:type="auto"/>
          </w:tcPr>
          <w:p w14:paraId="0087B4EC" w14:textId="77777777" w:rsidR="00AA404A" w:rsidRPr="00CA51A0" w:rsidRDefault="00AA404A" w:rsidP="00CA51A0">
            <w:pPr>
              <w:pStyle w:val="tableau0"/>
            </w:pPr>
            <w:r w:rsidRPr="00CA51A0">
              <w:t>100</w:t>
            </w:r>
          </w:p>
        </w:tc>
      </w:tr>
    </w:tbl>
    <w:p w14:paraId="046D4B33" w14:textId="77777777" w:rsidR="00AA404A" w:rsidRPr="00C53107" w:rsidRDefault="00AA404A" w:rsidP="00CA51A0">
      <w:pPr>
        <w:pStyle w:val="Notedebasdepage"/>
      </w:pPr>
      <w:r w:rsidRPr="00C53107">
        <w:t>Source: Belleau, H. and C. Lavallée, Unions et désunions conjugales au Quebec, SSHRC funded research project (2014-2017), Institut national de la recherche scientifique (INRS)</w:t>
      </w:r>
    </w:p>
    <w:p w14:paraId="6FEA98A6" w14:textId="77777777" w:rsidR="00AA404A" w:rsidRPr="008F2DAD" w:rsidRDefault="00AA404A" w:rsidP="00CA51A0">
      <w:pPr>
        <w:pStyle w:val="Normalarial"/>
        <w:rPr>
          <w:lang w:val="fr-CA"/>
        </w:rPr>
      </w:pPr>
    </w:p>
    <w:p w14:paraId="15EF1031" w14:textId="77777777" w:rsidR="00AA404A" w:rsidRPr="00C53107" w:rsidRDefault="00AA404A" w:rsidP="00CA51A0">
      <w:pPr>
        <w:pStyle w:val="Normalarial"/>
      </w:pPr>
      <w:r w:rsidRPr="00C53107">
        <w:t>This question received the highest number of correct answers. It seems to be a given that both married and unmarried parents have rights and responsibilities to their children. Indeed, more than 8 in 10 people know that separation does not end a parent's responsibilities to their children.</w:t>
      </w:r>
    </w:p>
    <w:p w14:paraId="0F4CF342" w14:textId="77777777" w:rsidR="00AA404A" w:rsidRPr="00C53107" w:rsidRDefault="00AA404A" w:rsidP="00CA51A0">
      <w:pPr>
        <w:pStyle w:val="Normalarial"/>
      </w:pPr>
    </w:p>
    <w:p w14:paraId="4173398C" w14:textId="2F40C689" w:rsidR="00AA404A" w:rsidRDefault="00AA404A" w:rsidP="00A63C00">
      <w:pPr>
        <w:pStyle w:val="Lgende"/>
        <w:rPr>
          <w:noProof/>
          <w:lang w:val="en-CA"/>
        </w:rPr>
      </w:pPr>
      <w:bookmarkStart w:id="670" w:name="_Toc133925111"/>
      <w:r w:rsidRPr="00A63C00">
        <w:rPr>
          <w:lang w:val="en-CA"/>
        </w:rPr>
        <w:t xml:space="preserve">Table </w:t>
      </w:r>
      <w:r>
        <w:fldChar w:fldCharType="begin"/>
      </w:r>
      <w:r w:rsidRPr="00A63C00">
        <w:rPr>
          <w:lang w:val="en-CA"/>
        </w:rPr>
        <w:instrText xml:space="preserve"> SEQ Table \* ARABIC </w:instrText>
      </w:r>
      <w:r>
        <w:fldChar w:fldCharType="separate"/>
      </w:r>
      <w:r>
        <w:rPr>
          <w:noProof/>
          <w:lang w:val="en-CA"/>
        </w:rPr>
        <w:t>66</w:t>
      </w:r>
      <w:r>
        <w:fldChar w:fldCharType="end"/>
      </w:r>
      <w:r w:rsidRPr="00A63C00">
        <w:rPr>
          <w:noProof/>
          <w:lang w:val="en-CA"/>
        </w:rPr>
        <w:t>: Opinion on a Statement Regarding Child Support, by Marital Status</w:t>
      </w:r>
      <w:bookmarkEnd w:id="670"/>
    </w:p>
    <w:p w14:paraId="72C2B69A" w14:textId="71B58282" w:rsidR="00AA404A" w:rsidRPr="003C10C2" w:rsidRDefault="00AA404A" w:rsidP="003C10C2">
      <w:pPr>
        <w:pStyle w:val="Normalarial"/>
        <w:rPr>
          <w:i/>
          <w:iCs/>
          <w:sz w:val="20"/>
          <w:szCs w:val="20"/>
        </w:rPr>
      </w:pPr>
      <w:r w:rsidRPr="00875D2A">
        <w:rPr>
          <w:i/>
          <w:iCs/>
          <w:sz w:val="20"/>
          <w:szCs w:val="20"/>
        </w:rPr>
        <w:t>In your opinion, is the following statement true or false? “</w:t>
      </w:r>
      <w:r w:rsidRPr="00875D2A">
        <w:rPr>
          <w:i/>
          <w:iCs/>
          <w:sz w:val="20"/>
          <w:szCs w:val="20"/>
          <w:lang w:val="en-CA"/>
        </w:rPr>
        <w:t>Even if custody is equally shared amongst partners, child support can be received.</w:t>
      </w:r>
      <w:r w:rsidRPr="00875D2A">
        <w:rPr>
          <w:i/>
          <w:iCs/>
          <w:sz w:val="20"/>
          <w:szCs w:val="20"/>
        </w:rPr>
        <w:t xml:space="preserve">” </w:t>
      </w:r>
    </w:p>
    <w:tbl>
      <w:tblPr>
        <w:tblStyle w:val="Grilledutableau3"/>
        <w:tblW w:w="0" w:type="auto"/>
        <w:jc w:val="center"/>
        <w:tblLook w:val="04E0" w:firstRow="1" w:lastRow="1" w:firstColumn="1" w:lastColumn="0" w:noHBand="0" w:noVBand="1"/>
      </w:tblPr>
      <w:tblGrid>
        <w:gridCol w:w="1673"/>
        <w:gridCol w:w="939"/>
        <w:gridCol w:w="1472"/>
      </w:tblGrid>
      <w:tr w:rsidR="00AA404A" w:rsidRPr="00875D2A" w14:paraId="2F32D362" w14:textId="77777777" w:rsidTr="00BF20F8">
        <w:trPr>
          <w:jc w:val="center"/>
        </w:trPr>
        <w:tc>
          <w:tcPr>
            <w:tcW w:w="0" w:type="auto"/>
          </w:tcPr>
          <w:p w14:paraId="5CE63CDF" w14:textId="77777777" w:rsidR="00AA404A" w:rsidRPr="00875D2A" w:rsidRDefault="00AA404A" w:rsidP="00875D2A">
            <w:pPr>
              <w:pStyle w:val="tableau0"/>
              <w:rPr>
                <w:b/>
                <w:bCs/>
              </w:rPr>
            </w:pPr>
            <w:r w:rsidRPr="00875D2A">
              <w:rPr>
                <w:b/>
                <w:bCs/>
              </w:rPr>
              <w:t>N= 3233</w:t>
            </w:r>
          </w:p>
        </w:tc>
        <w:tc>
          <w:tcPr>
            <w:tcW w:w="0" w:type="auto"/>
          </w:tcPr>
          <w:p w14:paraId="07BA1ABF" w14:textId="77777777" w:rsidR="00AA404A" w:rsidRPr="00875D2A" w:rsidRDefault="00AA404A" w:rsidP="00875D2A">
            <w:pPr>
              <w:pStyle w:val="tableau0"/>
              <w:rPr>
                <w:b/>
                <w:bCs/>
              </w:rPr>
            </w:pPr>
            <w:r w:rsidRPr="00875D2A">
              <w:rPr>
                <w:b/>
                <w:bCs/>
              </w:rPr>
              <w:t xml:space="preserve">Married </w:t>
            </w:r>
          </w:p>
          <w:p w14:paraId="09A0BBCD" w14:textId="77777777" w:rsidR="00AA404A" w:rsidRPr="00875D2A" w:rsidRDefault="00AA404A" w:rsidP="00875D2A">
            <w:pPr>
              <w:pStyle w:val="tableau0"/>
              <w:rPr>
                <w:b/>
                <w:bCs/>
              </w:rPr>
            </w:pPr>
            <w:r w:rsidRPr="00875D2A">
              <w:rPr>
                <w:b/>
                <w:bCs/>
              </w:rPr>
              <w:t>%</w:t>
            </w:r>
          </w:p>
        </w:tc>
        <w:tc>
          <w:tcPr>
            <w:tcW w:w="0" w:type="auto"/>
          </w:tcPr>
          <w:p w14:paraId="7651539A" w14:textId="77777777" w:rsidR="00AA404A" w:rsidRPr="00875D2A" w:rsidRDefault="00AA404A" w:rsidP="00875D2A">
            <w:pPr>
              <w:pStyle w:val="tableau0"/>
              <w:rPr>
                <w:b/>
                <w:bCs/>
              </w:rPr>
            </w:pPr>
            <w:r w:rsidRPr="00875D2A">
              <w:rPr>
                <w:b/>
                <w:bCs/>
              </w:rPr>
              <w:t xml:space="preserve">Common-law </w:t>
            </w:r>
          </w:p>
          <w:p w14:paraId="29013AA0" w14:textId="77777777" w:rsidR="00AA404A" w:rsidRPr="00875D2A" w:rsidRDefault="00AA404A" w:rsidP="00875D2A">
            <w:pPr>
              <w:pStyle w:val="tableau0"/>
              <w:rPr>
                <w:b/>
                <w:bCs/>
              </w:rPr>
            </w:pPr>
            <w:r w:rsidRPr="00875D2A">
              <w:rPr>
                <w:b/>
                <w:bCs/>
              </w:rPr>
              <w:t xml:space="preserve">% </w:t>
            </w:r>
          </w:p>
        </w:tc>
      </w:tr>
      <w:tr w:rsidR="00AA404A" w:rsidRPr="00875D2A" w14:paraId="19F7CAD8" w14:textId="77777777" w:rsidTr="00BF20F8">
        <w:trPr>
          <w:jc w:val="center"/>
        </w:trPr>
        <w:tc>
          <w:tcPr>
            <w:tcW w:w="0" w:type="auto"/>
          </w:tcPr>
          <w:p w14:paraId="4BE4267A" w14:textId="77777777" w:rsidR="00AA404A" w:rsidRPr="00875D2A" w:rsidRDefault="00AA404A" w:rsidP="00875D2A">
            <w:pPr>
              <w:pStyle w:val="tableau0"/>
              <w:rPr>
                <w:b/>
                <w:bCs/>
              </w:rPr>
            </w:pPr>
            <w:r w:rsidRPr="00875D2A">
              <w:rPr>
                <w:b/>
                <w:bCs/>
              </w:rPr>
              <w:t>Correct answer</w:t>
            </w:r>
          </w:p>
        </w:tc>
        <w:tc>
          <w:tcPr>
            <w:tcW w:w="0" w:type="auto"/>
          </w:tcPr>
          <w:p w14:paraId="0AA4E1ED" w14:textId="77777777" w:rsidR="00AA404A" w:rsidRPr="00875D2A" w:rsidRDefault="00AA404A" w:rsidP="00875D2A">
            <w:pPr>
              <w:pStyle w:val="tableau0"/>
            </w:pPr>
            <w:r w:rsidRPr="00875D2A">
              <w:t>68</w:t>
            </w:r>
          </w:p>
        </w:tc>
        <w:tc>
          <w:tcPr>
            <w:tcW w:w="0" w:type="auto"/>
          </w:tcPr>
          <w:p w14:paraId="727BFF23" w14:textId="77777777" w:rsidR="00AA404A" w:rsidRPr="00875D2A" w:rsidRDefault="00AA404A" w:rsidP="00875D2A">
            <w:pPr>
              <w:pStyle w:val="tableau0"/>
            </w:pPr>
            <w:r w:rsidRPr="00875D2A">
              <w:t>69</w:t>
            </w:r>
          </w:p>
        </w:tc>
      </w:tr>
      <w:tr w:rsidR="00AA404A" w:rsidRPr="00875D2A" w14:paraId="54427F1B" w14:textId="77777777" w:rsidTr="00BF20F8">
        <w:trPr>
          <w:jc w:val="center"/>
        </w:trPr>
        <w:tc>
          <w:tcPr>
            <w:tcW w:w="0" w:type="auto"/>
          </w:tcPr>
          <w:p w14:paraId="522D6DF3" w14:textId="77777777" w:rsidR="00AA404A" w:rsidRPr="00875D2A" w:rsidRDefault="00AA404A" w:rsidP="00875D2A">
            <w:pPr>
              <w:pStyle w:val="tableau0"/>
              <w:rPr>
                <w:b/>
                <w:bCs/>
              </w:rPr>
            </w:pPr>
            <w:r w:rsidRPr="00875D2A">
              <w:rPr>
                <w:b/>
                <w:bCs/>
              </w:rPr>
              <w:t>Don't know</w:t>
            </w:r>
          </w:p>
        </w:tc>
        <w:tc>
          <w:tcPr>
            <w:tcW w:w="0" w:type="auto"/>
          </w:tcPr>
          <w:p w14:paraId="33DFE6EF" w14:textId="77777777" w:rsidR="00AA404A" w:rsidRPr="00875D2A" w:rsidRDefault="00AA404A" w:rsidP="00875D2A">
            <w:pPr>
              <w:pStyle w:val="tableau0"/>
            </w:pPr>
            <w:r w:rsidRPr="00875D2A">
              <w:t>17</w:t>
            </w:r>
          </w:p>
        </w:tc>
        <w:tc>
          <w:tcPr>
            <w:tcW w:w="0" w:type="auto"/>
          </w:tcPr>
          <w:p w14:paraId="2FAB28A1" w14:textId="77777777" w:rsidR="00AA404A" w:rsidRPr="00875D2A" w:rsidRDefault="00AA404A" w:rsidP="00875D2A">
            <w:pPr>
              <w:pStyle w:val="tableau0"/>
            </w:pPr>
            <w:r w:rsidRPr="00875D2A">
              <w:t>14</w:t>
            </w:r>
          </w:p>
        </w:tc>
      </w:tr>
      <w:tr w:rsidR="00AA404A" w:rsidRPr="00875D2A" w14:paraId="648C547B" w14:textId="77777777" w:rsidTr="00BF20F8">
        <w:trPr>
          <w:jc w:val="center"/>
        </w:trPr>
        <w:tc>
          <w:tcPr>
            <w:tcW w:w="0" w:type="auto"/>
          </w:tcPr>
          <w:p w14:paraId="161307C0" w14:textId="77777777" w:rsidR="00AA404A" w:rsidRPr="00875D2A" w:rsidRDefault="00AA404A" w:rsidP="00875D2A">
            <w:pPr>
              <w:pStyle w:val="tableau0"/>
              <w:rPr>
                <w:b/>
                <w:bCs/>
              </w:rPr>
            </w:pPr>
            <w:r w:rsidRPr="00875D2A">
              <w:rPr>
                <w:b/>
                <w:bCs/>
              </w:rPr>
              <w:t>Wrong answer</w:t>
            </w:r>
          </w:p>
        </w:tc>
        <w:tc>
          <w:tcPr>
            <w:tcW w:w="0" w:type="auto"/>
          </w:tcPr>
          <w:p w14:paraId="731D1B87" w14:textId="77777777" w:rsidR="00AA404A" w:rsidRPr="00875D2A" w:rsidRDefault="00AA404A" w:rsidP="00875D2A">
            <w:pPr>
              <w:pStyle w:val="tableau0"/>
            </w:pPr>
            <w:r w:rsidRPr="00875D2A">
              <w:t>15</w:t>
            </w:r>
          </w:p>
        </w:tc>
        <w:tc>
          <w:tcPr>
            <w:tcW w:w="0" w:type="auto"/>
          </w:tcPr>
          <w:p w14:paraId="3EB5EE86" w14:textId="77777777" w:rsidR="00AA404A" w:rsidRPr="00875D2A" w:rsidRDefault="00AA404A" w:rsidP="00875D2A">
            <w:pPr>
              <w:pStyle w:val="tableau0"/>
            </w:pPr>
            <w:r w:rsidRPr="00875D2A">
              <w:t>17</w:t>
            </w:r>
          </w:p>
        </w:tc>
      </w:tr>
      <w:tr w:rsidR="00AA404A" w:rsidRPr="00875D2A" w14:paraId="7412B92F" w14:textId="77777777" w:rsidTr="00BF20F8">
        <w:trPr>
          <w:jc w:val="center"/>
        </w:trPr>
        <w:tc>
          <w:tcPr>
            <w:tcW w:w="0" w:type="auto"/>
          </w:tcPr>
          <w:p w14:paraId="7691EFA9" w14:textId="77777777" w:rsidR="00AA404A" w:rsidRPr="00875D2A" w:rsidRDefault="00AA404A" w:rsidP="00875D2A">
            <w:pPr>
              <w:pStyle w:val="tableau0"/>
              <w:rPr>
                <w:b/>
                <w:bCs/>
              </w:rPr>
            </w:pPr>
            <w:r w:rsidRPr="00875D2A">
              <w:rPr>
                <w:b/>
                <w:bCs/>
              </w:rPr>
              <w:t>Total</w:t>
            </w:r>
          </w:p>
        </w:tc>
        <w:tc>
          <w:tcPr>
            <w:tcW w:w="0" w:type="auto"/>
          </w:tcPr>
          <w:p w14:paraId="57A425B2" w14:textId="77777777" w:rsidR="00AA404A" w:rsidRPr="00875D2A" w:rsidRDefault="00AA404A" w:rsidP="00875D2A">
            <w:pPr>
              <w:pStyle w:val="tableau0"/>
            </w:pPr>
            <w:r w:rsidRPr="00875D2A">
              <w:t>100</w:t>
            </w:r>
          </w:p>
        </w:tc>
        <w:tc>
          <w:tcPr>
            <w:tcW w:w="0" w:type="auto"/>
          </w:tcPr>
          <w:p w14:paraId="4F470EE1" w14:textId="77777777" w:rsidR="00AA404A" w:rsidRPr="00875D2A" w:rsidRDefault="00AA404A" w:rsidP="00875D2A">
            <w:pPr>
              <w:pStyle w:val="tableau0"/>
            </w:pPr>
            <w:r w:rsidRPr="00875D2A">
              <w:t>100</w:t>
            </w:r>
          </w:p>
        </w:tc>
      </w:tr>
    </w:tbl>
    <w:p w14:paraId="0D572C0D" w14:textId="77777777" w:rsidR="00AA404A" w:rsidRPr="00C53107" w:rsidRDefault="00AA404A" w:rsidP="00875D2A">
      <w:pPr>
        <w:pStyle w:val="Notedebasdepage"/>
      </w:pPr>
      <w:r w:rsidRPr="00C53107">
        <w:t>Source: Belleau, H. and C. Lavallée, Unions et désunions conjugales au Quebec, SSHRC funded research project (2014-2017), Institut national de la recherche scientifique (INRS)</w:t>
      </w:r>
    </w:p>
    <w:p w14:paraId="64419875" w14:textId="77777777" w:rsidR="00AA404A" w:rsidRPr="00C53107" w:rsidRDefault="00AA404A" w:rsidP="00875D2A">
      <w:pPr>
        <w:pStyle w:val="Notedebasdepage"/>
      </w:pPr>
    </w:p>
    <w:p w14:paraId="4382A103" w14:textId="77777777" w:rsidR="00AA404A" w:rsidRPr="00C53107" w:rsidRDefault="00AA404A" w:rsidP="00CA51A0">
      <w:pPr>
        <w:pStyle w:val="Normalarial"/>
      </w:pPr>
      <w:r w:rsidRPr="00C53107">
        <w:t xml:space="preserve">Again, most respondents, married or not, seem to understand the distinction between sharing custody of a child and the economic responsibilities that come with providing for his or her economic well-being, regardless of where they live.  </w:t>
      </w:r>
    </w:p>
    <w:p w14:paraId="0567C822" w14:textId="77777777" w:rsidR="00AA404A" w:rsidRPr="00C53107" w:rsidRDefault="00AA404A" w:rsidP="00CA51A0">
      <w:pPr>
        <w:pStyle w:val="Normalarial"/>
      </w:pPr>
      <w:r w:rsidRPr="00C53107">
        <w:t>The next question is interesting because it deals with an entirely different aspect of family life. The analysis shows that about half (44% and 51%) of respondents are aware that a stepparent does not acquire rights and responsibilities to his or her life partner's children as a result of living with the partner. However, just over a quarter think this is the case (27% and 25%) and another quarter (28% and 24%) did not know.</w:t>
      </w:r>
    </w:p>
    <w:p w14:paraId="00DCA639" w14:textId="36444391" w:rsidR="00AA404A" w:rsidRDefault="00AA404A" w:rsidP="003C10C2">
      <w:pPr>
        <w:pStyle w:val="Lgende"/>
        <w:rPr>
          <w:noProof/>
          <w:lang w:val="en-CA"/>
        </w:rPr>
      </w:pPr>
      <w:bookmarkStart w:id="671" w:name="_Toc133925112"/>
      <w:r w:rsidRPr="003C10C2">
        <w:rPr>
          <w:lang w:val="en-CA"/>
        </w:rPr>
        <w:t xml:space="preserve">Table </w:t>
      </w:r>
      <w:r>
        <w:fldChar w:fldCharType="begin"/>
      </w:r>
      <w:r w:rsidRPr="003C10C2">
        <w:rPr>
          <w:lang w:val="en-CA"/>
        </w:rPr>
        <w:instrText xml:space="preserve"> SEQ Table \* ARABIC </w:instrText>
      </w:r>
      <w:r>
        <w:fldChar w:fldCharType="separate"/>
      </w:r>
      <w:r>
        <w:rPr>
          <w:noProof/>
          <w:lang w:val="en-CA"/>
        </w:rPr>
        <w:t>67</w:t>
      </w:r>
      <w:r>
        <w:fldChar w:fldCharType="end"/>
      </w:r>
      <w:r w:rsidRPr="003C10C2">
        <w:rPr>
          <w:lang w:val="en-CA"/>
        </w:rPr>
        <w:t>:</w:t>
      </w:r>
      <w:r w:rsidRPr="003C10C2">
        <w:rPr>
          <w:noProof/>
          <w:lang w:val="en-CA"/>
        </w:rPr>
        <w:t xml:space="preserve"> In your opinion, is the following statement true or false? “Even if custody is equally shared amongst partners, child support can be received.”</w:t>
      </w:r>
      <w:bookmarkEnd w:id="671"/>
    </w:p>
    <w:p w14:paraId="5D6CFDA5" w14:textId="1A8282D2" w:rsidR="00AA404A" w:rsidRPr="003C10C2" w:rsidRDefault="00AA404A" w:rsidP="003C10C2">
      <w:pPr>
        <w:pStyle w:val="Normalarial"/>
        <w:rPr>
          <w:i/>
          <w:iCs/>
          <w:sz w:val="20"/>
          <w:szCs w:val="20"/>
        </w:rPr>
      </w:pPr>
      <w:r w:rsidRPr="00875D2A">
        <w:rPr>
          <w:i/>
          <w:iCs/>
          <w:sz w:val="20"/>
          <w:szCs w:val="20"/>
        </w:rPr>
        <w:t xml:space="preserve">In your opinion, is the following statement true or false?  “In a reconstituted family living as </w:t>
      </w:r>
      <w:r w:rsidR="00F835FA" w:rsidRPr="00F835FA">
        <w:rPr>
          <w:i/>
          <w:iCs/>
          <w:sz w:val="20"/>
          <w:szCs w:val="20"/>
        </w:rPr>
        <w:t>de facto</w:t>
      </w:r>
      <w:r w:rsidRPr="00875D2A">
        <w:rPr>
          <w:i/>
          <w:iCs/>
          <w:sz w:val="20"/>
          <w:szCs w:val="20"/>
        </w:rPr>
        <w:t xml:space="preserve"> spouses for the last 5 years, the stepfather or stepmother has rights and responsibilities towards his/her partner's children</w:t>
      </w:r>
      <w:r w:rsidRPr="00875D2A">
        <w:rPr>
          <w:i/>
          <w:iCs/>
          <w:sz w:val="20"/>
          <w:szCs w:val="20"/>
          <w:lang w:val="en-CA"/>
        </w:rPr>
        <w:t>.”</w:t>
      </w:r>
    </w:p>
    <w:tbl>
      <w:tblPr>
        <w:tblStyle w:val="Grilledutableau3"/>
        <w:tblW w:w="0" w:type="auto"/>
        <w:jc w:val="center"/>
        <w:tblLook w:val="04E0" w:firstRow="1" w:lastRow="1" w:firstColumn="1" w:lastColumn="0" w:noHBand="0" w:noVBand="1"/>
      </w:tblPr>
      <w:tblGrid>
        <w:gridCol w:w="1673"/>
        <w:gridCol w:w="939"/>
        <w:gridCol w:w="1472"/>
      </w:tblGrid>
      <w:tr w:rsidR="00AA404A" w:rsidRPr="00875D2A" w14:paraId="6C204ADC" w14:textId="77777777" w:rsidTr="00BF20F8">
        <w:trPr>
          <w:jc w:val="center"/>
        </w:trPr>
        <w:tc>
          <w:tcPr>
            <w:tcW w:w="0" w:type="auto"/>
          </w:tcPr>
          <w:p w14:paraId="4EF89875" w14:textId="77777777" w:rsidR="00AA404A" w:rsidRPr="00875D2A" w:rsidRDefault="00AA404A" w:rsidP="00875D2A">
            <w:pPr>
              <w:pStyle w:val="tableau0"/>
              <w:rPr>
                <w:b/>
                <w:bCs/>
              </w:rPr>
            </w:pPr>
            <w:r w:rsidRPr="00875D2A">
              <w:rPr>
                <w:b/>
                <w:bCs/>
              </w:rPr>
              <w:t>N= 3233</w:t>
            </w:r>
          </w:p>
        </w:tc>
        <w:tc>
          <w:tcPr>
            <w:tcW w:w="0" w:type="auto"/>
          </w:tcPr>
          <w:p w14:paraId="31FD9B05" w14:textId="77777777" w:rsidR="00AA404A" w:rsidRPr="00875D2A" w:rsidRDefault="00AA404A" w:rsidP="00875D2A">
            <w:pPr>
              <w:pStyle w:val="tableau0"/>
              <w:rPr>
                <w:b/>
                <w:bCs/>
              </w:rPr>
            </w:pPr>
            <w:r w:rsidRPr="00875D2A">
              <w:rPr>
                <w:b/>
                <w:bCs/>
              </w:rPr>
              <w:t xml:space="preserve">Married </w:t>
            </w:r>
          </w:p>
          <w:p w14:paraId="6930D279" w14:textId="77777777" w:rsidR="00AA404A" w:rsidRPr="00875D2A" w:rsidRDefault="00AA404A" w:rsidP="00875D2A">
            <w:pPr>
              <w:pStyle w:val="tableau0"/>
              <w:rPr>
                <w:b/>
                <w:bCs/>
              </w:rPr>
            </w:pPr>
            <w:r w:rsidRPr="00875D2A">
              <w:rPr>
                <w:b/>
                <w:bCs/>
              </w:rPr>
              <w:t>%</w:t>
            </w:r>
          </w:p>
        </w:tc>
        <w:tc>
          <w:tcPr>
            <w:tcW w:w="0" w:type="auto"/>
          </w:tcPr>
          <w:p w14:paraId="11076CFD" w14:textId="77777777" w:rsidR="00AA404A" w:rsidRPr="00875D2A" w:rsidRDefault="00AA404A" w:rsidP="00875D2A">
            <w:pPr>
              <w:pStyle w:val="tableau0"/>
              <w:rPr>
                <w:b/>
                <w:bCs/>
              </w:rPr>
            </w:pPr>
            <w:r w:rsidRPr="00875D2A">
              <w:rPr>
                <w:b/>
                <w:bCs/>
              </w:rPr>
              <w:t xml:space="preserve">Common-law </w:t>
            </w:r>
          </w:p>
          <w:p w14:paraId="64ECD124" w14:textId="77777777" w:rsidR="00AA404A" w:rsidRPr="00875D2A" w:rsidRDefault="00AA404A" w:rsidP="00875D2A">
            <w:pPr>
              <w:pStyle w:val="tableau0"/>
              <w:rPr>
                <w:b/>
                <w:bCs/>
              </w:rPr>
            </w:pPr>
            <w:r w:rsidRPr="00875D2A">
              <w:rPr>
                <w:b/>
                <w:bCs/>
              </w:rPr>
              <w:t xml:space="preserve">% </w:t>
            </w:r>
          </w:p>
        </w:tc>
      </w:tr>
      <w:tr w:rsidR="00AA404A" w:rsidRPr="00875D2A" w14:paraId="72E593D6" w14:textId="77777777" w:rsidTr="00BF20F8">
        <w:trPr>
          <w:jc w:val="center"/>
        </w:trPr>
        <w:tc>
          <w:tcPr>
            <w:tcW w:w="0" w:type="auto"/>
          </w:tcPr>
          <w:p w14:paraId="2DE4D2A2" w14:textId="77777777" w:rsidR="00AA404A" w:rsidRPr="00875D2A" w:rsidRDefault="00AA404A" w:rsidP="00875D2A">
            <w:pPr>
              <w:pStyle w:val="tableau0"/>
              <w:rPr>
                <w:b/>
                <w:bCs/>
              </w:rPr>
            </w:pPr>
            <w:r w:rsidRPr="00875D2A">
              <w:rPr>
                <w:b/>
                <w:bCs/>
              </w:rPr>
              <w:t>Correct answer</w:t>
            </w:r>
          </w:p>
        </w:tc>
        <w:tc>
          <w:tcPr>
            <w:tcW w:w="0" w:type="auto"/>
          </w:tcPr>
          <w:p w14:paraId="3E715C4E" w14:textId="77777777" w:rsidR="00AA404A" w:rsidRPr="00875D2A" w:rsidRDefault="00AA404A" w:rsidP="00875D2A">
            <w:pPr>
              <w:pStyle w:val="tableau0"/>
            </w:pPr>
            <w:r w:rsidRPr="00875D2A">
              <w:t>44</w:t>
            </w:r>
          </w:p>
        </w:tc>
        <w:tc>
          <w:tcPr>
            <w:tcW w:w="0" w:type="auto"/>
          </w:tcPr>
          <w:p w14:paraId="1DEEF2CE" w14:textId="77777777" w:rsidR="00AA404A" w:rsidRPr="00875D2A" w:rsidRDefault="00AA404A" w:rsidP="00875D2A">
            <w:pPr>
              <w:pStyle w:val="tableau0"/>
            </w:pPr>
            <w:r w:rsidRPr="00875D2A">
              <w:t>51</w:t>
            </w:r>
          </w:p>
        </w:tc>
      </w:tr>
      <w:tr w:rsidR="00AA404A" w:rsidRPr="00875D2A" w14:paraId="15FE05C0" w14:textId="77777777" w:rsidTr="00BF20F8">
        <w:trPr>
          <w:jc w:val="center"/>
        </w:trPr>
        <w:tc>
          <w:tcPr>
            <w:tcW w:w="0" w:type="auto"/>
          </w:tcPr>
          <w:p w14:paraId="6C657220" w14:textId="77777777" w:rsidR="00AA404A" w:rsidRPr="00875D2A" w:rsidRDefault="00AA404A" w:rsidP="00875D2A">
            <w:pPr>
              <w:pStyle w:val="tableau0"/>
              <w:rPr>
                <w:b/>
                <w:bCs/>
              </w:rPr>
            </w:pPr>
            <w:r w:rsidRPr="00875D2A">
              <w:rPr>
                <w:b/>
                <w:bCs/>
              </w:rPr>
              <w:t>Don't know</w:t>
            </w:r>
          </w:p>
        </w:tc>
        <w:tc>
          <w:tcPr>
            <w:tcW w:w="0" w:type="auto"/>
          </w:tcPr>
          <w:p w14:paraId="0AD8195C" w14:textId="77777777" w:rsidR="00AA404A" w:rsidRPr="00875D2A" w:rsidRDefault="00AA404A" w:rsidP="00875D2A">
            <w:pPr>
              <w:pStyle w:val="tableau0"/>
            </w:pPr>
            <w:r w:rsidRPr="00875D2A">
              <w:t>28</w:t>
            </w:r>
          </w:p>
        </w:tc>
        <w:tc>
          <w:tcPr>
            <w:tcW w:w="0" w:type="auto"/>
          </w:tcPr>
          <w:p w14:paraId="1F5188E9" w14:textId="77777777" w:rsidR="00AA404A" w:rsidRPr="00875D2A" w:rsidRDefault="00AA404A" w:rsidP="00875D2A">
            <w:pPr>
              <w:pStyle w:val="tableau0"/>
            </w:pPr>
            <w:r w:rsidRPr="00875D2A">
              <w:t>24</w:t>
            </w:r>
          </w:p>
        </w:tc>
      </w:tr>
      <w:tr w:rsidR="00AA404A" w:rsidRPr="00875D2A" w14:paraId="63699229" w14:textId="77777777" w:rsidTr="00BF20F8">
        <w:trPr>
          <w:jc w:val="center"/>
        </w:trPr>
        <w:tc>
          <w:tcPr>
            <w:tcW w:w="0" w:type="auto"/>
          </w:tcPr>
          <w:p w14:paraId="4D2F4594" w14:textId="77777777" w:rsidR="00AA404A" w:rsidRPr="00875D2A" w:rsidRDefault="00AA404A" w:rsidP="00875D2A">
            <w:pPr>
              <w:pStyle w:val="tableau0"/>
              <w:rPr>
                <w:b/>
                <w:bCs/>
              </w:rPr>
            </w:pPr>
            <w:r w:rsidRPr="00875D2A">
              <w:rPr>
                <w:b/>
                <w:bCs/>
              </w:rPr>
              <w:t>Wrong answer</w:t>
            </w:r>
          </w:p>
        </w:tc>
        <w:tc>
          <w:tcPr>
            <w:tcW w:w="0" w:type="auto"/>
          </w:tcPr>
          <w:p w14:paraId="298D2CC3" w14:textId="77777777" w:rsidR="00AA404A" w:rsidRPr="00875D2A" w:rsidRDefault="00AA404A" w:rsidP="00875D2A">
            <w:pPr>
              <w:pStyle w:val="tableau0"/>
            </w:pPr>
            <w:r w:rsidRPr="00875D2A">
              <w:t>27</w:t>
            </w:r>
          </w:p>
        </w:tc>
        <w:tc>
          <w:tcPr>
            <w:tcW w:w="0" w:type="auto"/>
          </w:tcPr>
          <w:p w14:paraId="27FB0132" w14:textId="77777777" w:rsidR="00AA404A" w:rsidRPr="00875D2A" w:rsidRDefault="00AA404A" w:rsidP="00875D2A">
            <w:pPr>
              <w:pStyle w:val="tableau0"/>
            </w:pPr>
            <w:r w:rsidRPr="00875D2A">
              <w:t>25</w:t>
            </w:r>
          </w:p>
        </w:tc>
      </w:tr>
      <w:tr w:rsidR="00AA404A" w:rsidRPr="00875D2A" w14:paraId="7FED48ED" w14:textId="77777777" w:rsidTr="00BF20F8">
        <w:trPr>
          <w:jc w:val="center"/>
        </w:trPr>
        <w:tc>
          <w:tcPr>
            <w:tcW w:w="0" w:type="auto"/>
          </w:tcPr>
          <w:p w14:paraId="6419152B" w14:textId="77777777" w:rsidR="00AA404A" w:rsidRPr="00875D2A" w:rsidRDefault="00AA404A" w:rsidP="00875D2A">
            <w:pPr>
              <w:pStyle w:val="tableau0"/>
              <w:rPr>
                <w:b/>
                <w:bCs/>
              </w:rPr>
            </w:pPr>
            <w:r w:rsidRPr="00875D2A">
              <w:rPr>
                <w:b/>
                <w:bCs/>
              </w:rPr>
              <w:t>Total</w:t>
            </w:r>
          </w:p>
        </w:tc>
        <w:tc>
          <w:tcPr>
            <w:tcW w:w="0" w:type="auto"/>
          </w:tcPr>
          <w:p w14:paraId="314E1080" w14:textId="77777777" w:rsidR="00AA404A" w:rsidRPr="00875D2A" w:rsidRDefault="00AA404A" w:rsidP="00875D2A">
            <w:pPr>
              <w:pStyle w:val="tableau0"/>
            </w:pPr>
            <w:r w:rsidRPr="00875D2A">
              <w:t>100</w:t>
            </w:r>
          </w:p>
        </w:tc>
        <w:tc>
          <w:tcPr>
            <w:tcW w:w="0" w:type="auto"/>
          </w:tcPr>
          <w:p w14:paraId="1ADBDE56" w14:textId="77777777" w:rsidR="00AA404A" w:rsidRPr="00875D2A" w:rsidRDefault="00AA404A" w:rsidP="00875D2A">
            <w:pPr>
              <w:pStyle w:val="tableau0"/>
            </w:pPr>
            <w:r w:rsidRPr="00875D2A">
              <w:t>100</w:t>
            </w:r>
          </w:p>
        </w:tc>
      </w:tr>
    </w:tbl>
    <w:p w14:paraId="4D13BB6F" w14:textId="77777777" w:rsidR="00AA404A" w:rsidRPr="00C53107" w:rsidRDefault="00AA404A" w:rsidP="00875D2A">
      <w:pPr>
        <w:pStyle w:val="Notedebasdepage"/>
      </w:pPr>
      <w:r w:rsidRPr="00C53107">
        <w:t>Source: Belleau, H. and C. Lavallée, Unions et désunions conjugales au Quebec, SSHRC funded research project (2014-2017), Institut national de la recherche scientifique (INRS)</w:t>
      </w:r>
    </w:p>
    <w:p w14:paraId="090A7D99" w14:textId="77777777" w:rsidR="00AA404A" w:rsidRPr="00C53107" w:rsidRDefault="00AA404A" w:rsidP="00CA51A0">
      <w:pPr>
        <w:pStyle w:val="Normalarial"/>
        <w:rPr>
          <w:color w:val="000000"/>
          <w:sz w:val="16"/>
          <w:szCs w:val="16"/>
          <w:lang w:val="fr-CA"/>
        </w:rPr>
      </w:pPr>
    </w:p>
    <w:p w14:paraId="72811C1D" w14:textId="77777777" w:rsidR="00AA404A" w:rsidRPr="008F2DAD" w:rsidRDefault="00AA404A" w:rsidP="00CA51A0">
      <w:pPr>
        <w:pStyle w:val="Normalarial"/>
        <w:rPr>
          <w:lang w:val="fr-CA"/>
        </w:rPr>
      </w:pPr>
    </w:p>
    <w:p w14:paraId="449E86F2" w14:textId="1A60F5A9" w:rsidR="00AA404A" w:rsidRDefault="00AA404A" w:rsidP="003C10C2">
      <w:pPr>
        <w:pStyle w:val="Lgende"/>
        <w:rPr>
          <w:noProof/>
          <w:lang w:val="en-CA"/>
        </w:rPr>
      </w:pPr>
      <w:bookmarkStart w:id="672" w:name="_Toc133925113"/>
      <w:r w:rsidRPr="003C10C2">
        <w:rPr>
          <w:lang w:val="en-CA"/>
        </w:rPr>
        <w:t xml:space="preserve">Table </w:t>
      </w:r>
      <w:r>
        <w:fldChar w:fldCharType="begin"/>
      </w:r>
      <w:r w:rsidRPr="003C10C2">
        <w:rPr>
          <w:lang w:val="en-CA"/>
        </w:rPr>
        <w:instrText xml:space="preserve"> SEQ Table \* ARABIC </w:instrText>
      </w:r>
      <w:r>
        <w:fldChar w:fldCharType="separate"/>
      </w:r>
      <w:r>
        <w:rPr>
          <w:noProof/>
          <w:lang w:val="en-CA"/>
        </w:rPr>
        <w:t>68</w:t>
      </w:r>
      <w:r>
        <w:fldChar w:fldCharType="end"/>
      </w:r>
      <w:r w:rsidRPr="003C10C2">
        <w:rPr>
          <w:noProof/>
          <w:lang w:val="en-CA"/>
        </w:rPr>
        <w:t>: Opinion on a Statement Regarding Succession Rights, by Marital Status</w:t>
      </w:r>
      <w:bookmarkEnd w:id="672"/>
    </w:p>
    <w:p w14:paraId="60C9713C" w14:textId="3112987E" w:rsidR="00AA404A" w:rsidRPr="005076D9" w:rsidRDefault="00AA404A" w:rsidP="005076D9">
      <w:pPr>
        <w:pStyle w:val="Normalarial"/>
        <w:rPr>
          <w:i/>
          <w:iCs/>
          <w:sz w:val="20"/>
          <w:szCs w:val="20"/>
        </w:rPr>
      </w:pPr>
      <w:r w:rsidRPr="00875D2A">
        <w:rPr>
          <w:i/>
          <w:iCs/>
          <w:sz w:val="20"/>
          <w:szCs w:val="20"/>
        </w:rPr>
        <w:t xml:space="preserve">In your opinion, is the following statement true or false?  “ </w:t>
      </w:r>
      <w:r w:rsidRPr="00875D2A">
        <w:rPr>
          <w:i/>
          <w:iCs/>
          <w:sz w:val="20"/>
          <w:szCs w:val="20"/>
          <w:lang w:val="en-CA"/>
        </w:rPr>
        <w:t xml:space="preserve">In the absence of a will in a </w:t>
      </w:r>
      <w:r w:rsidR="00F835FA" w:rsidRPr="00F835FA">
        <w:rPr>
          <w:i/>
          <w:iCs/>
          <w:sz w:val="20"/>
          <w:szCs w:val="20"/>
          <w:lang w:val="en-CA"/>
        </w:rPr>
        <w:t>de facto</w:t>
      </w:r>
      <w:r w:rsidRPr="00875D2A">
        <w:rPr>
          <w:i/>
          <w:iCs/>
          <w:sz w:val="20"/>
          <w:szCs w:val="20"/>
          <w:lang w:val="en-CA"/>
        </w:rPr>
        <w:t xml:space="preserve"> union, it is the deceased's children and family that inherit his/her property, not the surviving partner</w:t>
      </w:r>
      <w:r w:rsidRPr="00875D2A">
        <w:rPr>
          <w:i/>
          <w:iCs/>
          <w:sz w:val="20"/>
          <w:szCs w:val="20"/>
        </w:rPr>
        <w:t xml:space="preserve">.” </w:t>
      </w:r>
    </w:p>
    <w:tbl>
      <w:tblPr>
        <w:tblStyle w:val="Grilledutableau3"/>
        <w:tblW w:w="0" w:type="auto"/>
        <w:jc w:val="center"/>
        <w:tblLook w:val="04E0" w:firstRow="1" w:lastRow="1" w:firstColumn="1" w:lastColumn="0" w:noHBand="0" w:noVBand="1"/>
      </w:tblPr>
      <w:tblGrid>
        <w:gridCol w:w="1595"/>
        <w:gridCol w:w="939"/>
        <w:gridCol w:w="1472"/>
      </w:tblGrid>
      <w:tr w:rsidR="00AA404A" w:rsidRPr="00875D2A" w14:paraId="0FBB257F" w14:textId="77777777" w:rsidTr="00BF20F8">
        <w:trPr>
          <w:jc w:val="center"/>
        </w:trPr>
        <w:tc>
          <w:tcPr>
            <w:tcW w:w="0" w:type="auto"/>
          </w:tcPr>
          <w:p w14:paraId="7BC586A1" w14:textId="77777777" w:rsidR="00AA404A" w:rsidRPr="00875D2A" w:rsidRDefault="00AA404A" w:rsidP="00875D2A">
            <w:pPr>
              <w:pStyle w:val="tableau0"/>
              <w:rPr>
                <w:b/>
                <w:bCs/>
              </w:rPr>
            </w:pPr>
            <w:r w:rsidRPr="00875D2A">
              <w:rPr>
                <w:b/>
                <w:bCs/>
              </w:rPr>
              <w:t>N= 3233</w:t>
            </w:r>
          </w:p>
        </w:tc>
        <w:tc>
          <w:tcPr>
            <w:tcW w:w="0" w:type="auto"/>
          </w:tcPr>
          <w:p w14:paraId="63CAB7C3" w14:textId="77777777" w:rsidR="00AA404A" w:rsidRPr="00875D2A" w:rsidRDefault="00AA404A" w:rsidP="00875D2A">
            <w:pPr>
              <w:pStyle w:val="tableau0"/>
              <w:rPr>
                <w:b/>
                <w:bCs/>
              </w:rPr>
            </w:pPr>
            <w:r w:rsidRPr="00875D2A">
              <w:rPr>
                <w:b/>
                <w:bCs/>
              </w:rPr>
              <w:t>Married</w:t>
            </w:r>
          </w:p>
          <w:p w14:paraId="72F8959E" w14:textId="77777777" w:rsidR="00AA404A" w:rsidRPr="00875D2A" w:rsidRDefault="00AA404A" w:rsidP="00875D2A">
            <w:pPr>
              <w:pStyle w:val="tableau0"/>
              <w:rPr>
                <w:b/>
                <w:bCs/>
              </w:rPr>
            </w:pPr>
            <w:r w:rsidRPr="00875D2A">
              <w:rPr>
                <w:b/>
                <w:bCs/>
              </w:rPr>
              <w:t>%</w:t>
            </w:r>
          </w:p>
        </w:tc>
        <w:tc>
          <w:tcPr>
            <w:tcW w:w="0" w:type="auto"/>
          </w:tcPr>
          <w:p w14:paraId="4590D02D" w14:textId="77777777" w:rsidR="00AA404A" w:rsidRPr="00875D2A" w:rsidRDefault="00AA404A" w:rsidP="00875D2A">
            <w:pPr>
              <w:pStyle w:val="tableau0"/>
              <w:rPr>
                <w:b/>
                <w:bCs/>
              </w:rPr>
            </w:pPr>
            <w:r w:rsidRPr="00875D2A">
              <w:rPr>
                <w:b/>
                <w:bCs/>
              </w:rPr>
              <w:t xml:space="preserve">Common-law </w:t>
            </w:r>
          </w:p>
          <w:p w14:paraId="5F8F18E6" w14:textId="77777777" w:rsidR="00AA404A" w:rsidRPr="00875D2A" w:rsidRDefault="00AA404A" w:rsidP="00875D2A">
            <w:pPr>
              <w:pStyle w:val="tableau0"/>
              <w:rPr>
                <w:b/>
                <w:bCs/>
              </w:rPr>
            </w:pPr>
            <w:r w:rsidRPr="00875D2A">
              <w:rPr>
                <w:b/>
                <w:bCs/>
              </w:rPr>
              <w:t xml:space="preserve">% </w:t>
            </w:r>
          </w:p>
        </w:tc>
      </w:tr>
      <w:tr w:rsidR="00AA404A" w:rsidRPr="00875D2A" w14:paraId="458A1887" w14:textId="77777777" w:rsidTr="00BF20F8">
        <w:trPr>
          <w:jc w:val="center"/>
        </w:trPr>
        <w:tc>
          <w:tcPr>
            <w:tcW w:w="0" w:type="auto"/>
          </w:tcPr>
          <w:p w14:paraId="199A28DE" w14:textId="77777777" w:rsidR="00AA404A" w:rsidRPr="00875D2A" w:rsidRDefault="00AA404A" w:rsidP="00875D2A">
            <w:pPr>
              <w:pStyle w:val="tableau0"/>
              <w:rPr>
                <w:b/>
                <w:bCs/>
              </w:rPr>
            </w:pPr>
            <w:r w:rsidRPr="00875D2A">
              <w:rPr>
                <w:b/>
                <w:bCs/>
              </w:rPr>
              <w:t>Good answers</w:t>
            </w:r>
          </w:p>
        </w:tc>
        <w:tc>
          <w:tcPr>
            <w:tcW w:w="0" w:type="auto"/>
          </w:tcPr>
          <w:p w14:paraId="4A1E9B2C" w14:textId="77777777" w:rsidR="00AA404A" w:rsidRPr="00875D2A" w:rsidRDefault="00AA404A" w:rsidP="00875D2A">
            <w:pPr>
              <w:pStyle w:val="tableau0"/>
            </w:pPr>
            <w:r w:rsidRPr="00875D2A">
              <w:t>60</w:t>
            </w:r>
          </w:p>
        </w:tc>
        <w:tc>
          <w:tcPr>
            <w:tcW w:w="0" w:type="auto"/>
          </w:tcPr>
          <w:p w14:paraId="1333CE9D" w14:textId="77777777" w:rsidR="00AA404A" w:rsidRPr="00875D2A" w:rsidRDefault="00AA404A" w:rsidP="00875D2A">
            <w:pPr>
              <w:pStyle w:val="tableau0"/>
            </w:pPr>
            <w:r w:rsidRPr="00875D2A">
              <w:t>71</w:t>
            </w:r>
          </w:p>
        </w:tc>
      </w:tr>
      <w:tr w:rsidR="00AA404A" w:rsidRPr="00875D2A" w14:paraId="51CA8321" w14:textId="77777777" w:rsidTr="00BF20F8">
        <w:trPr>
          <w:jc w:val="center"/>
        </w:trPr>
        <w:tc>
          <w:tcPr>
            <w:tcW w:w="0" w:type="auto"/>
          </w:tcPr>
          <w:p w14:paraId="5DDBD56C" w14:textId="77777777" w:rsidR="00AA404A" w:rsidRPr="00875D2A" w:rsidRDefault="00AA404A" w:rsidP="00875D2A">
            <w:pPr>
              <w:pStyle w:val="tableau0"/>
              <w:rPr>
                <w:b/>
                <w:bCs/>
              </w:rPr>
            </w:pPr>
            <w:r w:rsidRPr="00875D2A">
              <w:rPr>
                <w:b/>
                <w:bCs/>
              </w:rPr>
              <w:t>Don't know</w:t>
            </w:r>
          </w:p>
        </w:tc>
        <w:tc>
          <w:tcPr>
            <w:tcW w:w="0" w:type="auto"/>
          </w:tcPr>
          <w:p w14:paraId="55977D07" w14:textId="77777777" w:rsidR="00AA404A" w:rsidRPr="00875D2A" w:rsidRDefault="00AA404A" w:rsidP="00875D2A">
            <w:pPr>
              <w:pStyle w:val="tableau0"/>
            </w:pPr>
            <w:r w:rsidRPr="00875D2A">
              <w:t>20</w:t>
            </w:r>
          </w:p>
        </w:tc>
        <w:tc>
          <w:tcPr>
            <w:tcW w:w="0" w:type="auto"/>
          </w:tcPr>
          <w:p w14:paraId="2FA46BDB" w14:textId="77777777" w:rsidR="00AA404A" w:rsidRPr="00875D2A" w:rsidRDefault="00AA404A" w:rsidP="00875D2A">
            <w:pPr>
              <w:pStyle w:val="tableau0"/>
            </w:pPr>
            <w:r w:rsidRPr="00875D2A">
              <w:t>14</w:t>
            </w:r>
          </w:p>
        </w:tc>
      </w:tr>
      <w:tr w:rsidR="00AA404A" w:rsidRPr="00875D2A" w14:paraId="712CBB2D" w14:textId="77777777" w:rsidTr="00BF20F8">
        <w:trPr>
          <w:jc w:val="center"/>
        </w:trPr>
        <w:tc>
          <w:tcPr>
            <w:tcW w:w="0" w:type="auto"/>
          </w:tcPr>
          <w:p w14:paraId="61156945" w14:textId="77777777" w:rsidR="00AA404A" w:rsidRPr="00875D2A" w:rsidRDefault="00AA404A" w:rsidP="00875D2A">
            <w:pPr>
              <w:pStyle w:val="tableau0"/>
              <w:rPr>
                <w:b/>
                <w:bCs/>
              </w:rPr>
            </w:pPr>
            <w:r w:rsidRPr="00875D2A">
              <w:rPr>
                <w:b/>
                <w:bCs/>
              </w:rPr>
              <w:t>Wrong answer</w:t>
            </w:r>
          </w:p>
        </w:tc>
        <w:tc>
          <w:tcPr>
            <w:tcW w:w="0" w:type="auto"/>
          </w:tcPr>
          <w:p w14:paraId="0D746592" w14:textId="77777777" w:rsidR="00AA404A" w:rsidRPr="00875D2A" w:rsidRDefault="00AA404A" w:rsidP="00875D2A">
            <w:pPr>
              <w:pStyle w:val="tableau0"/>
            </w:pPr>
            <w:r w:rsidRPr="00875D2A">
              <w:t>20</w:t>
            </w:r>
          </w:p>
        </w:tc>
        <w:tc>
          <w:tcPr>
            <w:tcW w:w="0" w:type="auto"/>
          </w:tcPr>
          <w:p w14:paraId="45693BED" w14:textId="77777777" w:rsidR="00AA404A" w:rsidRPr="00875D2A" w:rsidRDefault="00AA404A" w:rsidP="00875D2A">
            <w:pPr>
              <w:pStyle w:val="tableau0"/>
            </w:pPr>
            <w:r w:rsidRPr="00875D2A">
              <w:t>15</w:t>
            </w:r>
          </w:p>
        </w:tc>
      </w:tr>
      <w:tr w:rsidR="00AA404A" w:rsidRPr="00875D2A" w14:paraId="6DBB3612" w14:textId="77777777" w:rsidTr="00BF20F8">
        <w:trPr>
          <w:jc w:val="center"/>
        </w:trPr>
        <w:tc>
          <w:tcPr>
            <w:tcW w:w="0" w:type="auto"/>
          </w:tcPr>
          <w:p w14:paraId="5C15A382" w14:textId="77777777" w:rsidR="00AA404A" w:rsidRPr="00875D2A" w:rsidRDefault="00AA404A" w:rsidP="00875D2A">
            <w:pPr>
              <w:pStyle w:val="tableau0"/>
              <w:rPr>
                <w:b/>
                <w:bCs/>
              </w:rPr>
            </w:pPr>
            <w:r w:rsidRPr="00875D2A">
              <w:rPr>
                <w:b/>
                <w:bCs/>
              </w:rPr>
              <w:t>Total</w:t>
            </w:r>
          </w:p>
        </w:tc>
        <w:tc>
          <w:tcPr>
            <w:tcW w:w="0" w:type="auto"/>
          </w:tcPr>
          <w:p w14:paraId="452E9D4D" w14:textId="77777777" w:rsidR="00AA404A" w:rsidRPr="00875D2A" w:rsidRDefault="00AA404A" w:rsidP="00875D2A">
            <w:pPr>
              <w:pStyle w:val="tableau0"/>
            </w:pPr>
            <w:r w:rsidRPr="00875D2A">
              <w:t>100</w:t>
            </w:r>
          </w:p>
        </w:tc>
        <w:tc>
          <w:tcPr>
            <w:tcW w:w="0" w:type="auto"/>
          </w:tcPr>
          <w:p w14:paraId="28555C1B" w14:textId="77777777" w:rsidR="00AA404A" w:rsidRPr="00875D2A" w:rsidRDefault="00AA404A" w:rsidP="00875D2A">
            <w:pPr>
              <w:pStyle w:val="tableau0"/>
            </w:pPr>
            <w:r w:rsidRPr="00875D2A">
              <w:t>100</w:t>
            </w:r>
          </w:p>
        </w:tc>
      </w:tr>
    </w:tbl>
    <w:p w14:paraId="42164E92" w14:textId="77777777" w:rsidR="00AA404A" w:rsidRPr="00C53107" w:rsidRDefault="00AA404A" w:rsidP="00875D2A">
      <w:pPr>
        <w:pStyle w:val="Notedebasdepage"/>
      </w:pPr>
      <w:r w:rsidRPr="00C53107">
        <w:t>Source: Belleau, H. and C. Lavallée, Unions et désunions conjugales au Quebec, SSHRC funded research project (2014-2017), Institut national de la recherche scientifique (INRS)</w:t>
      </w:r>
    </w:p>
    <w:p w14:paraId="6CD0FE98" w14:textId="77777777" w:rsidR="00AA404A" w:rsidRPr="00C53107" w:rsidRDefault="00AA404A" w:rsidP="00875D2A">
      <w:pPr>
        <w:pStyle w:val="Notedebasdepage"/>
      </w:pPr>
    </w:p>
    <w:p w14:paraId="0132FD5E" w14:textId="735FDF1A" w:rsidR="00AA404A" w:rsidRPr="00C53107" w:rsidRDefault="00AA404A" w:rsidP="005076D9">
      <w:pPr>
        <w:pStyle w:val="Normalarial"/>
      </w:pPr>
      <w:r w:rsidRPr="00C53107">
        <w:t>A majority of respondents seem to be aware of the differences between married and common-law spouses with respect to intestate succession rights. Indeed, we observe that about 70% of common-law partners were able to answer this question correctly. The remaining 30% were divided between those who did not know how t</w:t>
      </w:r>
      <w:r>
        <w:t>o</w:t>
      </w:r>
      <w:r w:rsidRPr="00C53107">
        <w:t xml:space="preserve"> answer, and those who were wrong.</w:t>
      </w:r>
    </w:p>
    <w:p w14:paraId="1C2EA643" w14:textId="530C5081" w:rsidR="00AA404A" w:rsidRPr="00C53107" w:rsidRDefault="00AA404A" w:rsidP="00AE37E7">
      <w:pPr>
        <w:pStyle w:val="Titre2"/>
      </w:pPr>
      <w:bookmarkStart w:id="673" w:name="_Toc131490963"/>
      <w:bookmarkStart w:id="674" w:name="_Toc133492193"/>
      <w:bookmarkStart w:id="675" w:name="_Toc133492393"/>
      <w:bookmarkStart w:id="676" w:name="_Toc133502192"/>
      <w:bookmarkStart w:id="677" w:name="_Toc138238000"/>
      <w:r w:rsidRPr="00C53107">
        <w:t>Legal knowledge of those who do not wish to marry</w:t>
      </w:r>
      <w:bookmarkEnd w:id="673"/>
      <w:bookmarkEnd w:id="674"/>
      <w:bookmarkEnd w:id="675"/>
      <w:bookmarkEnd w:id="676"/>
      <w:bookmarkEnd w:id="677"/>
      <w:r w:rsidRPr="00C53107">
        <w:t xml:space="preserve"> </w:t>
      </w:r>
    </w:p>
    <w:p w14:paraId="44AD2B23" w14:textId="3FFED551" w:rsidR="00AA404A" w:rsidRPr="00C53107" w:rsidRDefault="00AA404A" w:rsidP="00CA51A0">
      <w:pPr>
        <w:pStyle w:val="Normalarial"/>
      </w:pPr>
      <w:r w:rsidRPr="00C53107">
        <w:t>For some, citing legal reasons for not wanting to marry may be perceived in a pejorative way. However, these reasons are undoubtedly present but can hardly be evoked socially. We took this aspect into account when designing the questionnaire. Indeed, the questions on marriage and the wish not to marry were placed at the beginning of the questionnaire (Q5). The questions on legal knowledge were placed in the 64</w:t>
      </w:r>
      <w:r w:rsidRPr="007363EA">
        <w:rPr>
          <w:vertAlign w:val="superscript"/>
        </w:rPr>
        <w:t>th</w:t>
      </w:r>
      <w:r w:rsidRPr="00C53107">
        <w:rPr>
          <w:vertAlign w:val="superscript"/>
        </w:rPr>
        <w:t xml:space="preserve"> </w:t>
      </w:r>
      <w:r w:rsidRPr="00C53107">
        <w:t>position, after many other topics related to living together. The questions were also asked impersonally. Table 69 presents only the responses of those who said they did not personally want to marry (n=233) in relation to four questions on legal knowledge: difference in status, property division, spousal support, and inheritance.</w:t>
      </w:r>
    </w:p>
    <w:p w14:paraId="425CB80B" w14:textId="77777777" w:rsidR="00AA404A" w:rsidRPr="00C53107" w:rsidRDefault="00AA404A" w:rsidP="00CA51A0">
      <w:pPr>
        <w:pStyle w:val="Normalarial"/>
      </w:pPr>
      <w:r w:rsidRPr="00C53107">
        <w:t>We noted earlier that men are in the majority (80%) and women in the minority (20%) when it comes to choosing not to marry. The analysis of Table 69 shows that the responses of these people are very similar to those of the respondents as a whole regarding legal knowledge. Thus, we cannot affirm the existence of a link between knowledge of the legal framework and the desire to marry or not. There are slight differences between men and women across the questions. The latter seem to be slightly more likely to be aware of their rights in relation to the questions asked. In general, more women said they did not know the answer than did men.</w:t>
      </w:r>
    </w:p>
    <w:p w14:paraId="0D2F7BF1" w14:textId="3FC3010A" w:rsidR="00AA404A" w:rsidRPr="005076D9" w:rsidRDefault="00AA404A" w:rsidP="005076D9">
      <w:pPr>
        <w:pStyle w:val="Lgende"/>
        <w:rPr>
          <w:lang w:val="en-CA"/>
        </w:rPr>
      </w:pPr>
      <w:bookmarkStart w:id="678" w:name="_Toc133925114"/>
      <w:r w:rsidRPr="005076D9">
        <w:rPr>
          <w:lang w:val="en-CA"/>
        </w:rPr>
        <w:t xml:space="preserve">Table </w:t>
      </w:r>
      <w:r>
        <w:fldChar w:fldCharType="begin"/>
      </w:r>
      <w:r w:rsidRPr="005076D9">
        <w:rPr>
          <w:lang w:val="en-CA"/>
        </w:rPr>
        <w:instrText xml:space="preserve"> SEQ Table \* ARABIC </w:instrText>
      </w:r>
      <w:r>
        <w:fldChar w:fldCharType="separate"/>
      </w:r>
      <w:r>
        <w:rPr>
          <w:noProof/>
          <w:lang w:val="en-CA"/>
        </w:rPr>
        <w:t>69</w:t>
      </w:r>
      <w:r>
        <w:fldChar w:fldCharType="end"/>
      </w:r>
      <w:r w:rsidRPr="005076D9">
        <w:rPr>
          <w:noProof/>
          <w:lang w:val="en-CA"/>
        </w:rPr>
        <w:t>: Legal Knowledge of Unmarried Respondents Who Say They Do Not Want to Marry, by Gender</w:t>
      </w:r>
      <w:bookmarkEnd w:id="678"/>
    </w:p>
    <w:tbl>
      <w:tblPr>
        <w:tblStyle w:val="Grilledutableau"/>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42"/>
        <w:gridCol w:w="1144"/>
        <w:gridCol w:w="1214"/>
        <w:gridCol w:w="1318"/>
      </w:tblGrid>
      <w:tr w:rsidR="00AA404A" w:rsidRPr="00FF14AE" w14:paraId="7610DC90" w14:textId="77777777" w:rsidTr="00BF20F8">
        <w:tc>
          <w:tcPr>
            <w:tcW w:w="0" w:type="auto"/>
            <w:tcBorders>
              <w:bottom w:val="nil"/>
            </w:tcBorders>
          </w:tcPr>
          <w:p w14:paraId="69DEC1B8" w14:textId="77777777" w:rsidR="00AA404A" w:rsidRPr="00875D2A" w:rsidRDefault="00AA404A" w:rsidP="00875D2A">
            <w:pPr>
              <w:pStyle w:val="tableau0"/>
              <w:rPr>
                <w:b/>
                <w:bCs/>
              </w:rPr>
            </w:pPr>
          </w:p>
        </w:tc>
        <w:tc>
          <w:tcPr>
            <w:tcW w:w="0" w:type="auto"/>
            <w:tcBorders>
              <w:bottom w:val="nil"/>
            </w:tcBorders>
          </w:tcPr>
          <w:p w14:paraId="21BA95D3" w14:textId="77777777" w:rsidR="00AA404A" w:rsidRPr="00875D2A" w:rsidRDefault="00AA404A" w:rsidP="00875D2A">
            <w:pPr>
              <w:pStyle w:val="tableau0"/>
              <w:rPr>
                <w:b/>
                <w:bCs/>
              </w:rPr>
            </w:pPr>
          </w:p>
        </w:tc>
        <w:tc>
          <w:tcPr>
            <w:tcW w:w="0" w:type="auto"/>
            <w:gridSpan w:val="2"/>
            <w:tcBorders>
              <w:bottom w:val="nil"/>
            </w:tcBorders>
          </w:tcPr>
          <w:p w14:paraId="0E127B4C" w14:textId="77777777" w:rsidR="00AA404A" w:rsidRPr="00875D2A" w:rsidRDefault="00AA404A" w:rsidP="00875D2A">
            <w:pPr>
              <w:pStyle w:val="tableau0"/>
              <w:rPr>
                <w:b/>
                <w:bCs/>
              </w:rPr>
            </w:pPr>
            <w:r w:rsidRPr="00875D2A">
              <w:rPr>
                <w:b/>
                <w:bCs/>
              </w:rPr>
              <w:t xml:space="preserve">Only respondents who do not want to marry </w:t>
            </w:r>
          </w:p>
        </w:tc>
      </w:tr>
      <w:tr w:rsidR="00AA404A" w:rsidRPr="00C53107" w14:paraId="5D984E56" w14:textId="77777777" w:rsidTr="00BF20F8">
        <w:trPr>
          <w:trHeight w:val="704"/>
        </w:trPr>
        <w:tc>
          <w:tcPr>
            <w:tcW w:w="0" w:type="auto"/>
            <w:tcBorders>
              <w:top w:val="nil"/>
              <w:bottom w:val="single" w:sz="4" w:space="0" w:color="auto"/>
            </w:tcBorders>
          </w:tcPr>
          <w:p w14:paraId="7FEA64DD" w14:textId="77777777" w:rsidR="00AA404A" w:rsidRPr="00875D2A" w:rsidRDefault="00AA404A" w:rsidP="00875D2A">
            <w:pPr>
              <w:pStyle w:val="tableau0"/>
              <w:rPr>
                <w:b/>
                <w:bCs/>
              </w:rPr>
            </w:pPr>
            <w:r w:rsidRPr="00875D2A">
              <w:rPr>
                <w:b/>
                <w:bCs/>
              </w:rPr>
              <w:t xml:space="preserve">Questions : In Your Opinion, Are the Following Statements True or False?  </w:t>
            </w:r>
          </w:p>
        </w:tc>
        <w:tc>
          <w:tcPr>
            <w:tcW w:w="0" w:type="auto"/>
            <w:tcBorders>
              <w:top w:val="nil"/>
              <w:bottom w:val="single" w:sz="4" w:space="0" w:color="auto"/>
            </w:tcBorders>
          </w:tcPr>
          <w:p w14:paraId="5E2C697F" w14:textId="77777777" w:rsidR="00AA404A" w:rsidRPr="00875D2A" w:rsidRDefault="00AA404A" w:rsidP="00875D2A">
            <w:pPr>
              <w:pStyle w:val="tableau0"/>
              <w:rPr>
                <w:b/>
                <w:bCs/>
              </w:rPr>
            </w:pPr>
            <w:r w:rsidRPr="00875D2A">
              <w:rPr>
                <w:b/>
                <w:bCs/>
              </w:rPr>
              <w:t>Answers</w:t>
            </w:r>
          </w:p>
        </w:tc>
        <w:tc>
          <w:tcPr>
            <w:tcW w:w="0" w:type="auto"/>
            <w:tcBorders>
              <w:top w:val="nil"/>
              <w:bottom w:val="single" w:sz="4" w:space="0" w:color="auto"/>
            </w:tcBorders>
          </w:tcPr>
          <w:p w14:paraId="68D806AD" w14:textId="77777777" w:rsidR="00AA404A" w:rsidRPr="00875D2A" w:rsidRDefault="00AA404A" w:rsidP="00875D2A">
            <w:pPr>
              <w:pStyle w:val="tableau0"/>
              <w:rPr>
                <w:b/>
                <w:bCs/>
              </w:rPr>
            </w:pPr>
            <w:r w:rsidRPr="00875D2A">
              <w:rPr>
                <w:b/>
                <w:bCs/>
              </w:rPr>
              <w:t>Male</w:t>
            </w:r>
          </w:p>
          <w:p w14:paraId="4284F702" w14:textId="77777777" w:rsidR="00AA404A" w:rsidRPr="00875D2A" w:rsidRDefault="00AA404A" w:rsidP="00875D2A">
            <w:pPr>
              <w:pStyle w:val="tableau0"/>
              <w:rPr>
                <w:b/>
                <w:bCs/>
              </w:rPr>
            </w:pPr>
            <w:r w:rsidRPr="00875D2A">
              <w:rPr>
                <w:b/>
                <w:bCs/>
              </w:rPr>
              <w:t>(n= 185)</w:t>
            </w:r>
          </w:p>
          <w:p w14:paraId="0204F19B" w14:textId="77777777" w:rsidR="00AA404A" w:rsidRPr="00875D2A" w:rsidRDefault="00AA404A" w:rsidP="00875D2A">
            <w:pPr>
              <w:pStyle w:val="tableau0"/>
              <w:rPr>
                <w:b/>
                <w:bCs/>
              </w:rPr>
            </w:pPr>
            <w:r w:rsidRPr="00875D2A">
              <w:rPr>
                <w:b/>
                <w:bCs/>
              </w:rPr>
              <w:t>%</w:t>
            </w:r>
          </w:p>
        </w:tc>
        <w:tc>
          <w:tcPr>
            <w:tcW w:w="0" w:type="auto"/>
            <w:tcBorders>
              <w:top w:val="nil"/>
              <w:bottom w:val="single" w:sz="4" w:space="0" w:color="auto"/>
            </w:tcBorders>
          </w:tcPr>
          <w:p w14:paraId="12B56DAD" w14:textId="77777777" w:rsidR="00AA404A" w:rsidRPr="00875D2A" w:rsidRDefault="00AA404A" w:rsidP="00875D2A">
            <w:pPr>
              <w:pStyle w:val="tableau0"/>
              <w:rPr>
                <w:b/>
                <w:bCs/>
              </w:rPr>
            </w:pPr>
            <w:r w:rsidRPr="00875D2A">
              <w:rPr>
                <w:b/>
                <w:bCs/>
              </w:rPr>
              <w:t>Female</w:t>
            </w:r>
          </w:p>
          <w:p w14:paraId="553D3953" w14:textId="77777777" w:rsidR="00AA404A" w:rsidRPr="00875D2A" w:rsidRDefault="00AA404A" w:rsidP="00875D2A">
            <w:pPr>
              <w:pStyle w:val="tableau0"/>
              <w:rPr>
                <w:b/>
                <w:bCs/>
              </w:rPr>
            </w:pPr>
            <w:r w:rsidRPr="00875D2A">
              <w:rPr>
                <w:b/>
                <w:bCs/>
              </w:rPr>
              <w:t>(n=48)</w:t>
            </w:r>
          </w:p>
          <w:p w14:paraId="28CD0DD4" w14:textId="77777777" w:rsidR="00AA404A" w:rsidRPr="00875D2A" w:rsidRDefault="00AA404A" w:rsidP="00875D2A">
            <w:pPr>
              <w:pStyle w:val="tableau0"/>
              <w:rPr>
                <w:b/>
                <w:bCs/>
              </w:rPr>
            </w:pPr>
            <w:r w:rsidRPr="00875D2A">
              <w:rPr>
                <w:b/>
                <w:bCs/>
              </w:rPr>
              <w:t>%</w:t>
            </w:r>
          </w:p>
        </w:tc>
      </w:tr>
      <w:tr w:rsidR="00AA404A" w:rsidRPr="00C53107" w14:paraId="30913918" w14:textId="77777777" w:rsidTr="00BF20F8">
        <w:tc>
          <w:tcPr>
            <w:tcW w:w="0" w:type="auto"/>
            <w:vMerge w:val="restart"/>
            <w:tcBorders>
              <w:top w:val="single" w:sz="4" w:space="0" w:color="auto"/>
              <w:left w:val="single" w:sz="4" w:space="0" w:color="auto"/>
              <w:right w:val="single" w:sz="4" w:space="0" w:color="auto"/>
            </w:tcBorders>
            <w:shd w:val="clear" w:color="auto" w:fill="auto"/>
          </w:tcPr>
          <w:p w14:paraId="37022EA8" w14:textId="77777777" w:rsidR="00AA404A" w:rsidRPr="00875D2A" w:rsidRDefault="00AA404A" w:rsidP="00875D2A">
            <w:pPr>
              <w:pStyle w:val="tableau0"/>
            </w:pPr>
            <w:r w:rsidRPr="00875D2A">
              <w:t>After a few years of living together, unmarried spouses have the same legal status as a married couple.  (Answer = false)</w:t>
            </w:r>
          </w:p>
          <w:p w14:paraId="69C4AEB5" w14:textId="77777777" w:rsidR="00AA404A" w:rsidRPr="00875D2A" w:rsidRDefault="00AA404A" w:rsidP="00875D2A">
            <w:pPr>
              <w:pStyle w:val="tableau0"/>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96F4120" w14:textId="77777777" w:rsidR="00AA404A" w:rsidRPr="00875D2A" w:rsidRDefault="00AA404A" w:rsidP="00875D2A">
            <w:pPr>
              <w:pStyle w:val="tableau0"/>
            </w:pPr>
            <w:r w:rsidRPr="00875D2A">
              <w:t>Good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224DA0" w14:textId="77777777" w:rsidR="00AA404A" w:rsidRPr="00875D2A" w:rsidRDefault="00AA404A" w:rsidP="00875D2A">
            <w:pPr>
              <w:pStyle w:val="tableau0"/>
            </w:pPr>
            <w:r w:rsidRPr="00875D2A">
              <w:t>47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08EDA2" w14:textId="77777777" w:rsidR="00AA404A" w:rsidRPr="00875D2A" w:rsidRDefault="00AA404A" w:rsidP="00875D2A">
            <w:pPr>
              <w:pStyle w:val="tableau0"/>
            </w:pPr>
            <w:r w:rsidRPr="00875D2A">
              <w:t>54</w:t>
            </w:r>
          </w:p>
        </w:tc>
      </w:tr>
      <w:tr w:rsidR="00AA404A" w:rsidRPr="00C53107" w14:paraId="5E4842B1" w14:textId="77777777" w:rsidTr="00BF20F8">
        <w:tc>
          <w:tcPr>
            <w:tcW w:w="0" w:type="auto"/>
            <w:vMerge/>
            <w:tcBorders>
              <w:left w:val="single" w:sz="4" w:space="0" w:color="auto"/>
              <w:right w:val="single" w:sz="4" w:space="0" w:color="auto"/>
            </w:tcBorders>
            <w:shd w:val="clear" w:color="auto" w:fill="auto"/>
          </w:tcPr>
          <w:p w14:paraId="4E480E02" w14:textId="77777777" w:rsidR="00AA404A" w:rsidRPr="00875D2A" w:rsidRDefault="00AA404A" w:rsidP="00875D2A">
            <w:pPr>
              <w:pStyle w:val="tableau0"/>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D4E36B9" w14:textId="77777777" w:rsidR="00AA404A" w:rsidRPr="00875D2A" w:rsidRDefault="00AA404A" w:rsidP="00875D2A">
            <w:pPr>
              <w:pStyle w:val="tableau0"/>
            </w:pPr>
            <w:r w:rsidRPr="00875D2A">
              <w:t>False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96226F" w14:textId="77777777" w:rsidR="00AA404A" w:rsidRPr="00875D2A" w:rsidRDefault="00AA404A" w:rsidP="00875D2A">
            <w:pPr>
              <w:pStyle w:val="tableau0"/>
            </w:pPr>
            <w:r w:rsidRPr="00875D2A">
              <w:t>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B3E440" w14:textId="77777777" w:rsidR="00AA404A" w:rsidRPr="00875D2A" w:rsidRDefault="00AA404A" w:rsidP="00875D2A">
            <w:pPr>
              <w:pStyle w:val="tableau0"/>
            </w:pPr>
            <w:r w:rsidRPr="00875D2A">
              <w:t>40</w:t>
            </w:r>
          </w:p>
        </w:tc>
      </w:tr>
      <w:tr w:rsidR="00AA404A" w:rsidRPr="00C53107" w14:paraId="78DA724A" w14:textId="77777777" w:rsidTr="00BF20F8">
        <w:tc>
          <w:tcPr>
            <w:tcW w:w="0" w:type="auto"/>
            <w:vMerge/>
            <w:tcBorders>
              <w:left w:val="single" w:sz="4" w:space="0" w:color="auto"/>
              <w:right w:val="single" w:sz="4" w:space="0" w:color="auto"/>
            </w:tcBorders>
            <w:shd w:val="clear" w:color="auto" w:fill="auto"/>
          </w:tcPr>
          <w:p w14:paraId="1533592B" w14:textId="77777777" w:rsidR="00AA404A" w:rsidRPr="00875D2A" w:rsidRDefault="00AA404A" w:rsidP="00875D2A">
            <w:pPr>
              <w:pStyle w:val="tableau0"/>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DF08A6E" w14:textId="77777777" w:rsidR="00AA404A" w:rsidRPr="00875D2A" w:rsidRDefault="00AA404A" w:rsidP="00875D2A">
            <w:pPr>
              <w:pStyle w:val="tableau0"/>
            </w:pPr>
            <w:r w:rsidRPr="00875D2A">
              <w:t>Do not know</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FB8690" w14:textId="77777777" w:rsidR="00AA404A" w:rsidRPr="00875D2A" w:rsidRDefault="00AA404A" w:rsidP="00875D2A">
            <w:pPr>
              <w:pStyle w:val="tableau0"/>
            </w:pPr>
            <w:r w:rsidRPr="00875D2A">
              <w:t>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660BAB" w14:textId="77777777" w:rsidR="00AA404A" w:rsidRPr="00875D2A" w:rsidRDefault="00AA404A" w:rsidP="00875D2A">
            <w:pPr>
              <w:pStyle w:val="tableau0"/>
            </w:pPr>
            <w:r w:rsidRPr="00875D2A">
              <w:t>6*</w:t>
            </w:r>
          </w:p>
        </w:tc>
      </w:tr>
      <w:tr w:rsidR="00AA404A" w:rsidRPr="00C53107" w14:paraId="23AC102B" w14:textId="77777777" w:rsidTr="00BF20F8">
        <w:trPr>
          <w:trHeight w:val="98"/>
        </w:trPr>
        <w:tc>
          <w:tcPr>
            <w:tcW w:w="0" w:type="auto"/>
            <w:vMerge/>
            <w:tcBorders>
              <w:left w:val="single" w:sz="4" w:space="0" w:color="auto"/>
              <w:bottom w:val="single" w:sz="4" w:space="0" w:color="auto"/>
              <w:right w:val="single" w:sz="4" w:space="0" w:color="auto"/>
            </w:tcBorders>
            <w:shd w:val="clear" w:color="auto" w:fill="auto"/>
          </w:tcPr>
          <w:p w14:paraId="6F5F728C" w14:textId="77777777" w:rsidR="00AA404A" w:rsidRPr="00875D2A" w:rsidRDefault="00AA404A" w:rsidP="00875D2A">
            <w:pPr>
              <w:pStyle w:val="tableau0"/>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BA53D4" w14:textId="77777777" w:rsidR="00AA404A" w:rsidRPr="00875D2A" w:rsidRDefault="00AA404A" w:rsidP="00875D2A">
            <w:pPr>
              <w:pStyle w:val="tableau0"/>
            </w:pPr>
            <w:r w:rsidRPr="00875D2A">
              <w:t>Total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2EC64D" w14:textId="77777777" w:rsidR="00AA404A" w:rsidRPr="00875D2A" w:rsidRDefault="00AA404A" w:rsidP="00875D2A">
            <w:pPr>
              <w:pStyle w:val="tableau0"/>
            </w:pPr>
            <w:r w:rsidRPr="00875D2A">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7A7374" w14:textId="77777777" w:rsidR="00AA404A" w:rsidRPr="00875D2A" w:rsidRDefault="00AA404A" w:rsidP="00875D2A">
            <w:pPr>
              <w:pStyle w:val="tableau0"/>
            </w:pPr>
            <w:r w:rsidRPr="00875D2A">
              <w:t>100</w:t>
            </w:r>
          </w:p>
        </w:tc>
      </w:tr>
      <w:tr w:rsidR="00AA404A" w:rsidRPr="00C53107" w14:paraId="4453E247" w14:textId="77777777" w:rsidTr="00BF20F8">
        <w:tc>
          <w:tcPr>
            <w:tcW w:w="0" w:type="auto"/>
            <w:vMerge w:val="restart"/>
            <w:tcBorders>
              <w:top w:val="single" w:sz="4" w:space="0" w:color="auto"/>
              <w:left w:val="single" w:sz="4" w:space="0" w:color="auto"/>
              <w:bottom w:val="single" w:sz="4" w:space="0" w:color="auto"/>
              <w:right w:val="single" w:sz="4" w:space="0" w:color="auto"/>
            </w:tcBorders>
            <w:shd w:val="clear" w:color="auto" w:fill="auto"/>
          </w:tcPr>
          <w:p w14:paraId="1AF5122C" w14:textId="51F74578" w:rsidR="00AA404A" w:rsidRPr="00875D2A" w:rsidRDefault="00AA404A" w:rsidP="00875D2A">
            <w:pPr>
              <w:pStyle w:val="tableau0"/>
            </w:pPr>
            <w:r w:rsidRPr="00875D2A">
              <w:t xml:space="preserve">Should conjugal breakdown occur in a </w:t>
            </w:r>
            <w:r w:rsidR="00F835FA" w:rsidRPr="00F835FA">
              <w:rPr>
                <w:i/>
              </w:rPr>
              <w:t>de facto</w:t>
            </w:r>
            <w:r w:rsidRPr="00875D2A">
              <w:t xml:space="preserve"> union, the property acquired while together would be equally separated? (Answer = false)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C6DF93" w14:textId="77777777" w:rsidR="00AA404A" w:rsidRPr="00875D2A" w:rsidRDefault="00AA404A" w:rsidP="00875D2A">
            <w:pPr>
              <w:pStyle w:val="tableau0"/>
            </w:pPr>
            <w:r w:rsidRPr="00875D2A">
              <w:t>Good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7BF014" w14:textId="77777777" w:rsidR="00AA404A" w:rsidRPr="00875D2A" w:rsidRDefault="00AA404A" w:rsidP="00875D2A">
            <w:pPr>
              <w:pStyle w:val="tableau0"/>
            </w:pPr>
            <w:r w:rsidRPr="00875D2A">
              <w:t>41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B61BC2" w14:textId="77777777" w:rsidR="00AA404A" w:rsidRPr="00875D2A" w:rsidRDefault="00AA404A" w:rsidP="00875D2A">
            <w:pPr>
              <w:pStyle w:val="tableau0"/>
            </w:pPr>
            <w:r w:rsidRPr="00875D2A">
              <w:t>51</w:t>
            </w:r>
          </w:p>
        </w:tc>
      </w:tr>
      <w:tr w:rsidR="00AA404A" w:rsidRPr="00C53107" w14:paraId="14D699B7" w14:textId="77777777" w:rsidTr="00BF20F8">
        <w:tc>
          <w:tcPr>
            <w:tcW w:w="0" w:type="auto"/>
            <w:vMerge/>
            <w:tcBorders>
              <w:top w:val="single" w:sz="4" w:space="0" w:color="auto"/>
              <w:left w:val="single" w:sz="4" w:space="0" w:color="auto"/>
              <w:bottom w:val="single" w:sz="4" w:space="0" w:color="auto"/>
              <w:right w:val="single" w:sz="4" w:space="0" w:color="auto"/>
            </w:tcBorders>
            <w:shd w:val="clear" w:color="auto" w:fill="auto"/>
          </w:tcPr>
          <w:p w14:paraId="611CA0EC" w14:textId="77777777" w:rsidR="00AA404A" w:rsidRPr="00875D2A" w:rsidRDefault="00AA404A" w:rsidP="00875D2A">
            <w:pPr>
              <w:pStyle w:val="tableau0"/>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256637D" w14:textId="77777777" w:rsidR="00AA404A" w:rsidRPr="00875D2A" w:rsidRDefault="00AA404A" w:rsidP="00875D2A">
            <w:pPr>
              <w:pStyle w:val="tableau0"/>
            </w:pPr>
            <w:r w:rsidRPr="00875D2A">
              <w:t>False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337F82" w14:textId="77777777" w:rsidR="00AA404A" w:rsidRPr="00875D2A" w:rsidRDefault="00AA404A" w:rsidP="00875D2A">
            <w:pPr>
              <w:pStyle w:val="tableau0"/>
            </w:pPr>
            <w:r w:rsidRPr="00875D2A">
              <w:t>54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AF9AE8" w14:textId="77777777" w:rsidR="00AA404A" w:rsidRPr="00875D2A" w:rsidRDefault="00AA404A" w:rsidP="00875D2A">
            <w:pPr>
              <w:pStyle w:val="tableau0"/>
            </w:pPr>
            <w:r w:rsidRPr="00875D2A">
              <w:t>32</w:t>
            </w:r>
          </w:p>
        </w:tc>
      </w:tr>
      <w:tr w:rsidR="00AA404A" w:rsidRPr="00C53107" w14:paraId="410999BB" w14:textId="77777777" w:rsidTr="00BF20F8">
        <w:tc>
          <w:tcPr>
            <w:tcW w:w="0" w:type="auto"/>
            <w:vMerge/>
            <w:tcBorders>
              <w:top w:val="single" w:sz="4" w:space="0" w:color="auto"/>
              <w:left w:val="single" w:sz="4" w:space="0" w:color="auto"/>
              <w:bottom w:val="single" w:sz="4" w:space="0" w:color="auto"/>
              <w:right w:val="single" w:sz="4" w:space="0" w:color="auto"/>
            </w:tcBorders>
            <w:shd w:val="clear" w:color="auto" w:fill="auto"/>
          </w:tcPr>
          <w:p w14:paraId="07D3B662" w14:textId="77777777" w:rsidR="00AA404A" w:rsidRPr="00875D2A" w:rsidRDefault="00AA404A" w:rsidP="00875D2A">
            <w:pPr>
              <w:pStyle w:val="tableau0"/>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0088A38" w14:textId="77777777" w:rsidR="00AA404A" w:rsidRPr="00875D2A" w:rsidRDefault="00AA404A" w:rsidP="00875D2A">
            <w:pPr>
              <w:pStyle w:val="tableau0"/>
            </w:pPr>
            <w:r w:rsidRPr="00875D2A">
              <w:t>Do not know</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AB5E29" w14:textId="77777777" w:rsidR="00AA404A" w:rsidRPr="00875D2A" w:rsidRDefault="00AA404A" w:rsidP="00875D2A">
            <w:pPr>
              <w:pStyle w:val="tableau0"/>
            </w:pPr>
            <w:r w:rsidRPr="00875D2A">
              <w:t>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48203D" w14:textId="77777777" w:rsidR="00AA404A" w:rsidRPr="00875D2A" w:rsidRDefault="00AA404A" w:rsidP="00875D2A">
            <w:pPr>
              <w:pStyle w:val="tableau0"/>
            </w:pPr>
            <w:r w:rsidRPr="00875D2A">
              <w:t>17</w:t>
            </w:r>
          </w:p>
        </w:tc>
      </w:tr>
      <w:tr w:rsidR="00AA404A" w:rsidRPr="00C53107" w14:paraId="68865556" w14:textId="77777777" w:rsidTr="00BF20F8">
        <w:tc>
          <w:tcPr>
            <w:tcW w:w="0" w:type="auto"/>
            <w:vMerge w:val="restart"/>
            <w:tcBorders>
              <w:top w:val="single" w:sz="4" w:space="0" w:color="auto"/>
              <w:left w:val="single" w:sz="4" w:space="0" w:color="auto"/>
              <w:right w:val="single" w:sz="4" w:space="0" w:color="auto"/>
            </w:tcBorders>
            <w:shd w:val="clear" w:color="auto" w:fill="auto"/>
          </w:tcPr>
          <w:p w14:paraId="285B5F0C" w14:textId="6F102A75" w:rsidR="00AA404A" w:rsidRPr="00875D2A" w:rsidRDefault="00AA404A" w:rsidP="00875D2A">
            <w:pPr>
              <w:pStyle w:val="tableau0"/>
            </w:pPr>
            <w:r w:rsidRPr="00875D2A">
              <w:t xml:space="preserve">Should conjugal breakdown occur in a </w:t>
            </w:r>
            <w:r w:rsidR="00F835FA" w:rsidRPr="00F835FA">
              <w:rPr>
                <w:i/>
              </w:rPr>
              <w:t>de facto</w:t>
            </w:r>
            <w:r w:rsidRPr="00875D2A">
              <w:t xml:space="preserve"> union, the partner with less money can't claim spousal support.(Answer = true)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45A071B" w14:textId="77777777" w:rsidR="00AA404A" w:rsidRPr="00875D2A" w:rsidRDefault="00AA404A" w:rsidP="00875D2A">
            <w:pPr>
              <w:pStyle w:val="tableau0"/>
            </w:pPr>
            <w:r w:rsidRPr="00875D2A">
              <w:t>Good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CF760C" w14:textId="77777777" w:rsidR="00AA404A" w:rsidRPr="00875D2A" w:rsidRDefault="00AA404A" w:rsidP="00875D2A">
            <w:pPr>
              <w:pStyle w:val="tableau0"/>
            </w:pPr>
            <w:r w:rsidRPr="00875D2A">
              <w:t>45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DF058AA" w14:textId="77777777" w:rsidR="00AA404A" w:rsidRPr="00875D2A" w:rsidRDefault="00AA404A" w:rsidP="00875D2A">
            <w:pPr>
              <w:pStyle w:val="tableau0"/>
            </w:pPr>
            <w:r w:rsidRPr="00875D2A">
              <w:t>53</w:t>
            </w:r>
          </w:p>
        </w:tc>
      </w:tr>
      <w:tr w:rsidR="00AA404A" w:rsidRPr="00C53107" w14:paraId="4026074E" w14:textId="77777777" w:rsidTr="00BF20F8">
        <w:tc>
          <w:tcPr>
            <w:tcW w:w="0" w:type="auto"/>
            <w:vMerge/>
            <w:tcBorders>
              <w:left w:val="single" w:sz="4" w:space="0" w:color="auto"/>
              <w:right w:val="single" w:sz="4" w:space="0" w:color="auto"/>
            </w:tcBorders>
            <w:shd w:val="clear" w:color="auto" w:fill="auto"/>
          </w:tcPr>
          <w:p w14:paraId="0484AD72" w14:textId="77777777" w:rsidR="00AA404A" w:rsidRPr="00875D2A" w:rsidRDefault="00AA404A" w:rsidP="00875D2A">
            <w:pPr>
              <w:pStyle w:val="tableau0"/>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0FEA2C9" w14:textId="77777777" w:rsidR="00AA404A" w:rsidRPr="00875D2A" w:rsidRDefault="00AA404A" w:rsidP="00875D2A">
            <w:pPr>
              <w:pStyle w:val="tableau0"/>
            </w:pPr>
            <w:r w:rsidRPr="00875D2A">
              <w:t>False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B7F7F2" w14:textId="77777777" w:rsidR="00AA404A" w:rsidRPr="00875D2A" w:rsidRDefault="00AA404A" w:rsidP="00875D2A">
            <w:pPr>
              <w:pStyle w:val="tableau0"/>
            </w:pPr>
            <w:r w:rsidRPr="00875D2A">
              <w:t>44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AFF3B9" w14:textId="77777777" w:rsidR="00AA404A" w:rsidRPr="00875D2A" w:rsidRDefault="00AA404A" w:rsidP="00875D2A">
            <w:pPr>
              <w:pStyle w:val="tableau0"/>
            </w:pPr>
            <w:r w:rsidRPr="00875D2A">
              <w:t>30</w:t>
            </w:r>
          </w:p>
        </w:tc>
      </w:tr>
      <w:tr w:rsidR="00AA404A" w:rsidRPr="00C53107" w14:paraId="249654FA" w14:textId="77777777" w:rsidTr="00BF20F8">
        <w:tc>
          <w:tcPr>
            <w:tcW w:w="0" w:type="auto"/>
            <w:vMerge/>
            <w:tcBorders>
              <w:left w:val="single" w:sz="4" w:space="0" w:color="auto"/>
              <w:right w:val="single" w:sz="4" w:space="0" w:color="auto"/>
            </w:tcBorders>
            <w:shd w:val="clear" w:color="auto" w:fill="auto"/>
          </w:tcPr>
          <w:p w14:paraId="0DF301FF" w14:textId="77777777" w:rsidR="00AA404A" w:rsidRPr="00875D2A" w:rsidRDefault="00AA404A" w:rsidP="00875D2A">
            <w:pPr>
              <w:pStyle w:val="tableau0"/>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EA05221" w14:textId="77777777" w:rsidR="00AA404A" w:rsidRPr="00875D2A" w:rsidRDefault="00AA404A" w:rsidP="00875D2A">
            <w:pPr>
              <w:pStyle w:val="tableau0"/>
            </w:pPr>
            <w:r w:rsidRPr="00875D2A">
              <w:t>Do not know</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7B8233" w14:textId="77777777" w:rsidR="00AA404A" w:rsidRPr="00875D2A" w:rsidRDefault="00AA404A" w:rsidP="00875D2A">
            <w:pPr>
              <w:pStyle w:val="tableau0"/>
            </w:pPr>
            <w:r w:rsidRPr="00875D2A">
              <w:t>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3E9992" w14:textId="77777777" w:rsidR="00AA404A" w:rsidRPr="00875D2A" w:rsidRDefault="00AA404A" w:rsidP="00875D2A">
            <w:pPr>
              <w:pStyle w:val="tableau0"/>
            </w:pPr>
            <w:r w:rsidRPr="00875D2A">
              <w:t>17</w:t>
            </w:r>
          </w:p>
        </w:tc>
      </w:tr>
      <w:tr w:rsidR="00AA404A" w:rsidRPr="00C53107" w14:paraId="4644E9F1" w14:textId="77777777" w:rsidTr="00BF20F8">
        <w:tc>
          <w:tcPr>
            <w:tcW w:w="0" w:type="auto"/>
            <w:vMerge/>
            <w:tcBorders>
              <w:left w:val="single" w:sz="4" w:space="0" w:color="auto"/>
              <w:bottom w:val="single" w:sz="4" w:space="0" w:color="auto"/>
              <w:right w:val="single" w:sz="4" w:space="0" w:color="auto"/>
            </w:tcBorders>
            <w:shd w:val="clear" w:color="auto" w:fill="auto"/>
          </w:tcPr>
          <w:p w14:paraId="3646B39E" w14:textId="77777777" w:rsidR="00AA404A" w:rsidRPr="00875D2A" w:rsidRDefault="00AA404A" w:rsidP="00875D2A">
            <w:pPr>
              <w:pStyle w:val="tableau0"/>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1658219" w14:textId="77777777" w:rsidR="00AA404A" w:rsidRPr="00875D2A" w:rsidRDefault="00AA404A" w:rsidP="00875D2A">
            <w:pPr>
              <w:pStyle w:val="tableau0"/>
            </w:pPr>
            <w:r w:rsidRPr="00875D2A">
              <w:t>Total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3CE0C9" w14:textId="77777777" w:rsidR="00AA404A" w:rsidRPr="00875D2A" w:rsidRDefault="00AA404A" w:rsidP="00875D2A">
            <w:pPr>
              <w:pStyle w:val="tableau0"/>
            </w:pPr>
            <w:r w:rsidRPr="00875D2A">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88417B" w14:textId="77777777" w:rsidR="00AA404A" w:rsidRPr="00875D2A" w:rsidRDefault="00AA404A" w:rsidP="00875D2A">
            <w:pPr>
              <w:pStyle w:val="tableau0"/>
            </w:pPr>
            <w:r w:rsidRPr="00875D2A">
              <w:t>100</w:t>
            </w:r>
          </w:p>
        </w:tc>
      </w:tr>
      <w:tr w:rsidR="00AA404A" w:rsidRPr="00C53107" w14:paraId="3A58458A" w14:textId="77777777" w:rsidTr="00BF20F8">
        <w:tc>
          <w:tcPr>
            <w:tcW w:w="0" w:type="auto"/>
            <w:vMerge w:val="restart"/>
            <w:tcBorders>
              <w:top w:val="single" w:sz="4" w:space="0" w:color="auto"/>
              <w:left w:val="single" w:sz="4" w:space="0" w:color="auto"/>
              <w:right w:val="single" w:sz="4" w:space="0" w:color="auto"/>
            </w:tcBorders>
            <w:shd w:val="clear" w:color="auto" w:fill="auto"/>
          </w:tcPr>
          <w:p w14:paraId="5CCFAFB8" w14:textId="72E678BE" w:rsidR="00AA404A" w:rsidRPr="00875D2A" w:rsidRDefault="00AA404A" w:rsidP="00875D2A">
            <w:pPr>
              <w:pStyle w:val="tableau0"/>
            </w:pPr>
            <w:r w:rsidRPr="00875D2A">
              <w:t xml:space="preserve">In the absence of a will in a </w:t>
            </w:r>
            <w:r w:rsidR="00F835FA" w:rsidRPr="00F835FA">
              <w:rPr>
                <w:i/>
              </w:rPr>
              <w:t>de facto</w:t>
            </w:r>
            <w:r w:rsidRPr="00875D2A">
              <w:t xml:space="preserve"> union, it is the deceased's children and family that inherit his/her property, not the surviving partner. (Answer = true)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69518A3" w14:textId="77777777" w:rsidR="00AA404A" w:rsidRPr="00875D2A" w:rsidRDefault="00AA404A" w:rsidP="00875D2A">
            <w:pPr>
              <w:pStyle w:val="tableau0"/>
            </w:pPr>
            <w:r w:rsidRPr="00875D2A">
              <w:t>Good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DEE32E" w14:textId="77777777" w:rsidR="00AA404A" w:rsidRPr="00875D2A" w:rsidRDefault="00AA404A" w:rsidP="00875D2A">
            <w:pPr>
              <w:pStyle w:val="tableau0"/>
            </w:pPr>
            <w:r w:rsidRPr="00875D2A">
              <w:t>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BE3DDE" w14:textId="77777777" w:rsidR="00AA404A" w:rsidRPr="00875D2A" w:rsidRDefault="00AA404A" w:rsidP="00875D2A">
            <w:pPr>
              <w:pStyle w:val="tableau0"/>
            </w:pPr>
            <w:r w:rsidRPr="00875D2A">
              <w:t>77</w:t>
            </w:r>
          </w:p>
        </w:tc>
      </w:tr>
      <w:tr w:rsidR="00AA404A" w:rsidRPr="00C53107" w14:paraId="2F292429" w14:textId="77777777" w:rsidTr="00BF20F8">
        <w:tc>
          <w:tcPr>
            <w:tcW w:w="0" w:type="auto"/>
            <w:vMerge/>
            <w:tcBorders>
              <w:left w:val="single" w:sz="4" w:space="0" w:color="auto"/>
              <w:right w:val="single" w:sz="4" w:space="0" w:color="auto"/>
            </w:tcBorders>
            <w:shd w:val="clear" w:color="auto" w:fill="auto"/>
          </w:tcPr>
          <w:p w14:paraId="67709B71" w14:textId="77777777" w:rsidR="00AA404A" w:rsidRPr="00875D2A" w:rsidRDefault="00AA404A" w:rsidP="00875D2A">
            <w:pPr>
              <w:pStyle w:val="tableau0"/>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60835DC" w14:textId="77777777" w:rsidR="00AA404A" w:rsidRPr="00875D2A" w:rsidRDefault="00AA404A" w:rsidP="00875D2A">
            <w:pPr>
              <w:pStyle w:val="tableau0"/>
            </w:pPr>
            <w:r w:rsidRPr="00875D2A">
              <w:t>False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0723C5" w14:textId="77777777" w:rsidR="00AA404A" w:rsidRPr="00875D2A" w:rsidRDefault="00AA404A" w:rsidP="00875D2A">
            <w:pPr>
              <w:pStyle w:val="tableau0"/>
            </w:pPr>
            <w:r w:rsidRPr="00875D2A">
              <w:t>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F41729" w14:textId="77777777" w:rsidR="00AA404A" w:rsidRPr="00875D2A" w:rsidRDefault="00AA404A" w:rsidP="00875D2A">
            <w:pPr>
              <w:pStyle w:val="tableau0"/>
            </w:pPr>
            <w:r w:rsidRPr="00875D2A">
              <w:t>15</w:t>
            </w:r>
          </w:p>
        </w:tc>
      </w:tr>
      <w:tr w:rsidR="00AA404A" w:rsidRPr="00C53107" w14:paraId="6BD41C20" w14:textId="77777777" w:rsidTr="00BF20F8">
        <w:tc>
          <w:tcPr>
            <w:tcW w:w="0" w:type="auto"/>
            <w:vMerge/>
            <w:tcBorders>
              <w:left w:val="single" w:sz="4" w:space="0" w:color="auto"/>
              <w:right w:val="single" w:sz="4" w:space="0" w:color="auto"/>
            </w:tcBorders>
            <w:shd w:val="clear" w:color="auto" w:fill="auto"/>
          </w:tcPr>
          <w:p w14:paraId="585D0F70" w14:textId="77777777" w:rsidR="00AA404A" w:rsidRPr="00875D2A" w:rsidRDefault="00AA404A" w:rsidP="00875D2A">
            <w:pPr>
              <w:pStyle w:val="tableau0"/>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26192A" w14:textId="77777777" w:rsidR="00AA404A" w:rsidRPr="00875D2A" w:rsidRDefault="00AA404A" w:rsidP="00875D2A">
            <w:pPr>
              <w:pStyle w:val="tableau0"/>
            </w:pPr>
            <w:r w:rsidRPr="00875D2A">
              <w:t>Do not know</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A01768" w14:textId="77777777" w:rsidR="00AA404A" w:rsidRPr="00875D2A" w:rsidRDefault="00AA404A" w:rsidP="00875D2A">
            <w:pPr>
              <w:pStyle w:val="tableau0"/>
            </w:pPr>
            <w:r w:rsidRPr="00875D2A">
              <w:t>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AEBEA2" w14:textId="77777777" w:rsidR="00AA404A" w:rsidRPr="00875D2A" w:rsidRDefault="00AA404A" w:rsidP="00875D2A">
            <w:pPr>
              <w:pStyle w:val="tableau0"/>
            </w:pPr>
            <w:r w:rsidRPr="00875D2A">
              <w:t>8*</w:t>
            </w:r>
          </w:p>
        </w:tc>
      </w:tr>
      <w:tr w:rsidR="00AA404A" w:rsidRPr="00C53107" w14:paraId="5D753943" w14:textId="77777777" w:rsidTr="00BF20F8">
        <w:tc>
          <w:tcPr>
            <w:tcW w:w="0" w:type="auto"/>
            <w:vMerge/>
            <w:tcBorders>
              <w:left w:val="single" w:sz="4" w:space="0" w:color="auto"/>
              <w:bottom w:val="single" w:sz="4" w:space="0" w:color="auto"/>
              <w:right w:val="single" w:sz="4" w:space="0" w:color="auto"/>
            </w:tcBorders>
          </w:tcPr>
          <w:p w14:paraId="4347D835" w14:textId="77777777" w:rsidR="00AA404A" w:rsidRPr="00875D2A" w:rsidRDefault="00AA404A" w:rsidP="00875D2A">
            <w:pPr>
              <w:pStyle w:val="tableau0"/>
            </w:pPr>
          </w:p>
        </w:tc>
        <w:tc>
          <w:tcPr>
            <w:tcW w:w="0" w:type="auto"/>
            <w:tcBorders>
              <w:top w:val="single" w:sz="4" w:space="0" w:color="auto"/>
              <w:left w:val="single" w:sz="4" w:space="0" w:color="auto"/>
              <w:bottom w:val="single" w:sz="4" w:space="0" w:color="auto"/>
              <w:right w:val="single" w:sz="4" w:space="0" w:color="auto"/>
            </w:tcBorders>
          </w:tcPr>
          <w:p w14:paraId="363E4857" w14:textId="77777777" w:rsidR="00AA404A" w:rsidRPr="00875D2A" w:rsidRDefault="00AA404A" w:rsidP="00875D2A">
            <w:pPr>
              <w:pStyle w:val="tableau0"/>
            </w:pPr>
            <w:r w:rsidRPr="00875D2A">
              <w:t>Total</w:t>
            </w:r>
          </w:p>
        </w:tc>
        <w:tc>
          <w:tcPr>
            <w:tcW w:w="0" w:type="auto"/>
            <w:tcBorders>
              <w:top w:val="single" w:sz="4" w:space="0" w:color="auto"/>
              <w:left w:val="single" w:sz="4" w:space="0" w:color="auto"/>
              <w:bottom w:val="single" w:sz="4" w:space="0" w:color="auto"/>
              <w:right w:val="single" w:sz="4" w:space="0" w:color="auto"/>
            </w:tcBorders>
            <w:vAlign w:val="center"/>
          </w:tcPr>
          <w:p w14:paraId="0E69F857" w14:textId="77777777" w:rsidR="00AA404A" w:rsidRPr="00875D2A" w:rsidRDefault="00AA404A" w:rsidP="00875D2A">
            <w:pPr>
              <w:pStyle w:val="tableau0"/>
            </w:pPr>
            <w:r w:rsidRPr="00875D2A">
              <w:t>100</w:t>
            </w:r>
          </w:p>
        </w:tc>
        <w:tc>
          <w:tcPr>
            <w:tcW w:w="0" w:type="auto"/>
            <w:tcBorders>
              <w:top w:val="single" w:sz="4" w:space="0" w:color="auto"/>
              <w:left w:val="single" w:sz="4" w:space="0" w:color="auto"/>
              <w:bottom w:val="single" w:sz="4" w:space="0" w:color="auto"/>
              <w:right w:val="single" w:sz="4" w:space="0" w:color="auto"/>
            </w:tcBorders>
            <w:vAlign w:val="center"/>
          </w:tcPr>
          <w:p w14:paraId="1268E711" w14:textId="77777777" w:rsidR="00AA404A" w:rsidRPr="00875D2A" w:rsidRDefault="00AA404A" w:rsidP="00875D2A">
            <w:pPr>
              <w:pStyle w:val="tableau0"/>
            </w:pPr>
            <w:r w:rsidRPr="00875D2A">
              <w:t>100</w:t>
            </w:r>
          </w:p>
        </w:tc>
      </w:tr>
      <w:tr w:rsidR="00AA404A" w:rsidRPr="008F2DAD" w14:paraId="318FA067" w14:textId="77777777" w:rsidTr="00BF20F8">
        <w:tc>
          <w:tcPr>
            <w:tcW w:w="0" w:type="auto"/>
            <w:gridSpan w:val="4"/>
            <w:tcBorders>
              <w:top w:val="single" w:sz="4" w:space="0" w:color="auto"/>
              <w:bottom w:val="nil"/>
            </w:tcBorders>
          </w:tcPr>
          <w:p w14:paraId="7522A11E" w14:textId="77777777" w:rsidR="00AA404A" w:rsidRPr="008F2DAD" w:rsidRDefault="00AA404A" w:rsidP="00875D2A">
            <w:pPr>
              <w:pStyle w:val="Notedebasdepage"/>
              <w:rPr>
                <w:lang w:val="en-CA"/>
              </w:rPr>
            </w:pPr>
            <w:r w:rsidRPr="008F2DAD">
              <w:rPr>
                <w:lang w:val="en-CA"/>
              </w:rPr>
              <w:t>*Cell with less than 5 respondents, interpret with caution</w:t>
            </w:r>
          </w:p>
          <w:p w14:paraId="4C8BFDAC" w14:textId="77777777" w:rsidR="00AA404A" w:rsidRPr="00C53107" w:rsidRDefault="00AA404A" w:rsidP="00875D2A">
            <w:pPr>
              <w:pStyle w:val="Notedebasdepage"/>
            </w:pPr>
            <w:r w:rsidRPr="00C53107">
              <w:rPr>
                <w:color w:val="000000"/>
                <w:lang w:val="fr-CA" w:eastAsia="fr-CA"/>
              </w:rPr>
              <w:t>Source: Belleau, H. and C. Lavallée, Unions et désunions conjugales au Quebec, SSHRC funded research project (2014-2017), Institut national de la recherche scientifique (INRS)</w:t>
            </w:r>
          </w:p>
        </w:tc>
      </w:tr>
    </w:tbl>
    <w:p w14:paraId="6E095EFD" w14:textId="77777777" w:rsidR="00AA404A" w:rsidRPr="008F2DAD" w:rsidRDefault="00AA404A" w:rsidP="00CA51A0">
      <w:pPr>
        <w:pStyle w:val="Normalarial"/>
        <w:rPr>
          <w:lang w:val="fr-CA"/>
        </w:rPr>
      </w:pPr>
      <w:r w:rsidRPr="008F2DAD">
        <w:rPr>
          <w:lang w:val="fr-CA"/>
        </w:rPr>
        <w:t xml:space="preserve">  </w:t>
      </w:r>
    </w:p>
    <w:p w14:paraId="788E0C5D" w14:textId="6F1D5B2C" w:rsidR="00AA404A" w:rsidRPr="00C53107" w:rsidRDefault="00AA404A" w:rsidP="00AE37E7">
      <w:pPr>
        <w:pStyle w:val="Titre2"/>
      </w:pPr>
      <w:bookmarkStart w:id="679" w:name="_Toc131490964"/>
      <w:bookmarkStart w:id="680" w:name="_Toc133492194"/>
      <w:bookmarkStart w:id="681" w:name="_Toc133492394"/>
      <w:bookmarkStart w:id="682" w:name="_Toc133502193"/>
      <w:bookmarkStart w:id="683" w:name="_Toc138238001"/>
      <w:r w:rsidRPr="00C53107">
        <w:t>Sources of information on family law issues</w:t>
      </w:r>
      <w:bookmarkEnd w:id="679"/>
      <w:bookmarkEnd w:id="680"/>
      <w:bookmarkEnd w:id="681"/>
      <w:bookmarkEnd w:id="682"/>
      <w:bookmarkEnd w:id="683"/>
      <w:r w:rsidRPr="00C53107">
        <w:t xml:space="preserve"> </w:t>
      </w:r>
    </w:p>
    <w:p w14:paraId="7C7D40BF" w14:textId="77777777" w:rsidR="00AA404A" w:rsidRPr="00C53107" w:rsidRDefault="00AA404A" w:rsidP="00CA51A0">
      <w:pPr>
        <w:pStyle w:val="Normalarial"/>
      </w:pPr>
      <w:r w:rsidRPr="00C53107">
        <w:t>Respondents were asked about their primary sources of information on these legal issues. Respondents could provide up to 12 responses. For the purposes of this report, we analyzed the first two responses given by each survey participant. Overall, 2,851 people gave a first response and 1,065 mentioned a second source of information. Only 357 people mentioned a third source, less than 100 people added a fourth</w:t>
      </w:r>
      <w:r w:rsidRPr="00C53107">
        <w:rPr>
          <w:vertAlign w:val="superscript"/>
        </w:rPr>
        <w:t xml:space="preserve"> </w:t>
      </w:r>
      <w:r w:rsidRPr="00C53107">
        <w:t xml:space="preserve">source, and less than 30 people added more sources.  </w:t>
      </w:r>
    </w:p>
    <w:p w14:paraId="6C29CE0E" w14:textId="77777777" w:rsidR="00AA404A" w:rsidRPr="00C53107" w:rsidRDefault="00AA404A" w:rsidP="00CA51A0">
      <w:pPr>
        <w:pStyle w:val="Normalarial"/>
      </w:pPr>
      <w:r w:rsidRPr="00C53107">
        <w:t>In the first source of information, almost half of the respondents cite informal relationships (36%) and their own experiences (11%) as the primary sources (Table 70). Thirty-eight percent (38%) said they learned about family law through the media or otherwise through general interest. Another 14% said they acquired their knowledge more formally, primarily through a legal professional (9%) or because they have legal training themselves (3%).</w:t>
      </w:r>
    </w:p>
    <w:p w14:paraId="1AD2D3DE" w14:textId="77777777" w:rsidR="00AA404A" w:rsidRDefault="00AA404A" w:rsidP="00CA51A0">
      <w:pPr>
        <w:pStyle w:val="Normalarial"/>
      </w:pPr>
      <w:r w:rsidRPr="00C53107">
        <w:t xml:space="preserve">When respondents mention a second source of information (Table 71), the media comes first (media and general culture 53%), with information from television, radio and newspapers (25%) and the Internet (22%) topping the list. It should be noted that informal sources remain very important (26%). Finally, meetings with a notary or a lawyer are also a significant part (13%) of information in this area. </w:t>
      </w:r>
    </w:p>
    <w:p w14:paraId="62301961" w14:textId="6A4A8137" w:rsidR="00AA404A" w:rsidRDefault="00AA404A">
      <w:pPr>
        <w:spacing w:after="200" w:line="276" w:lineRule="auto"/>
        <w:ind w:firstLine="0"/>
        <w:rPr>
          <w:rFonts w:ascii="Arial" w:eastAsia="Cambria" w:hAnsi="Arial" w:cs="Arial"/>
          <w:szCs w:val="24"/>
          <w:lang w:val="en-US" w:eastAsia="fr-CA"/>
        </w:rPr>
      </w:pPr>
      <w:r w:rsidRPr="005076D9">
        <w:rPr>
          <w:lang w:val="en-CA"/>
        </w:rPr>
        <w:br w:type="page"/>
      </w:r>
    </w:p>
    <w:p w14:paraId="474C1929" w14:textId="77777777" w:rsidR="00AA404A" w:rsidRPr="00C53107" w:rsidRDefault="00AA404A" w:rsidP="00CA51A0">
      <w:pPr>
        <w:pStyle w:val="Normalarial"/>
      </w:pPr>
    </w:p>
    <w:p w14:paraId="283F58D7" w14:textId="5535E764" w:rsidR="00AA404A" w:rsidRPr="005076D9" w:rsidRDefault="00AA404A" w:rsidP="005076D9">
      <w:pPr>
        <w:pStyle w:val="Lgende"/>
        <w:rPr>
          <w:lang w:val="en-CA"/>
        </w:rPr>
      </w:pPr>
      <w:bookmarkStart w:id="684" w:name="_Toc133925115"/>
      <w:r w:rsidRPr="005076D9">
        <w:rPr>
          <w:lang w:val="en-CA"/>
        </w:rPr>
        <w:t xml:space="preserve">Table </w:t>
      </w:r>
      <w:r>
        <w:fldChar w:fldCharType="begin"/>
      </w:r>
      <w:r w:rsidRPr="005076D9">
        <w:rPr>
          <w:lang w:val="en-CA"/>
        </w:rPr>
        <w:instrText xml:space="preserve"> SEQ Table \* ARABIC </w:instrText>
      </w:r>
      <w:r>
        <w:fldChar w:fldCharType="separate"/>
      </w:r>
      <w:r>
        <w:rPr>
          <w:noProof/>
          <w:lang w:val="en-CA"/>
        </w:rPr>
        <w:t>70</w:t>
      </w:r>
      <w:r>
        <w:fldChar w:fldCharType="end"/>
      </w:r>
      <w:r w:rsidRPr="005076D9">
        <w:rPr>
          <w:noProof/>
          <w:lang w:val="en-CA"/>
        </w:rPr>
        <w:t>: Primary Source of Family Law Information</w:t>
      </w:r>
      <w:bookmarkEnd w:id="684"/>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88"/>
        <w:gridCol w:w="1559"/>
        <w:gridCol w:w="567"/>
      </w:tblGrid>
      <w:tr w:rsidR="00AA404A" w:rsidRPr="008F367A" w14:paraId="0D19E400" w14:textId="77777777" w:rsidTr="00BF20F8">
        <w:trPr>
          <w:jc w:val="center"/>
        </w:trPr>
        <w:tc>
          <w:tcPr>
            <w:tcW w:w="6388" w:type="dxa"/>
            <w:tcBorders>
              <w:bottom w:val="single" w:sz="4" w:space="0" w:color="auto"/>
            </w:tcBorders>
            <w:shd w:val="clear" w:color="auto" w:fill="auto"/>
          </w:tcPr>
          <w:p w14:paraId="71A98BDC" w14:textId="77777777" w:rsidR="00AA404A" w:rsidRPr="008F367A" w:rsidRDefault="00AA404A" w:rsidP="008F367A">
            <w:pPr>
              <w:pStyle w:val="tableau0"/>
              <w:rPr>
                <w:b/>
                <w:bCs/>
              </w:rPr>
            </w:pPr>
            <w:r w:rsidRPr="008F367A">
              <w:rPr>
                <w:b/>
                <w:bCs/>
              </w:rPr>
              <w:t>First source of information on family law issues</w:t>
            </w:r>
          </w:p>
        </w:tc>
        <w:tc>
          <w:tcPr>
            <w:tcW w:w="1559" w:type="dxa"/>
            <w:tcBorders>
              <w:bottom w:val="single" w:sz="4" w:space="0" w:color="auto"/>
            </w:tcBorders>
            <w:shd w:val="clear" w:color="auto" w:fill="auto"/>
          </w:tcPr>
          <w:p w14:paraId="106777BA" w14:textId="77777777" w:rsidR="00AA404A" w:rsidRPr="008F367A" w:rsidRDefault="00AA404A" w:rsidP="008F367A">
            <w:pPr>
              <w:pStyle w:val="tableau0"/>
              <w:rPr>
                <w:b/>
                <w:bCs/>
              </w:rPr>
            </w:pPr>
            <w:r w:rsidRPr="008F367A">
              <w:rPr>
                <w:b/>
                <w:bCs/>
              </w:rPr>
              <w:t>Number of Respondents</w:t>
            </w:r>
          </w:p>
        </w:tc>
        <w:tc>
          <w:tcPr>
            <w:tcW w:w="567" w:type="dxa"/>
            <w:tcBorders>
              <w:bottom w:val="single" w:sz="4" w:space="0" w:color="auto"/>
            </w:tcBorders>
            <w:shd w:val="clear" w:color="auto" w:fill="auto"/>
          </w:tcPr>
          <w:p w14:paraId="6C68D756" w14:textId="77777777" w:rsidR="00AA404A" w:rsidRPr="008F367A" w:rsidRDefault="00AA404A" w:rsidP="008F367A">
            <w:pPr>
              <w:pStyle w:val="tableau0"/>
              <w:rPr>
                <w:b/>
                <w:bCs/>
              </w:rPr>
            </w:pPr>
            <w:r w:rsidRPr="008F367A">
              <w:rPr>
                <w:b/>
                <w:bCs/>
              </w:rPr>
              <w:t>%</w:t>
            </w:r>
          </w:p>
        </w:tc>
      </w:tr>
      <w:tr w:rsidR="00AA404A" w:rsidRPr="008F367A" w14:paraId="61FC8EEB" w14:textId="77777777" w:rsidTr="00BF20F8">
        <w:trPr>
          <w:trHeight w:val="340"/>
          <w:jc w:val="center"/>
        </w:trPr>
        <w:tc>
          <w:tcPr>
            <w:tcW w:w="6388" w:type="dxa"/>
            <w:tcBorders>
              <w:top w:val="single" w:sz="4" w:space="0" w:color="auto"/>
            </w:tcBorders>
            <w:shd w:val="clear" w:color="auto" w:fill="F2F2F2" w:themeFill="background1" w:themeFillShade="F2"/>
            <w:vAlign w:val="center"/>
          </w:tcPr>
          <w:p w14:paraId="354C7AE4" w14:textId="77777777" w:rsidR="00AA404A" w:rsidRPr="008F367A" w:rsidRDefault="00AA404A" w:rsidP="008F367A">
            <w:pPr>
              <w:pStyle w:val="tableau0"/>
              <w:rPr>
                <w:b/>
                <w:bCs/>
              </w:rPr>
            </w:pPr>
            <w:r w:rsidRPr="008F367A">
              <w:rPr>
                <w:b/>
                <w:bCs/>
              </w:rPr>
              <w:t>Personal experience</w:t>
            </w:r>
          </w:p>
        </w:tc>
        <w:tc>
          <w:tcPr>
            <w:tcW w:w="1559" w:type="dxa"/>
            <w:tcBorders>
              <w:top w:val="single" w:sz="4" w:space="0" w:color="auto"/>
            </w:tcBorders>
            <w:shd w:val="clear" w:color="auto" w:fill="F2F2F2" w:themeFill="background1" w:themeFillShade="F2"/>
          </w:tcPr>
          <w:p w14:paraId="52133AB8" w14:textId="77777777" w:rsidR="00AA404A" w:rsidRPr="008F367A" w:rsidRDefault="00AA404A" w:rsidP="008F367A">
            <w:pPr>
              <w:pStyle w:val="tableau0"/>
              <w:rPr>
                <w:b/>
                <w:bCs/>
              </w:rPr>
            </w:pPr>
          </w:p>
        </w:tc>
        <w:tc>
          <w:tcPr>
            <w:tcW w:w="567" w:type="dxa"/>
            <w:tcBorders>
              <w:top w:val="single" w:sz="4" w:space="0" w:color="auto"/>
            </w:tcBorders>
            <w:shd w:val="clear" w:color="auto" w:fill="F2F2F2" w:themeFill="background1" w:themeFillShade="F2"/>
          </w:tcPr>
          <w:p w14:paraId="46C08008" w14:textId="77777777" w:rsidR="00AA404A" w:rsidRPr="008F367A" w:rsidRDefault="00AA404A" w:rsidP="008F367A">
            <w:pPr>
              <w:pStyle w:val="tableau0"/>
              <w:rPr>
                <w:b/>
                <w:bCs/>
              </w:rPr>
            </w:pPr>
          </w:p>
        </w:tc>
      </w:tr>
      <w:tr w:rsidR="00AA404A" w:rsidRPr="008F367A" w14:paraId="5BBC7568" w14:textId="77777777" w:rsidTr="00BF20F8">
        <w:trPr>
          <w:trHeight w:val="340"/>
          <w:jc w:val="center"/>
        </w:trPr>
        <w:tc>
          <w:tcPr>
            <w:tcW w:w="6388" w:type="dxa"/>
            <w:shd w:val="clear" w:color="auto" w:fill="auto"/>
          </w:tcPr>
          <w:p w14:paraId="3103A94F" w14:textId="77777777" w:rsidR="00AA404A" w:rsidRPr="008F367A" w:rsidRDefault="00AA404A" w:rsidP="008F367A">
            <w:pPr>
              <w:pStyle w:val="tableau0"/>
            </w:pPr>
            <w:r w:rsidRPr="008F367A">
              <w:t>Have experienced a separation</w:t>
            </w:r>
          </w:p>
        </w:tc>
        <w:tc>
          <w:tcPr>
            <w:tcW w:w="1559" w:type="dxa"/>
            <w:shd w:val="clear" w:color="auto" w:fill="auto"/>
          </w:tcPr>
          <w:p w14:paraId="748310AA" w14:textId="77777777" w:rsidR="00AA404A" w:rsidRPr="008F367A" w:rsidRDefault="00AA404A" w:rsidP="008F367A">
            <w:pPr>
              <w:pStyle w:val="tableau0"/>
            </w:pPr>
            <w:r w:rsidRPr="008F367A">
              <w:t>332</w:t>
            </w:r>
          </w:p>
        </w:tc>
        <w:tc>
          <w:tcPr>
            <w:tcW w:w="567" w:type="dxa"/>
            <w:shd w:val="clear" w:color="auto" w:fill="auto"/>
            <w:vAlign w:val="center"/>
          </w:tcPr>
          <w:p w14:paraId="63234936" w14:textId="77777777" w:rsidR="00AA404A" w:rsidRPr="008F367A" w:rsidRDefault="00AA404A" w:rsidP="008F367A">
            <w:pPr>
              <w:pStyle w:val="tableau0"/>
            </w:pPr>
            <w:r w:rsidRPr="008F367A">
              <w:t>11</w:t>
            </w:r>
          </w:p>
        </w:tc>
      </w:tr>
      <w:tr w:rsidR="00AA404A" w:rsidRPr="008F367A" w14:paraId="7D2E500C" w14:textId="77777777" w:rsidTr="00BF20F8">
        <w:trPr>
          <w:trHeight w:val="340"/>
          <w:jc w:val="center"/>
        </w:trPr>
        <w:tc>
          <w:tcPr>
            <w:tcW w:w="6388" w:type="dxa"/>
            <w:shd w:val="clear" w:color="auto" w:fill="F2F2F2" w:themeFill="background1" w:themeFillShade="F2"/>
            <w:vAlign w:val="center"/>
          </w:tcPr>
          <w:p w14:paraId="67F0F9FC" w14:textId="77777777" w:rsidR="00AA404A" w:rsidRPr="008F367A" w:rsidRDefault="00AA404A" w:rsidP="008F367A">
            <w:pPr>
              <w:pStyle w:val="tableau0"/>
              <w:rPr>
                <w:b/>
                <w:bCs/>
              </w:rPr>
            </w:pPr>
            <w:r w:rsidRPr="008F367A">
              <w:rPr>
                <w:b/>
                <w:bCs/>
              </w:rPr>
              <w:t>Informal relationships</w:t>
            </w:r>
          </w:p>
        </w:tc>
        <w:tc>
          <w:tcPr>
            <w:tcW w:w="1559" w:type="dxa"/>
            <w:shd w:val="clear" w:color="auto" w:fill="F2F2F2" w:themeFill="background1" w:themeFillShade="F2"/>
          </w:tcPr>
          <w:p w14:paraId="22B32545" w14:textId="77777777" w:rsidR="00AA404A" w:rsidRPr="008F367A" w:rsidRDefault="00AA404A" w:rsidP="008F367A">
            <w:pPr>
              <w:pStyle w:val="tableau0"/>
              <w:rPr>
                <w:b/>
                <w:bCs/>
              </w:rPr>
            </w:pPr>
          </w:p>
        </w:tc>
        <w:tc>
          <w:tcPr>
            <w:tcW w:w="567" w:type="dxa"/>
            <w:shd w:val="clear" w:color="auto" w:fill="F2F2F2" w:themeFill="background1" w:themeFillShade="F2"/>
            <w:vAlign w:val="center"/>
          </w:tcPr>
          <w:p w14:paraId="4DA9910C" w14:textId="77777777" w:rsidR="00AA404A" w:rsidRPr="008F367A" w:rsidRDefault="00AA404A" w:rsidP="008F367A">
            <w:pPr>
              <w:pStyle w:val="tableau0"/>
              <w:rPr>
                <w:b/>
                <w:bCs/>
              </w:rPr>
            </w:pPr>
          </w:p>
        </w:tc>
      </w:tr>
      <w:tr w:rsidR="00AA404A" w:rsidRPr="008F367A" w14:paraId="281F4AB6" w14:textId="77777777" w:rsidTr="00BF20F8">
        <w:trPr>
          <w:trHeight w:val="340"/>
          <w:jc w:val="center"/>
        </w:trPr>
        <w:tc>
          <w:tcPr>
            <w:tcW w:w="6388" w:type="dxa"/>
            <w:shd w:val="clear" w:color="auto" w:fill="auto"/>
          </w:tcPr>
          <w:p w14:paraId="74C1E2A1" w14:textId="77777777" w:rsidR="00AA404A" w:rsidRPr="008F367A" w:rsidRDefault="00AA404A" w:rsidP="008F367A">
            <w:pPr>
              <w:pStyle w:val="tableau0"/>
            </w:pPr>
            <w:r w:rsidRPr="008F367A">
              <w:t>Friends and family</w:t>
            </w:r>
          </w:p>
        </w:tc>
        <w:tc>
          <w:tcPr>
            <w:tcW w:w="1559" w:type="dxa"/>
            <w:shd w:val="clear" w:color="auto" w:fill="auto"/>
          </w:tcPr>
          <w:p w14:paraId="4D202782" w14:textId="77777777" w:rsidR="00AA404A" w:rsidRPr="008F367A" w:rsidRDefault="00AA404A" w:rsidP="008F367A">
            <w:pPr>
              <w:pStyle w:val="tableau0"/>
            </w:pPr>
            <w:r w:rsidRPr="008F367A">
              <w:t>662</w:t>
            </w:r>
          </w:p>
        </w:tc>
        <w:tc>
          <w:tcPr>
            <w:tcW w:w="567" w:type="dxa"/>
            <w:shd w:val="clear" w:color="auto" w:fill="auto"/>
            <w:vAlign w:val="center"/>
          </w:tcPr>
          <w:p w14:paraId="65988B27" w14:textId="77777777" w:rsidR="00AA404A" w:rsidRPr="008F367A" w:rsidRDefault="00AA404A" w:rsidP="008F367A">
            <w:pPr>
              <w:pStyle w:val="tableau0"/>
            </w:pPr>
            <w:r w:rsidRPr="008F367A">
              <w:t>22</w:t>
            </w:r>
          </w:p>
        </w:tc>
      </w:tr>
      <w:tr w:rsidR="00AA404A" w:rsidRPr="008F367A" w14:paraId="2143AEE6" w14:textId="77777777" w:rsidTr="00BF20F8">
        <w:trPr>
          <w:trHeight w:val="340"/>
          <w:jc w:val="center"/>
        </w:trPr>
        <w:tc>
          <w:tcPr>
            <w:tcW w:w="6388" w:type="dxa"/>
            <w:shd w:val="clear" w:color="auto" w:fill="auto"/>
          </w:tcPr>
          <w:p w14:paraId="5381DF0A" w14:textId="77777777" w:rsidR="00AA404A" w:rsidRPr="008F367A" w:rsidRDefault="00AA404A" w:rsidP="008F367A">
            <w:pPr>
              <w:pStyle w:val="tableau0"/>
            </w:pPr>
            <w:r w:rsidRPr="008F367A">
              <w:t>Word of mouth</w:t>
            </w:r>
          </w:p>
        </w:tc>
        <w:tc>
          <w:tcPr>
            <w:tcW w:w="1559" w:type="dxa"/>
            <w:shd w:val="clear" w:color="auto" w:fill="auto"/>
          </w:tcPr>
          <w:p w14:paraId="385661F1" w14:textId="77777777" w:rsidR="00AA404A" w:rsidRPr="008F367A" w:rsidRDefault="00AA404A" w:rsidP="008F367A">
            <w:pPr>
              <w:pStyle w:val="tableau0"/>
            </w:pPr>
            <w:r w:rsidRPr="008F367A">
              <w:t>41</w:t>
            </w:r>
          </w:p>
        </w:tc>
        <w:tc>
          <w:tcPr>
            <w:tcW w:w="567" w:type="dxa"/>
            <w:shd w:val="clear" w:color="auto" w:fill="auto"/>
            <w:vAlign w:val="center"/>
          </w:tcPr>
          <w:p w14:paraId="64F83630" w14:textId="77777777" w:rsidR="00AA404A" w:rsidRPr="008F367A" w:rsidRDefault="00AA404A" w:rsidP="008F367A">
            <w:pPr>
              <w:pStyle w:val="tableau0"/>
            </w:pPr>
            <w:r w:rsidRPr="008F367A">
              <w:t>1</w:t>
            </w:r>
          </w:p>
        </w:tc>
      </w:tr>
      <w:tr w:rsidR="00AA404A" w:rsidRPr="008F367A" w14:paraId="672C2B56" w14:textId="77777777" w:rsidTr="00BF20F8">
        <w:trPr>
          <w:trHeight w:val="340"/>
          <w:jc w:val="center"/>
        </w:trPr>
        <w:tc>
          <w:tcPr>
            <w:tcW w:w="6388" w:type="dxa"/>
            <w:shd w:val="clear" w:color="auto" w:fill="auto"/>
          </w:tcPr>
          <w:p w14:paraId="3C9970C4" w14:textId="77777777" w:rsidR="00AA404A" w:rsidRPr="008F367A" w:rsidRDefault="00AA404A" w:rsidP="008F367A">
            <w:pPr>
              <w:pStyle w:val="tableau0"/>
            </w:pPr>
            <w:r w:rsidRPr="008F367A">
              <w:t>A separated couple in the entourage</w:t>
            </w:r>
          </w:p>
        </w:tc>
        <w:tc>
          <w:tcPr>
            <w:tcW w:w="1559" w:type="dxa"/>
            <w:shd w:val="clear" w:color="auto" w:fill="auto"/>
          </w:tcPr>
          <w:p w14:paraId="6587E66B" w14:textId="77777777" w:rsidR="00AA404A" w:rsidRPr="008F367A" w:rsidRDefault="00AA404A" w:rsidP="008F367A">
            <w:pPr>
              <w:pStyle w:val="tableau0"/>
            </w:pPr>
            <w:r w:rsidRPr="008F367A">
              <w:t>270</w:t>
            </w:r>
          </w:p>
        </w:tc>
        <w:tc>
          <w:tcPr>
            <w:tcW w:w="567" w:type="dxa"/>
            <w:shd w:val="clear" w:color="auto" w:fill="auto"/>
            <w:vAlign w:val="center"/>
          </w:tcPr>
          <w:p w14:paraId="299F8132" w14:textId="77777777" w:rsidR="00AA404A" w:rsidRPr="008F367A" w:rsidRDefault="00AA404A" w:rsidP="008F367A">
            <w:pPr>
              <w:pStyle w:val="tableau0"/>
            </w:pPr>
            <w:r w:rsidRPr="008F367A">
              <w:t>9</w:t>
            </w:r>
          </w:p>
        </w:tc>
      </w:tr>
      <w:tr w:rsidR="00AA404A" w:rsidRPr="008F367A" w14:paraId="065274FE" w14:textId="77777777" w:rsidTr="00BF20F8">
        <w:trPr>
          <w:trHeight w:val="340"/>
          <w:jc w:val="center"/>
        </w:trPr>
        <w:tc>
          <w:tcPr>
            <w:tcW w:w="6388" w:type="dxa"/>
            <w:shd w:val="clear" w:color="auto" w:fill="auto"/>
          </w:tcPr>
          <w:p w14:paraId="248769B8" w14:textId="77777777" w:rsidR="00AA404A" w:rsidRPr="008F367A" w:rsidRDefault="00AA404A" w:rsidP="008F367A">
            <w:pPr>
              <w:pStyle w:val="tableau0"/>
            </w:pPr>
            <w:r w:rsidRPr="008F367A">
              <w:t>By logic and instinct, what I think</w:t>
            </w:r>
          </w:p>
        </w:tc>
        <w:tc>
          <w:tcPr>
            <w:tcW w:w="1559" w:type="dxa"/>
            <w:shd w:val="clear" w:color="auto" w:fill="auto"/>
          </w:tcPr>
          <w:p w14:paraId="79EF8BC3" w14:textId="77777777" w:rsidR="00AA404A" w:rsidRPr="008F367A" w:rsidRDefault="00AA404A" w:rsidP="008F367A">
            <w:pPr>
              <w:pStyle w:val="tableau0"/>
            </w:pPr>
            <w:r w:rsidRPr="008F367A">
              <w:t>108</w:t>
            </w:r>
          </w:p>
        </w:tc>
        <w:tc>
          <w:tcPr>
            <w:tcW w:w="567" w:type="dxa"/>
            <w:shd w:val="clear" w:color="auto" w:fill="auto"/>
            <w:vAlign w:val="center"/>
          </w:tcPr>
          <w:p w14:paraId="75D1A276" w14:textId="77777777" w:rsidR="00AA404A" w:rsidRPr="008F367A" w:rsidRDefault="00AA404A" w:rsidP="008F367A">
            <w:pPr>
              <w:pStyle w:val="tableau0"/>
            </w:pPr>
            <w:r w:rsidRPr="008F367A">
              <w:t>4</w:t>
            </w:r>
          </w:p>
        </w:tc>
      </w:tr>
      <w:tr w:rsidR="00AA404A" w:rsidRPr="008F367A" w14:paraId="6D074DB4" w14:textId="77777777" w:rsidTr="00BF20F8">
        <w:trPr>
          <w:trHeight w:val="191"/>
          <w:jc w:val="center"/>
        </w:trPr>
        <w:tc>
          <w:tcPr>
            <w:tcW w:w="6388" w:type="dxa"/>
            <w:shd w:val="clear" w:color="auto" w:fill="auto"/>
          </w:tcPr>
          <w:p w14:paraId="245EEBF2" w14:textId="77777777" w:rsidR="00AA404A" w:rsidRPr="008F367A" w:rsidRDefault="00AA404A" w:rsidP="008F367A">
            <w:pPr>
              <w:pStyle w:val="tableau0"/>
            </w:pPr>
            <w:r w:rsidRPr="008F367A">
              <w:t>Subtotal</w:t>
            </w:r>
          </w:p>
        </w:tc>
        <w:tc>
          <w:tcPr>
            <w:tcW w:w="1559" w:type="dxa"/>
            <w:shd w:val="clear" w:color="auto" w:fill="auto"/>
          </w:tcPr>
          <w:p w14:paraId="688E7B2D" w14:textId="77777777" w:rsidR="00AA404A" w:rsidRPr="008F367A" w:rsidRDefault="00AA404A" w:rsidP="008F367A">
            <w:pPr>
              <w:pStyle w:val="tableau0"/>
            </w:pPr>
            <w:r w:rsidRPr="008F367A">
              <w:t>1081</w:t>
            </w:r>
          </w:p>
        </w:tc>
        <w:tc>
          <w:tcPr>
            <w:tcW w:w="567" w:type="dxa"/>
            <w:shd w:val="clear" w:color="auto" w:fill="auto"/>
            <w:vAlign w:val="center"/>
          </w:tcPr>
          <w:p w14:paraId="3D186C80" w14:textId="77777777" w:rsidR="00AA404A" w:rsidRPr="008F367A" w:rsidRDefault="00AA404A" w:rsidP="008F367A">
            <w:pPr>
              <w:pStyle w:val="tableau0"/>
            </w:pPr>
            <w:r w:rsidRPr="008F367A">
              <w:t>36</w:t>
            </w:r>
          </w:p>
        </w:tc>
      </w:tr>
      <w:tr w:rsidR="00AA404A" w:rsidRPr="008F367A" w14:paraId="18F1ADBE" w14:textId="77777777" w:rsidTr="00BF20F8">
        <w:trPr>
          <w:trHeight w:val="340"/>
          <w:jc w:val="center"/>
        </w:trPr>
        <w:tc>
          <w:tcPr>
            <w:tcW w:w="6388" w:type="dxa"/>
            <w:shd w:val="clear" w:color="auto" w:fill="F2F2F2" w:themeFill="background1" w:themeFillShade="F2"/>
            <w:vAlign w:val="center"/>
          </w:tcPr>
          <w:p w14:paraId="4C3CDF1C" w14:textId="77777777" w:rsidR="00AA404A" w:rsidRPr="008F367A" w:rsidRDefault="00AA404A" w:rsidP="008F367A">
            <w:pPr>
              <w:pStyle w:val="tableau0"/>
              <w:rPr>
                <w:b/>
                <w:bCs/>
              </w:rPr>
            </w:pPr>
            <w:r w:rsidRPr="008F367A">
              <w:rPr>
                <w:b/>
                <w:bCs/>
              </w:rPr>
              <w:t>Media and general culture</w:t>
            </w:r>
          </w:p>
        </w:tc>
        <w:tc>
          <w:tcPr>
            <w:tcW w:w="1559" w:type="dxa"/>
            <w:shd w:val="clear" w:color="auto" w:fill="F2F2F2" w:themeFill="background1" w:themeFillShade="F2"/>
          </w:tcPr>
          <w:p w14:paraId="56482497" w14:textId="77777777" w:rsidR="00AA404A" w:rsidRPr="008F367A" w:rsidRDefault="00AA404A" w:rsidP="008F367A">
            <w:pPr>
              <w:pStyle w:val="tableau0"/>
              <w:rPr>
                <w:b/>
                <w:bCs/>
              </w:rPr>
            </w:pPr>
          </w:p>
        </w:tc>
        <w:tc>
          <w:tcPr>
            <w:tcW w:w="567" w:type="dxa"/>
            <w:shd w:val="clear" w:color="auto" w:fill="F2F2F2" w:themeFill="background1" w:themeFillShade="F2"/>
            <w:vAlign w:val="center"/>
          </w:tcPr>
          <w:p w14:paraId="28B09285" w14:textId="77777777" w:rsidR="00AA404A" w:rsidRPr="008F367A" w:rsidRDefault="00AA404A" w:rsidP="008F367A">
            <w:pPr>
              <w:pStyle w:val="tableau0"/>
              <w:rPr>
                <w:b/>
                <w:bCs/>
              </w:rPr>
            </w:pPr>
          </w:p>
        </w:tc>
      </w:tr>
      <w:tr w:rsidR="00AA404A" w:rsidRPr="008F367A" w14:paraId="4CF61C06" w14:textId="77777777" w:rsidTr="00BF20F8">
        <w:trPr>
          <w:trHeight w:val="340"/>
          <w:jc w:val="center"/>
        </w:trPr>
        <w:tc>
          <w:tcPr>
            <w:tcW w:w="6388" w:type="dxa"/>
            <w:shd w:val="clear" w:color="auto" w:fill="auto"/>
          </w:tcPr>
          <w:p w14:paraId="0AA3190F" w14:textId="77777777" w:rsidR="00AA404A" w:rsidRPr="008F367A" w:rsidRDefault="00AA404A" w:rsidP="008F367A">
            <w:pPr>
              <w:pStyle w:val="tableau0"/>
            </w:pPr>
            <w:r w:rsidRPr="008F367A">
              <w:t>Media (television, radio, newspapers)</w:t>
            </w:r>
          </w:p>
        </w:tc>
        <w:tc>
          <w:tcPr>
            <w:tcW w:w="1559" w:type="dxa"/>
            <w:shd w:val="clear" w:color="auto" w:fill="auto"/>
          </w:tcPr>
          <w:p w14:paraId="2E050F6B" w14:textId="77777777" w:rsidR="00AA404A" w:rsidRPr="008F367A" w:rsidRDefault="00AA404A" w:rsidP="008F367A">
            <w:pPr>
              <w:pStyle w:val="tableau0"/>
            </w:pPr>
            <w:r w:rsidRPr="008F367A">
              <w:t>562</w:t>
            </w:r>
          </w:p>
        </w:tc>
        <w:tc>
          <w:tcPr>
            <w:tcW w:w="567" w:type="dxa"/>
            <w:shd w:val="clear" w:color="auto" w:fill="auto"/>
            <w:vAlign w:val="center"/>
          </w:tcPr>
          <w:p w14:paraId="132D53D7" w14:textId="77777777" w:rsidR="00AA404A" w:rsidRPr="008F367A" w:rsidRDefault="00AA404A" w:rsidP="008F367A">
            <w:pPr>
              <w:pStyle w:val="tableau0"/>
            </w:pPr>
            <w:r w:rsidRPr="008F367A">
              <w:t>19</w:t>
            </w:r>
          </w:p>
        </w:tc>
      </w:tr>
      <w:tr w:rsidR="00AA404A" w:rsidRPr="008F367A" w14:paraId="4EFD6DFC" w14:textId="77777777" w:rsidTr="00BF20F8">
        <w:trPr>
          <w:trHeight w:val="340"/>
          <w:jc w:val="center"/>
        </w:trPr>
        <w:tc>
          <w:tcPr>
            <w:tcW w:w="6388" w:type="dxa"/>
            <w:shd w:val="clear" w:color="auto" w:fill="auto"/>
          </w:tcPr>
          <w:p w14:paraId="189DDF82" w14:textId="77777777" w:rsidR="00AA404A" w:rsidRPr="008F367A" w:rsidRDefault="00AA404A" w:rsidP="008F367A">
            <w:pPr>
              <w:pStyle w:val="tableau0"/>
            </w:pPr>
            <w:r w:rsidRPr="008F367A">
              <w:t>Internet</w:t>
            </w:r>
          </w:p>
        </w:tc>
        <w:tc>
          <w:tcPr>
            <w:tcW w:w="1559" w:type="dxa"/>
            <w:shd w:val="clear" w:color="auto" w:fill="auto"/>
          </w:tcPr>
          <w:p w14:paraId="7B944315" w14:textId="77777777" w:rsidR="00AA404A" w:rsidRPr="008F367A" w:rsidRDefault="00AA404A" w:rsidP="008F367A">
            <w:pPr>
              <w:pStyle w:val="tableau0"/>
            </w:pPr>
            <w:r w:rsidRPr="008F367A">
              <w:t>430</w:t>
            </w:r>
          </w:p>
        </w:tc>
        <w:tc>
          <w:tcPr>
            <w:tcW w:w="567" w:type="dxa"/>
            <w:shd w:val="clear" w:color="auto" w:fill="auto"/>
            <w:vAlign w:val="center"/>
          </w:tcPr>
          <w:p w14:paraId="01DE7A10" w14:textId="77777777" w:rsidR="00AA404A" w:rsidRPr="008F367A" w:rsidRDefault="00AA404A" w:rsidP="008F367A">
            <w:pPr>
              <w:pStyle w:val="tableau0"/>
            </w:pPr>
            <w:r w:rsidRPr="008F367A">
              <w:t>14</w:t>
            </w:r>
          </w:p>
        </w:tc>
      </w:tr>
      <w:tr w:rsidR="00AA404A" w:rsidRPr="008F367A" w14:paraId="3EB2F1E8" w14:textId="77777777" w:rsidTr="00BF20F8">
        <w:trPr>
          <w:trHeight w:val="340"/>
          <w:jc w:val="center"/>
        </w:trPr>
        <w:tc>
          <w:tcPr>
            <w:tcW w:w="6388" w:type="dxa"/>
            <w:shd w:val="clear" w:color="auto" w:fill="auto"/>
          </w:tcPr>
          <w:p w14:paraId="6B7142E6" w14:textId="77777777" w:rsidR="00AA404A" w:rsidRPr="008F367A" w:rsidRDefault="00AA404A" w:rsidP="008F367A">
            <w:pPr>
              <w:pStyle w:val="tableau0"/>
            </w:pPr>
            <w:r w:rsidRPr="008F367A">
              <w:t>Éducaloi</w:t>
            </w:r>
          </w:p>
        </w:tc>
        <w:tc>
          <w:tcPr>
            <w:tcW w:w="1559" w:type="dxa"/>
            <w:shd w:val="clear" w:color="auto" w:fill="auto"/>
          </w:tcPr>
          <w:p w14:paraId="7320670A" w14:textId="77777777" w:rsidR="00AA404A" w:rsidRPr="008F367A" w:rsidRDefault="00AA404A" w:rsidP="008F367A">
            <w:pPr>
              <w:pStyle w:val="tableau0"/>
            </w:pPr>
            <w:r w:rsidRPr="008F367A">
              <w:t>21</w:t>
            </w:r>
          </w:p>
        </w:tc>
        <w:tc>
          <w:tcPr>
            <w:tcW w:w="567" w:type="dxa"/>
            <w:shd w:val="clear" w:color="auto" w:fill="auto"/>
            <w:vAlign w:val="center"/>
          </w:tcPr>
          <w:p w14:paraId="3D1DE3A4" w14:textId="77777777" w:rsidR="00AA404A" w:rsidRPr="008F367A" w:rsidRDefault="00AA404A" w:rsidP="008F367A">
            <w:pPr>
              <w:pStyle w:val="tableau0"/>
            </w:pPr>
            <w:r w:rsidRPr="008F367A">
              <w:t>1</w:t>
            </w:r>
          </w:p>
        </w:tc>
      </w:tr>
      <w:tr w:rsidR="00AA404A" w:rsidRPr="008F367A" w14:paraId="3E422558" w14:textId="77777777" w:rsidTr="00BF20F8">
        <w:trPr>
          <w:trHeight w:val="340"/>
          <w:jc w:val="center"/>
        </w:trPr>
        <w:tc>
          <w:tcPr>
            <w:tcW w:w="6388" w:type="dxa"/>
            <w:shd w:val="clear" w:color="auto" w:fill="auto"/>
          </w:tcPr>
          <w:p w14:paraId="71F71743" w14:textId="77777777" w:rsidR="00AA404A" w:rsidRPr="008F367A" w:rsidRDefault="00AA404A" w:rsidP="008F367A">
            <w:pPr>
              <w:pStyle w:val="tableau0"/>
            </w:pPr>
            <w:r w:rsidRPr="008F367A">
              <w:t>General knowledge</w:t>
            </w:r>
          </w:p>
        </w:tc>
        <w:tc>
          <w:tcPr>
            <w:tcW w:w="1559" w:type="dxa"/>
            <w:shd w:val="clear" w:color="auto" w:fill="auto"/>
          </w:tcPr>
          <w:p w14:paraId="2F445835" w14:textId="77777777" w:rsidR="00AA404A" w:rsidRPr="008F367A" w:rsidRDefault="00AA404A" w:rsidP="008F367A">
            <w:pPr>
              <w:pStyle w:val="tableau0"/>
            </w:pPr>
            <w:r w:rsidRPr="008F367A">
              <w:t>134</w:t>
            </w:r>
          </w:p>
        </w:tc>
        <w:tc>
          <w:tcPr>
            <w:tcW w:w="567" w:type="dxa"/>
            <w:shd w:val="clear" w:color="auto" w:fill="auto"/>
            <w:vAlign w:val="center"/>
          </w:tcPr>
          <w:p w14:paraId="6BF8AE43" w14:textId="77777777" w:rsidR="00AA404A" w:rsidRPr="008F367A" w:rsidRDefault="00AA404A" w:rsidP="008F367A">
            <w:pPr>
              <w:pStyle w:val="tableau0"/>
            </w:pPr>
            <w:r w:rsidRPr="008F367A">
              <w:t>4</w:t>
            </w:r>
          </w:p>
        </w:tc>
      </w:tr>
      <w:tr w:rsidR="00AA404A" w:rsidRPr="008F367A" w14:paraId="15318A3C" w14:textId="77777777" w:rsidTr="00BF20F8">
        <w:trPr>
          <w:trHeight w:val="155"/>
          <w:jc w:val="center"/>
        </w:trPr>
        <w:tc>
          <w:tcPr>
            <w:tcW w:w="6388" w:type="dxa"/>
            <w:shd w:val="clear" w:color="auto" w:fill="auto"/>
          </w:tcPr>
          <w:p w14:paraId="0A9F751E" w14:textId="77777777" w:rsidR="00AA404A" w:rsidRPr="008F367A" w:rsidRDefault="00AA404A" w:rsidP="008F367A">
            <w:pPr>
              <w:pStyle w:val="tableau0"/>
            </w:pPr>
            <w:r w:rsidRPr="008F367A">
              <w:t>Subtotal</w:t>
            </w:r>
          </w:p>
        </w:tc>
        <w:tc>
          <w:tcPr>
            <w:tcW w:w="1559" w:type="dxa"/>
            <w:shd w:val="clear" w:color="auto" w:fill="auto"/>
          </w:tcPr>
          <w:p w14:paraId="225CB2B4" w14:textId="77777777" w:rsidR="00AA404A" w:rsidRPr="008F367A" w:rsidRDefault="00AA404A" w:rsidP="008F367A">
            <w:pPr>
              <w:pStyle w:val="tableau0"/>
            </w:pPr>
            <w:r w:rsidRPr="008F367A">
              <w:t>1141</w:t>
            </w:r>
          </w:p>
        </w:tc>
        <w:tc>
          <w:tcPr>
            <w:tcW w:w="567" w:type="dxa"/>
            <w:shd w:val="clear" w:color="auto" w:fill="auto"/>
            <w:vAlign w:val="center"/>
          </w:tcPr>
          <w:p w14:paraId="59405CB6" w14:textId="77777777" w:rsidR="00AA404A" w:rsidRPr="008F367A" w:rsidRDefault="00AA404A" w:rsidP="008F367A">
            <w:pPr>
              <w:pStyle w:val="tableau0"/>
            </w:pPr>
            <w:r w:rsidRPr="008F367A">
              <w:t>38</w:t>
            </w:r>
          </w:p>
        </w:tc>
      </w:tr>
      <w:tr w:rsidR="00AA404A" w:rsidRPr="00FF14AE" w14:paraId="35C3CB3B" w14:textId="77777777" w:rsidTr="00BF20F8">
        <w:trPr>
          <w:trHeight w:val="340"/>
          <w:jc w:val="center"/>
        </w:trPr>
        <w:tc>
          <w:tcPr>
            <w:tcW w:w="6388" w:type="dxa"/>
            <w:shd w:val="clear" w:color="auto" w:fill="F2F2F2" w:themeFill="background1" w:themeFillShade="F2"/>
            <w:vAlign w:val="center"/>
          </w:tcPr>
          <w:p w14:paraId="2890EAA7" w14:textId="77777777" w:rsidR="00AA404A" w:rsidRPr="008F367A" w:rsidRDefault="00AA404A" w:rsidP="008F367A">
            <w:pPr>
              <w:pStyle w:val="tableau0"/>
              <w:rPr>
                <w:b/>
                <w:bCs/>
              </w:rPr>
            </w:pPr>
            <w:r w:rsidRPr="008F367A">
              <w:rPr>
                <w:b/>
                <w:bCs/>
              </w:rPr>
              <w:t>Knowledge acquired in a formal setting</w:t>
            </w:r>
          </w:p>
        </w:tc>
        <w:tc>
          <w:tcPr>
            <w:tcW w:w="1559" w:type="dxa"/>
            <w:shd w:val="clear" w:color="auto" w:fill="F2F2F2" w:themeFill="background1" w:themeFillShade="F2"/>
          </w:tcPr>
          <w:p w14:paraId="5A86CDC0" w14:textId="77777777" w:rsidR="00AA404A" w:rsidRPr="008F367A" w:rsidRDefault="00AA404A" w:rsidP="008F367A">
            <w:pPr>
              <w:pStyle w:val="tableau0"/>
              <w:rPr>
                <w:b/>
                <w:bCs/>
              </w:rPr>
            </w:pPr>
          </w:p>
        </w:tc>
        <w:tc>
          <w:tcPr>
            <w:tcW w:w="567" w:type="dxa"/>
            <w:shd w:val="clear" w:color="auto" w:fill="F2F2F2" w:themeFill="background1" w:themeFillShade="F2"/>
            <w:vAlign w:val="center"/>
          </w:tcPr>
          <w:p w14:paraId="00902ABA" w14:textId="77777777" w:rsidR="00AA404A" w:rsidRPr="008F367A" w:rsidRDefault="00AA404A" w:rsidP="008F367A">
            <w:pPr>
              <w:pStyle w:val="tableau0"/>
              <w:rPr>
                <w:b/>
                <w:bCs/>
              </w:rPr>
            </w:pPr>
          </w:p>
        </w:tc>
      </w:tr>
      <w:tr w:rsidR="00AA404A" w:rsidRPr="008F367A" w14:paraId="1B34256E" w14:textId="77777777" w:rsidTr="00BF20F8">
        <w:trPr>
          <w:trHeight w:val="340"/>
          <w:jc w:val="center"/>
        </w:trPr>
        <w:tc>
          <w:tcPr>
            <w:tcW w:w="6388" w:type="dxa"/>
            <w:shd w:val="clear" w:color="auto" w:fill="auto"/>
          </w:tcPr>
          <w:p w14:paraId="33586FFA" w14:textId="77777777" w:rsidR="00AA404A" w:rsidRPr="008F367A" w:rsidRDefault="00AA404A" w:rsidP="008F367A">
            <w:pPr>
              <w:pStyle w:val="tableau0"/>
            </w:pPr>
            <w:r w:rsidRPr="008F367A">
              <w:t>Legal training</w:t>
            </w:r>
          </w:p>
        </w:tc>
        <w:tc>
          <w:tcPr>
            <w:tcW w:w="1559" w:type="dxa"/>
            <w:shd w:val="clear" w:color="auto" w:fill="auto"/>
          </w:tcPr>
          <w:p w14:paraId="62CC8B15" w14:textId="77777777" w:rsidR="00AA404A" w:rsidRPr="008F367A" w:rsidRDefault="00AA404A" w:rsidP="008F367A">
            <w:pPr>
              <w:pStyle w:val="tableau0"/>
            </w:pPr>
            <w:r w:rsidRPr="008F367A">
              <w:t>78</w:t>
            </w:r>
          </w:p>
        </w:tc>
        <w:tc>
          <w:tcPr>
            <w:tcW w:w="567" w:type="dxa"/>
            <w:shd w:val="clear" w:color="auto" w:fill="auto"/>
            <w:vAlign w:val="center"/>
          </w:tcPr>
          <w:p w14:paraId="5C00867C" w14:textId="77777777" w:rsidR="00AA404A" w:rsidRPr="008F367A" w:rsidRDefault="00AA404A" w:rsidP="008F367A">
            <w:pPr>
              <w:pStyle w:val="tableau0"/>
            </w:pPr>
            <w:r w:rsidRPr="008F367A">
              <w:t>3</w:t>
            </w:r>
          </w:p>
        </w:tc>
      </w:tr>
      <w:tr w:rsidR="00AA404A" w:rsidRPr="008F367A" w14:paraId="16FF2117" w14:textId="77777777" w:rsidTr="00BF20F8">
        <w:trPr>
          <w:trHeight w:val="340"/>
          <w:jc w:val="center"/>
        </w:trPr>
        <w:tc>
          <w:tcPr>
            <w:tcW w:w="6388" w:type="dxa"/>
            <w:shd w:val="clear" w:color="auto" w:fill="auto"/>
          </w:tcPr>
          <w:p w14:paraId="3A8CB365" w14:textId="77777777" w:rsidR="00AA404A" w:rsidRPr="008F367A" w:rsidRDefault="00AA404A" w:rsidP="008F367A">
            <w:pPr>
              <w:pStyle w:val="tableau0"/>
            </w:pPr>
            <w:r w:rsidRPr="008F367A">
              <w:t>Marriage preparation course</w:t>
            </w:r>
          </w:p>
        </w:tc>
        <w:tc>
          <w:tcPr>
            <w:tcW w:w="1559" w:type="dxa"/>
            <w:shd w:val="clear" w:color="auto" w:fill="auto"/>
          </w:tcPr>
          <w:p w14:paraId="42CAF9A4" w14:textId="77777777" w:rsidR="00AA404A" w:rsidRPr="008F367A" w:rsidRDefault="00AA404A" w:rsidP="008F367A">
            <w:pPr>
              <w:pStyle w:val="tableau0"/>
            </w:pPr>
            <w:r w:rsidRPr="008F367A">
              <w:t>39</w:t>
            </w:r>
          </w:p>
        </w:tc>
        <w:tc>
          <w:tcPr>
            <w:tcW w:w="567" w:type="dxa"/>
            <w:shd w:val="clear" w:color="auto" w:fill="auto"/>
            <w:vAlign w:val="center"/>
          </w:tcPr>
          <w:p w14:paraId="7FD7DB25" w14:textId="77777777" w:rsidR="00AA404A" w:rsidRPr="008F367A" w:rsidRDefault="00AA404A" w:rsidP="008F367A">
            <w:pPr>
              <w:pStyle w:val="tableau0"/>
            </w:pPr>
            <w:r w:rsidRPr="008F367A">
              <w:t>1</w:t>
            </w:r>
          </w:p>
        </w:tc>
      </w:tr>
      <w:tr w:rsidR="00AA404A" w:rsidRPr="008F367A" w14:paraId="66C61C57" w14:textId="77777777" w:rsidTr="00BF20F8">
        <w:trPr>
          <w:trHeight w:val="340"/>
          <w:jc w:val="center"/>
        </w:trPr>
        <w:tc>
          <w:tcPr>
            <w:tcW w:w="6388" w:type="dxa"/>
            <w:shd w:val="clear" w:color="auto" w:fill="auto"/>
          </w:tcPr>
          <w:p w14:paraId="54A53291" w14:textId="77777777" w:rsidR="00AA404A" w:rsidRPr="008F367A" w:rsidRDefault="00AA404A" w:rsidP="008F367A">
            <w:pPr>
              <w:pStyle w:val="tableau0"/>
            </w:pPr>
            <w:r w:rsidRPr="008F367A">
              <w:t>Notary/Lawyer</w:t>
            </w:r>
          </w:p>
        </w:tc>
        <w:tc>
          <w:tcPr>
            <w:tcW w:w="1559" w:type="dxa"/>
            <w:shd w:val="clear" w:color="auto" w:fill="auto"/>
          </w:tcPr>
          <w:p w14:paraId="6091BBE4" w14:textId="77777777" w:rsidR="00AA404A" w:rsidRPr="008F367A" w:rsidRDefault="00AA404A" w:rsidP="008F367A">
            <w:pPr>
              <w:pStyle w:val="tableau0"/>
            </w:pPr>
            <w:r w:rsidRPr="008F367A">
              <w:t>278</w:t>
            </w:r>
          </w:p>
        </w:tc>
        <w:tc>
          <w:tcPr>
            <w:tcW w:w="567" w:type="dxa"/>
            <w:shd w:val="clear" w:color="auto" w:fill="auto"/>
            <w:vAlign w:val="center"/>
          </w:tcPr>
          <w:p w14:paraId="51E20427" w14:textId="77777777" w:rsidR="00AA404A" w:rsidRPr="008F367A" w:rsidRDefault="00AA404A" w:rsidP="008F367A">
            <w:pPr>
              <w:pStyle w:val="tableau0"/>
            </w:pPr>
            <w:r w:rsidRPr="008F367A">
              <w:t>9</w:t>
            </w:r>
          </w:p>
        </w:tc>
      </w:tr>
      <w:tr w:rsidR="00AA404A" w:rsidRPr="008F367A" w14:paraId="5B979DBB" w14:textId="77777777" w:rsidTr="00BF20F8">
        <w:trPr>
          <w:trHeight w:val="340"/>
          <w:jc w:val="center"/>
        </w:trPr>
        <w:tc>
          <w:tcPr>
            <w:tcW w:w="6388" w:type="dxa"/>
            <w:shd w:val="clear" w:color="auto" w:fill="auto"/>
          </w:tcPr>
          <w:p w14:paraId="593A1D15" w14:textId="77777777" w:rsidR="00AA404A" w:rsidRPr="008F367A" w:rsidRDefault="00AA404A" w:rsidP="008F367A">
            <w:pPr>
              <w:pStyle w:val="tableau0"/>
            </w:pPr>
            <w:r w:rsidRPr="008F367A">
              <w:t>My work</w:t>
            </w:r>
          </w:p>
        </w:tc>
        <w:tc>
          <w:tcPr>
            <w:tcW w:w="1559" w:type="dxa"/>
            <w:shd w:val="clear" w:color="auto" w:fill="auto"/>
          </w:tcPr>
          <w:p w14:paraId="257A828D" w14:textId="77777777" w:rsidR="00AA404A" w:rsidRPr="008F367A" w:rsidRDefault="00AA404A" w:rsidP="008F367A">
            <w:pPr>
              <w:pStyle w:val="tableau0"/>
            </w:pPr>
            <w:r w:rsidRPr="008F367A">
              <w:t>17</w:t>
            </w:r>
          </w:p>
        </w:tc>
        <w:tc>
          <w:tcPr>
            <w:tcW w:w="567" w:type="dxa"/>
            <w:shd w:val="clear" w:color="auto" w:fill="auto"/>
            <w:vAlign w:val="center"/>
          </w:tcPr>
          <w:p w14:paraId="67EF1F7B" w14:textId="77777777" w:rsidR="00AA404A" w:rsidRPr="008F367A" w:rsidRDefault="00AA404A" w:rsidP="008F367A">
            <w:pPr>
              <w:pStyle w:val="tableau0"/>
            </w:pPr>
            <w:r w:rsidRPr="008F367A">
              <w:t>1</w:t>
            </w:r>
          </w:p>
        </w:tc>
      </w:tr>
      <w:tr w:rsidR="00AA404A" w:rsidRPr="008F367A" w14:paraId="6E9C8FC2" w14:textId="77777777" w:rsidTr="00BF20F8">
        <w:trPr>
          <w:trHeight w:val="200"/>
          <w:jc w:val="center"/>
        </w:trPr>
        <w:tc>
          <w:tcPr>
            <w:tcW w:w="6388" w:type="dxa"/>
            <w:shd w:val="clear" w:color="auto" w:fill="auto"/>
          </w:tcPr>
          <w:p w14:paraId="628AE5EC" w14:textId="77777777" w:rsidR="00AA404A" w:rsidRPr="008F367A" w:rsidRDefault="00AA404A" w:rsidP="008F367A">
            <w:pPr>
              <w:pStyle w:val="tableau0"/>
            </w:pPr>
            <w:r w:rsidRPr="008F367A">
              <w:t>Subtotal</w:t>
            </w:r>
          </w:p>
        </w:tc>
        <w:tc>
          <w:tcPr>
            <w:tcW w:w="1559" w:type="dxa"/>
            <w:shd w:val="clear" w:color="auto" w:fill="auto"/>
          </w:tcPr>
          <w:p w14:paraId="05A38A85" w14:textId="77777777" w:rsidR="00AA404A" w:rsidRPr="008F367A" w:rsidRDefault="00AA404A" w:rsidP="008F367A">
            <w:pPr>
              <w:pStyle w:val="tableau0"/>
            </w:pPr>
            <w:r w:rsidRPr="008F367A">
              <w:t>412</w:t>
            </w:r>
          </w:p>
        </w:tc>
        <w:tc>
          <w:tcPr>
            <w:tcW w:w="567" w:type="dxa"/>
            <w:shd w:val="clear" w:color="auto" w:fill="auto"/>
            <w:vAlign w:val="center"/>
          </w:tcPr>
          <w:p w14:paraId="6E05C67D" w14:textId="77777777" w:rsidR="00AA404A" w:rsidRPr="008F367A" w:rsidRDefault="00AA404A" w:rsidP="008F367A">
            <w:pPr>
              <w:pStyle w:val="tableau0"/>
            </w:pPr>
            <w:r w:rsidRPr="008F367A">
              <w:t>14</w:t>
            </w:r>
          </w:p>
        </w:tc>
      </w:tr>
      <w:tr w:rsidR="00AA404A" w:rsidRPr="008F367A" w14:paraId="36B5BEDE" w14:textId="77777777" w:rsidTr="00BF20F8">
        <w:trPr>
          <w:trHeight w:val="340"/>
          <w:jc w:val="center"/>
        </w:trPr>
        <w:tc>
          <w:tcPr>
            <w:tcW w:w="6388" w:type="dxa"/>
            <w:shd w:val="clear" w:color="auto" w:fill="auto"/>
          </w:tcPr>
          <w:p w14:paraId="07440A7A" w14:textId="77777777" w:rsidR="00AA404A" w:rsidRPr="008F367A" w:rsidRDefault="00AA404A" w:rsidP="008F367A">
            <w:pPr>
              <w:pStyle w:val="tableau0"/>
            </w:pPr>
            <w:r w:rsidRPr="008F367A">
              <w:t>Other</w:t>
            </w:r>
          </w:p>
        </w:tc>
        <w:tc>
          <w:tcPr>
            <w:tcW w:w="1559" w:type="dxa"/>
            <w:shd w:val="clear" w:color="auto" w:fill="auto"/>
          </w:tcPr>
          <w:p w14:paraId="5852ADAE" w14:textId="77777777" w:rsidR="00AA404A" w:rsidRPr="008F367A" w:rsidRDefault="00AA404A" w:rsidP="008F367A">
            <w:pPr>
              <w:pStyle w:val="tableau0"/>
            </w:pPr>
            <w:r w:rsidRPr="008F367A">
              <w:t>56</w:t>
            </w:r>
          </w:p>
        </w:tc>
        <w:tc>
          <w:tcPr>
            <w:tcW w:w="567" w:type="dxa"/>
            <w:shd w:val="clear" w:color="auto" w:fill="auto"/>
            <w:vAlign w:val="center"/>
          </w:tcPr>
          <w:p w14:paraId="76DDD15C" w14:textId="77777777" w:rsidR="00AA404A" w:rsidRPr="008F367A" w:rsidRDefault="00AA404A" w:rsidP="008F367A">
            <w:pPr>
              <w:pStyle w:val="tableau0"/>
            </w:pPr>
            <w:r w:rsidRPr="008F367A">
              <w:t>2</w:t>
            </w:r>
          </w:p>
        </w:tc>
      </w:tr>
      <w:tr w:rsidR="00AA404A" w:rsidRPr="008F367A" w14:paraId="6791A21D" w14:textId="77777777" w:rsidTr="00BF20F8">
        <w:trPr>
          <w:trHeight w:val="254"/>
          <w:jc w:val="center"/>
        </w:trPr>
        <w:tc>
          <w:tcPr>
            <w:tcW w:w="6388" w:type="dxa"/>
            <w:tcBorders>
              <w:bottom w:val="single" w:sz="4" w:space="0" w:color="auto"/>
            </w:tcBorders>
            <w:shd w:val="clear" w:color="auto" w:fill="auto"/>
          </w:tcPr>
          <w:p w14:paraId="75681BA5" w14:textId="77777777" w:rsidR="00AA404A" w:rsidRPr="008F367A" w:rsidRDefault="00AA404A" w:rsidP="008F367A">
            <w:pPr>
              <w:pStyle w:val="tableau0"/>
            </w:pPr>
            <w:r w:rsidRPr="008F367A">
              <w:t>Total</w:t>
            </w:r>
          </w:p>
        </w:tc>
        <w:tc>
          <w:tcPr>
            <w:tcW w:w="1559" w:type="dxa"/>
            <w:tcBorders>
              <w:bottom w:val="single" w:sz="4" w:space="0" w:color="auto"/>
            </w:tcBorders>
            <w:shd w:val="clear" w:color="auto" w:fill="auto"/>
          </w:tcPr>
          <w:p w14:paraId="35F97058" w14:textId="77777777" w:rsidR="00AA404A" w:rsidRPr="008F367A" w:rsidRDefault="00AA404A" w:rsidP="008F367A">
            <w:pPr>
              <w:pStyle w:val="tableau0"/>
            </w:pPr>
            <w:r w:rsidRPr="008F367A">
              <w:t>3029</w:t>
            </w:r>
          </w:p>
        </w:tc>
        <w:tc>
          <w:tcPr>
            <w:tcW w:w="567" w:type="dxa"/>
            <w:tcBorders>
              <w:bottom w:val="single" w:sz="4" w:space="0" w:color="auto"/>
            </w:tcBorders>
            <w:shd w:val="clear" w:color="auto" w:fill="auto"/>
            <w:vAlign w:val="center"/>
          </w:tcPr>
          <w:p w14:paraId="3D57ACEC" w14:textId="77777777" w:rsidR="00AA404A" w:rsidRPr="008F367A" w:rsidRDefault="00AA404A" w:rsidP="008F367A">
            <w:pPr>
              <w:pStyle w:val="tableau0"/>
            </w:pPr>
            <w:r w:rsidRPr="008F367A">
              <w:t>100</w:t>
            </w:r>
          </w:p>
        </w:tc>
      </w:tr>
    </w:tbl>
    <w:p w14:paraId="59051E35" w14:textId="77777777" w:rsidR="00AA404A" w:rsidRDefault="00AA404A" w:rsidP="008F367A">
      <w:pPr>
        <w:pStyle w:val="Notedebasdepage"/>
      </w:pPr>
      <w:r w:rsidRPr="00C53107">
        <w:t>Source: Belleau, H. and C. Lavallée, Unions et désunions conjugales au Quebec, SSHRC funded research project (2014-2017), Institut national de la recherche scientifique (INRS)</w:t>
      </w:r>
    </w:p>
    <w:p w14:paraId="70E53A44" w14:textId="59ABCF9B" w:rsidR="00AA404A" w:rsidRPr="005076D9" w:rsidRDefault="00AA404A" w:rsidP="005076D9">
      <w:pPr>
        <w:spacing w:after="200" w:line="276" w:lineRule="auto"/>
        <w:ind w:firstLine="0"/>
        <w:rPr>
          <w:rFonts w:ascii="Arial" w:eastAsia="Times New Roman" w:hAnsi="Arial" w:cs="Times New Roman"/>
          <w:sz w:val="16"/>
          <w:szCs w:val="20"/>
          <w:lang w:val="fr-FR" w:eastAsia="fr-FR"/>
        </w:rPr>
      </w:pPr>
      <w:r>
        <w:br w:type="page"/>
      </w:r>
    </w:p>
    <w:p w14:paraId="499B71D9" w14:textId="71823B81" w:rsidR="00AA404A" w:rsidRPr="005076D9" w:rsidRDefault="00AA404A" w:rsidP="005076D9">
      <w:pPr>
        <w:pStyle w:val="Lgende"/>
        <w:rPr>
          <w:lang w:val="en-CA"/>
        </w:rPr>
      </w:pPr>
      <w:bookmarkStart w:id="685" w:name="_Toc133925116"/>
      <w:r w:rsidRPr="005076D9">
        <w:rPr>
          <w:lang w:val="en-CA"/>
        </w:rPr>
        <w:t xml:space="preserve">Table </w:t>
      </w:r>
      <w:r>
        <w:fldChar w:fldCharType="begin"/>
      </w:r>
      <w:r w:rsidRPr="005076D9">
        <w:rPr>
          <w:lang w:val="en-CA"/>
        </w:rPr>
        <w:instrText xml:space="preserve"> SEQ Table \* ARABIC </w:instrText>
      </w:r>
      <w:r>
        <w:fldChar w:fldCharType="separate"/>
      </w:r>
      <w:r>
        <w:rPr>
          <w:noProof/>
          <w:lang w:val="en-CA"/>
        </w:rPr>
        <w:t>71</w:t>
      </w:r>
      <w:r>
        <w:fldChar w:fldCharType="end"/>
      </w:r>
      <w:r w:rsidRPr="005076D9">
        <w:rPr>
          <w:noProof/>
          <w:lang w:val="en-CA"/>
        </w:rPr>
        <w:t>: Second Source of Information on Family Law</w:t>
      </w:r>
      <w:bookmarkEnd w:id="685"/>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2539"/>
        <w:gridCol w:w="550"/>
      </w:tblGrid>
      <w:tr w:rsidR="00AA404A" w:rsidRPr="008F367A" w14:paraId="14711D9E" w14:textId="77777777" w:rsidTr="00BF20F8">
        <w:trPr>
          <w:trHeight w:val="340"/>
          <w:jc w:val="center"/>
        </w:trPr>
        <w:tc>
          <w:tcPr>
            <w:tcW w:w="6204" w:type="dxa"/>
            <w:tcBorders>
              <w:bottom w:val="single" w:sz="4" w:space="0" w:color="auto"/>
            </w:tcBorders>
            <w:shd w:val="clear" w:color="auto" w:fill="auto"/>
            <w:vAlign w:val="center"/>
          </w:tcPr>
          <w:p w14:paraId="1604963B" w14:textId="77777777" w:rsidR="00AA404A" w:rsidRPr="008F367A" w:rsidRDefault="00AA404A" w:rsidP="008F367A">
            <w:pPr>
              <w:pStyle w:val="tableau0"/>
              <w:rPr>
                <w:b/>
                <w:bCs/>
              </w:rPr>
            </w:pPr>
            <w:r w:rsidRPr="008F367A">
              <w:rPr>
                <w:b/>
                <w:bCs/>
              </w:rPr>
              <w:t>2e source of information on family law issues</w:t>
            </w:r>
          </w:p>
        </w:tc>
        <w:tc>
          <w:tcPr>
            <w:tcW w:w="0" w:type="auto"/>
            <w:tcBorders>
              <w:bottom w:val="single" w:sz="4" w:space="0" w:color="auto"/>
            </w:tcBorders>
            <w:shd w:val="clear" w:color="auto" w:fill="auto"/>
            <w:vAlign w:val="center"/>
          </w:tcPr>
          <w:p w14:paraId="490409BC" w14:textId="77777777" w:rsidR="00AA404A" w:rsidRPr="008F367A" w:rsidRDefault="00AA404A" w:rsidP="008F367A">
            <w:pPr>
              <w:pStyle w:val="tableau0"/>
              <w:rPr>
                <w:b/>
                <w:bCs/>
              </w:rPr>
            </w:pPr>
            <w:r w:rsidRPr="008F367A">
              <w:rPr>
                <w:b/>
                <w:bCs/>
              </w:rPr>
              <w:t>Number of Respondents</w:t>
            </w:r>
          </w:p>
        </w:tc>
        <w:tc>
          <w:tcPr>
            <w:tcW w:w="0" w:type="auto"/>
            <w:tcBorders>
              <w:bottom w:val="single" w:sz="4" w:space="0" w:color="auto"/>
            </w:tcBorders>
            <w:shd w:val="clear" w:color="auto" w:fill="auto"/>
            <w:vAlign w:val="center"/>
          </w:tcPr>
          <w:p w14:paraId="3AF642E5" w14:textId="77777777" w:rsidR="00AA404A" w:rsidRPr="008F367A" w:rsidRDefault="00AA404A" w:rsidP="008F367A">
            <w:pPr>
              <w:pStyle w:val="tableau0"/>
              <w:rPr>
                <w:b/>
                <w:bCs/>
              </w:rPr>
            </w:pPr>
            <w:r w:rsidRPr="008F367A">
              <w:rPr>
                <w:b/>
                <w:bCs/>
              </w:rPr>
              <w:t>%</w:t>
            </w:r>
          </w:p>
        </w:tc>
      </w:tr>
      <w:tr w:rsidR="00AA404A" w:rsidRPr="008F367A" w14:paraId="2B6678B3" w14:textId="77777777" w:rsidTr="00BF20F8">
        <w:trPr>
          <w:trHeight w:val="340"/>
          <w:jc w:val="center"/>
        </w:trPr>
        <w:tc>
          <w:tcPr>
            <w:tcW w:w="6204" w:type="dxa"/>
            <w:tcBorders>
              <w:top w:val="single" w:sz="4" w:space="0" w:color="auto"/>
            </w:tcBorders>
            <w:shd w:val="clear" w:color="auto" w:fill="F2F2F2" w:themeFill="background1" w:themeFillShade="F2"/>
            <w:vAlign w:val="center"/>
          </w:tcPr>
          <w:p w14:paraId="5289E261" w14:textId="77777777" w:rsidR="00AA404A" w:rsidRPr="008F367A" w:rsidRDefault="00AA404A" w:rsidP="008F367A">
            <w:pPr>
              <w:pStyle w:val="tableau0"/>
              <w:rPr>
                <w:b/>
                <w:bCs/>
              </w:rPr>
            </w:pPr>
            <w:r w:rsidRPr="008F367A">
              <w:rPr>
                <w:b/>
                <w:bCs/>
              </w:rPr>
              <w:t>Personal experience</w:t>
            </w:r>
          </w:p>
        </w:tc>
        <w:tc>
          <w:tcPr>
            <w:tcW w:w="0" w:type="auto"/>
            <w:tcBorders>
              <w:top w:val="single" w:sz="4" w:space="0" w:color="auto"/>
            </w:tcBorders>
            <w:shd w:val="clear" w:color="auto" w:fill="F2F2F2" w:themeFill="background1" w:themeFillShade="F2"/>
            <w:vAlign w:val="bottom"/>
          </w:tcPr>
          <w:p w14:paraId="0EBE94FC" w14:textId="77777777" w:rsidR="00AA404A" w:rsidRPr="008F367A" w:rsidRDefault="00AA404A" w:rsidP="008F367A">
            <w:pPr>
              <w:pStyle w:val="tableau0"/>
              <w:rPr>
                <w:b/>
                <w:bCs/>
              </w:rPr>
            </w:pPr>
          </w:p>
        </w:tc>
        <w:tc>
          <w:tcPr>
            <w:tcW w:w="0" w:type="auto"/>
            <w:tcBorders>
              <w:top w:val="single" w:sz="4" w:space="0" w:color="auto"/>
            </w:tcBorders>
            <w:shd w:val="clear" w:color="auto" w:fill="F2F2F2" w:themeFill="background1" w:themeFillShade="F2"/>
            <w:vAlign w:val="center"/>
          </w:tcPr>
          <w:p w14:paraId="406630AF" w14:textId="77777777" w:rsidR="00AA404A" w:rsidRPr="008F367A" w:rsidRDefault="00AA404A" w:rsidP="008F367A">
            <w:pPr>
              <w:pStyle w:val="tableau0"/>
              <w:rPr>
                <w:b/>
                <w:bCs/>
              </w:rPr>
            </w:pPr>
          </w:p>
        </w:tc>
      </w:tr>
      <w:tr w:rsidR="00AA404A" w:rsidRPr="00C53107" w14:paraId="2C4CF079" w14:textId="77777777" w:rsidTr="00BF20F8">
        <w:trPr>
          <w:trHeight w:val="340"/>
          <w:jc w:val="center"/>
        </w:trPr>
        <w:tc>
          <w:tcPr>
            <w:tcW w:w="6204" w:type="dxa"/>
            <w:vAlign w:val="center"/>
          </w:tcPr>
          <w:p w14:paraId="15313DAD" w14:textId="77777777" w:rsidR="00AA404A" w:rsidRPr="00C53107" w:rsidRDefault="00AA404A" w:rsidP="008F367A">
            <w:pPr>
              <w:pStyle w:val="tableau0"/>
            </w:pPr>
            <w:r w:rsidRPr="008F367A">
              <w:t>Have experienced a separation</w:t>
            </w:r>
          </w:p>
        </w:tc>
        <w:tc>
          <w:tcPr>
            <w:tcW w:w="0" w:type="auto"/>
            <w:vAlign w:val="center"/>
          </w:tcPr>
          <w:p w14:paraId="1D17D6BD" w14:textId="77777777" w:rsidR="00AA404A" w:rsidRPr="00C53107" w:rsidRDefault="00AA404A" w:rsidP="008F367A">
            <w:pPr>
              <w:pStyle w:val="tableau0"/>
            </w:pPr>
            <w:r w:rsidRPr="008F367A">
              <w:t>12</w:t>
            </w:r>
          </w:p>
        </w:tc>
        <w:tc>
          <w:tcPr>
            <w:tcW w:w="0" w:type="auto"/>
            <w:vAlign w:val="center"/>
          </w:tcPr>
          <w:p w14:paraId="3695CFAD" w14:textId="77777777" w:rsidR="00AA404A" w:rsidRPr="00C53107" w:rsidRDefault="00AA404A" w:rsidP="008F367A">
            <w:pPr>
              <w:pStyle w:val="tableau0"/>
            </w:pPr>
            <w:r w:rsidRPr="008F367A">
              <w:t>1</w:t>
            </w:r>
          </w:p>
        </w:tc>
      </w:tr>
      <w:tr w:rsidR="00AA404A" w:rsidRPr="008F367A" w14:paraId="225A7D00" w14:textId="77777777" w:rsidTr="00BF20F8">
        <w:trPr>
          <w:trHeight w:val="340"/>
          <w:jc w:val="center"/>
        </w:trPr>
        <w:tc>
          <w:tcPr>
            <w:tcW w:w="6204" w:type="dxa"/>
            <w:shd w:val="clear" w:color="auto" w:fill="F2F2F2" w:themeFill="background1" w:themeFillShade="F2"/>
            <w:vAlign w:val="center"/>
          </w:tcPr>
          <w:p w14:paraId="1EB21685" w14:textId="77777777" w:rsidR="00AA404A" w:rsidRPr="008F367A" w:rsidRDefault="00AA404A" w:rsidP="008F367A">
            <w:pPr>
              <w:pStyle w:val="tableau0"/>
              <w:rPr>
                <w:b/>
                <w:bCs/>
              </w:rPr>
            </w:pPr>
            <w:r w:rsidRPr="008F367A">
              <w:rPr>
                <w:b/>
                <w:bCs/>
              </w:rPr>
              <w:t>Informal relationships</w:t>
            </w:r>
          </w:p>
        </w:tc>
        <w:tc>
          <w:tcPr>
            <w:tcW w:w="0" w:type="auto"/>
            <w:shd w:val="clear" w:color="auto" w:fill="F2F2F2" w:themeFill="background1" w:themeFillShade="F2"/>
            <w:vAlign w:val="center"/>
          </w:tcPr>
          <w:p w14:paraId="3116A783" w14:textId="77777777" w:rsidR="00AA404A" w:rsidRPr="008F367A" w:rsidRDefault="00AA404A" w:rsidP="008F367A">
            <w:pPr>
              <w:pStyle w:val="tableau0"/>
              <w:rPr>
                <w:b/>
                <w:bCs/>
              </w:rPr>
            </w:pPr>
          </w:p>
        </w:tc>
        <w:tc>
          <w:tcPr>
            <w:tcW w:w="0" w:type="auto"/>
            <w:shd w:val="clear" w:color="auto" w:fill="F2F2F2" w:themeFill="background1" w:themeFillShade="F2"/>
            <w:vAlign w:val="center"/>
          </w:tcPr>
          <w:p w14:paraId="4D251319" w14:textId="77777777" w:rsidR="00AA404A" w:rsidRPr="008F367A" w:rsidRDefault="00AA404A" w:rsidP="008F367A">
            <w:pPr>
              <w:pStyle w:val="tableau0"/>
              <w:rPr>
                <w:b/>
                <w:bCs/>
              </w:rPr>
            </w:pPr>
          </w:p>
        </w:tc>
      </w:tr>
      <w:tr w:rsidR="00AA404A" w:rsidRPr="00C53107" w14:paraId="26ADE2FB" w14:textId="77777777" w:rsidTr="00BF20F8">
        <w:trPr>
          <w:trHeight w:val="340"/>
          <w:jc w:val="center"/>
        </w:trPr>
        <w:tc>
          <w:tcPr>
            <w:tcW w:w="6204" w:type="dxa"/>
            <w:vAlign w:val="center"/>
          </w:tcPr>
          <w:p w14:paraId="047A3774" w14:textId="77777777" w:rsidR="00AA404A" w:rsidRPr="00C53107" w:rsidRDefault="00AA404A" w:rsidP="008F367A">
            <w:pPr>
              <w:pStyle w:val="tableau0"/>
            </w:pPr>
            <w:r w:rsidRPr="008F367A">
              <w:t>Friends and family</w:t>
            </w:r>
          </w:p>
        </w:tc>
        <w:tc>
          <w:tcPr>
            <w:tcW w:w="0" w:type="auto"/>
            <w:vAlign w:val="center"/>
          </w:tcPr>
          <w:p w14:paraId="5FAE176F" w14:textId="77777777" w:rsidR="00AA404A" w:rsidRPr="00C53107" w:rsidRDefault="00AA404A" w:rsidP="008F367A">
            <w:pPr>
              <w:pStyle w:val="tableau0"/>
            </w:pPr>
            <w:r w:rsidRPr="008F367A">
              <w:t>225</w:t>
            </w:r>
          </w:p>
        </w:tc>
        <w:tc>
          <w:tcPr>
            <w:tcW w:w="0" w:type="auto"/>
            <w:vAlign w:val="center"/>
          </w:tcPr>
          <w:p w14:paraId="34C5E34D" w14:textId="77777777" w:rsidR="00AA404A" w:rsidRPr="00C53107" w:rsidRDefault="00AA404A" w:rsidP="008F367A">
            <w:pPr>
              <w:pStyle w:val="tableau0"/>
            </w:pPr>
            <w:r w:rsidRPr="008F367A">
              <w:t>21</w:t>
            </w:r>
          </w:p>
        </w:tc>
      </w:tr>
      <w:tr w:rsidR="00AA404A" w:rsidRPr="00C53107" w14:paraId="3BCF1579" w14:textId="77777777" w:rsidTr="00BF20F8">
        <w:trPr>
          <w:trHeight w:val="340"/>
          <w:jc w:val="center"/>
        </w:trPr>
        <w:tc>
          <w:tcPr>
            <w:tcW w:w="6204" w:type="dxa"/>
            <w:vAlign w:val="center"/>
          </w:tcPr>
          <w:p w14:paraId="77E98122" w14:textId="77777777" w:rsidR="00AA404A" w:rsidRPr="00C53107" w:rsidRDefault="00AA404A" w:rsidP="008F367A">
            <w:pPr>
              <w:pStyle w:val="tableau0"/>
            </w:pPr>
            <w:r w:rsidRPr="008F367A">
              <w:t>Word of mouth</w:t>
            </w:r>
          </w:p>
        </w:tc>
        <w:tc>
          <w:tcPr>
            <w:tcW w:w="0" w:type="auto"/>
            <w:vAlign w:val="center"/>
          </w:tcPr>
          <w:p w14:paraId="540C0045" w14:textId="77777777" w:rsidR="00AA404A" w:rsidRPr="00C53107" w:rsidRDefault="00AA404A" w:rsidP="008F367A">
            <w:pPr>
              <w:pStyle w:val="tableau0"/>
            </w:pPr>
            <w:r w:rsidRPr="008F367A">
              <w:t>8</w:t>
            </w:r>
          </w:p>
        </w:tc>
        <w:tc>
          <w:tcPr>
            <w:tcW w:w="0" w:type="auto"/>
            <w:vAlign w:val="center"/>
          </w:tcPr>
          <w:p w14:paraId="6B7327E9" w14:textId="77777777" w:rsidR="00AA404A" w:rsidRPr="00C53107" w:rsidRDefault="00AA404A" w:rsidP="008F367A">
            <w:pPr>
              <w:pStyle w:val="tableau0"/>
            </w:pPr>
            <w:r w:rsidRPr="008F367A">
              <w:t>1</w:t>
            </w:r>
          </w:p>
        </w:tc>
      </w:tr>
      <w:tr w:rsidR="00AA404A" w:rsidRPr="00C53107" w14:paraId="2B43DF6C" w14:textId="77777777" w:rsidTr="00BF20F8">
        <w:trPr>
          <w:trHeight w:val="340"/>
          <w:jc w:val="center"/>
        </w:trPr>
        <w:tc>
          <w:tcPr>
            <w:tcW w:w="6204" w:type="dxa"/>
            <w:vAlign w:val="center"/>
          </w:tcPr>
          <w:p w14:paraId="1277984E" w14:textId="77777777" w:rsidR="00AA404A" w:rsidRPr="00C53107" w:rsidRDefault="00AA404A" w:rsidP="008F367A">
            <w:pPr>
              <w:pStyle w:val="tableau0"/>
            </w:pPr>
            <w:r w:rsidRPr="008F367A">
              <w:t>A separated couple in the entourage</w:t>
            </w:r>
          </w:p>
        </w:tc>
        <w:tc>
          <w:tcPr>
            <w:tcW w:w="0" w:type="auto"/>
            <w:vAlign w:val="center"/>
          </w:tcPr>
          <w:p w14:paraId="111A978B" w14:textId="77777777" w:rsidR="00AA404A" w:rsidRPr="00C53107" w:rsidRDefault="00AA404A" w:rsidP="008F367A">
            <w:pPr>
              <w:pStyle w:val="tableau0"/>
            </w:pPr>
            <w:r w:rsidRPr="008F367A">
              <w:t>38</w:t>
            </w:r>
          </w:p>
        </w:tc>
        <w:tc>
          <w:tcPr>
            <w:tcW w:w="0" w:type="auto"/>
            <w:vAlign w:val="center"/>
          </w:tcPr>
          <w:p w14:paraId="4434739B" w14:textId="77777777" w:rsidR="00AA404A" w:rsidRPr="00C53107" w:rsidRDefault="00AA404A" w:rsidP="008F367A">
            <w:pPr>
              <w:pStyle w:val="tableau0"/>
            </w:pPr>
            <w:r w:rsidRPr="008F367A">
              <w:t>4</w:t>
            </w:r>
          </w:p>
        </w:tc>
      </w:tr>
      <w:tr w:rsidR="00AA404A" w:rsidRPr="00C53107" w14:paraId="417676C1" w14:textId="77777777" w:rsidTr="00BF20F8">
        <w:trPr>
          <w:trHeight w:val="340"/>
          <w:jc w:val="center"/>
        </w:trPr>
        <w:tc>
          <w:tcPr>
            <w:tcW w:w="6204" w:type="dxa"/>
            <w:vAlign w:val="center"/>
          </w:tcPr>
          <w:p w14:paraId="65DEEB1A" w14:textId="77777777" w:rsidR="00AA404A" w:rsidRPr="00C53107" w:rsidRDefault="00AA404A" w:rsidP="008F367A">
            <w:pPr>
              <w:pStyle w:val="tableau0"/>
            </w:pPr>
            <w:r w:rsidRPr="008F367A">
              <w:t>By logic and instinct, what I think</w:t>
            </w:r>
          </w:p>
        </w:tc>
        <w:tc>
          <w:tcPr>
            <w:tcW w:w="0" w:type="auto"/>
            <w:vAlign w:val="center"/>
          </w:tcPr>
          <w:p w14:paraId="33EE3F7B" w14:textId="77777777" w:rsidR="00AA404A" w:rsidRPr="00C53107" w:rsidRDefault="00AA404A" w:rsidP="008F367A">
            <w:pPr>
              <w:pStyle w:val="tableau0"/>
            </w:pPr>
            <w:r w:rsidRPr="008F367A">
              <w:t>9</w:t>
            </w:r>
          </w:p>
        </w:tc>
        <w:tc>
          <w:tcPr>
            <w:tcW w:w="0" w:type="auto"/>
            <w:vAlign w:val="center"/>
          </w:tcPr>
          <w:p w14:paraId="56060EE6" w14:textId="77777777" w:rsidR="00AA404A" w:rsidRPr="00C53107" w:rsidRDefault="00AA404A" w:rsidP="008F367A">
            <w:pPr>
              <w:pStyle w:val="tableau0"/>
            </w:pPr>
            <w:r w:rsidRPr="008F367A">
              <w:t>1</w:t>
            </w:r>
          </w:p>
        </w:tc>
      </w:tr>
      <w:tr w:rsidR="00AA404A" w:rsidRPr="00C53107" w14:paraId="1B8A918B" w14:textId="77777777" w:rsidTr="00BF20F8">
        <w:trPr>
          <w:trHeight w:val="340"/>
          <w:jc w:val="center"/>
        </w:trPr>
        <w:tc>
          <w:tcPr>
            <w:tcW w:w="6204" w:type="dxa"/>
            <w:shd w:val="clear" w:color="auto" w:fill="auto"/>
            <w:vAlign w:val="center"/>
          </w:tcPr>
          <w:p w14:paraId="78B6A4D9" w14:textId="77777777" w:rsidR="00AA404A" w:rsidRPr="00C53107" w:rsidRDefault="00AA404A" w:rsidP="008F367A">
            <w:pPr>
              <w:pStyle w:val="tableau0"/>
            </w:pPr>
            <w:r w:rsidRPr="008F367A">
              <w:t>Subtotal</w:t>
            </w:r>
          </w:p>
        </w:tc>
        <w:tc>
          <w:tcPr>
            <w:tcW w:w="0" w:type="auto"/>
            <w:shd w:val="clear" w:color="auto" w:fill="auto"/>
            <w:vAlign w:val="center"/>
          </w:tcPr>
          <w:p w14:paraId="11DF17C4" w14:textId="77777777" w:rsidR="00AA404A" w:rsidRPr="00C53107" w:rsidRDefault="00AA404A" w:rsidP="008F367A">
            <w:pPr>
              <w:pStyle w:val="tableau0"/>
            </w:pPr>
            <w:r w:rsidRPr="008F367A">
              <w:t>280</w:t>
            </w:r>
          </w:p>
        </w:tc>
        <w:tc>
          <w:tcPr>
            <w:tcW w:w="0" w:type="auto"/>
            <w:shd w:val="clear" w:color="auto" w:fill="auto"/>
            <w:vAlign w:val="center"/>
          </w:tcPr>
          <w:p w14:paraId="369F624A" w14:textId="77777777" w:rsidR="00AA404A" w:rsidRPr="00C53107" w:rsidRDefault="00AA404A" w:rsidP="008F367A">
            <w:pPr>
              <w:pStyle w:val="tableau0"/>
            </w:pPr>
            <w:r w:rsidRPr="008F367A">
              <w:t>26</w:t>
            </w:r>
          </w:p>
        </w:tc>
      </w:tr>
      <w:tr w:rsidR="00AA404A" w:rsidRPr="008F367A" w14:paraId="410C8D50" w14:textId="77777777" w:rsidTr="00BF20F8">
        <w:trPr>
          <w:trHeight w:val="340"/>
          <w:jc w:val="center"/>
        </w:trPr>
        <w:tc>
          <w:tcPr>
            <w:tcW w:w="6204" w:type="dxa"/>
            <w:shd w:val="clear" w:color="auto" w:fill="F2F2F2" w:themeFill="background1" w:themeFillShade="F2"/>
            <w:vAlign w:val="center"/>
          </w:tcPr>
          <w:p w14:paraId="2DFE411D" w14:textId="77777777" w:rsidR="00AA404A" w:rsidRPr="008F367A" w:rsidRDefault="00AA404A" w:rsidP="008F367A">
            <w:pPr>
              <w:pStyle w:val="tableau0"/>
              <w:rPr>
                <w:b/>
                <w:bCs/>
              </w:rPr>
            </w:pPr>
            <w:r w:rsidRPr="008F367A">
              <w:rPr>
                <w:b/>
                <w:bCs/>
              </w:rPr>
              <w:t>Media and general culture</w:t>
            </w:r>
          </w:p>
        </w:tc>
        <w:tc>
          <w:tcPr>
            <w:tcW w:w="0" w:type="auto"/>
            <w:shd w:val="clear" w:color="auto" w:fill="F2F2F2" w:themeFill="background1" w:themeFillShade="F2"/>
            <w:vAlign w:val="center"/>
          </w:tcPr>
          <w:p w14:paraId="0E14B12E" w14:textId="77777777" w:rsidR="00AA404A" w:rsidRPr="008F367A" w:rsidRDefault="00AA404A" w:rsidP="008F367A">
            <w:pPr>
              <w:pStyle w:val="tableau0"/>
              <w:rPr>
                <w:b/>
                <w:bCs/>
              </w:rPr>
            </w:pPr>
          </w:p>
        </w:tc>
        <w:tc>
          <w:tcPr>
            <w:tcW w:w="0" w:type="auto"/>
            <w:shd w:val="clear" w:color="auto" w:fill="F2F2F2" w:themeFill="background1" w:themeFillShade="F2"/>
            <w:vAlign w:val="center"/>
          </w:tcPr>
          <w:p w14:paraId="4ADDFBAA" w14:textId="77777777" w:rsidR="00AA404A" w:rsidRPr="008F367A" w:rsidRDefault="00AA404A" w:rsidP="008F367A">
            <w:pPr>
              <w:pStyle w:val="tableau0"/>
              <w:rPr>
                <w:b/>
                <w:bCs/>
              </w:rPr>
            </w:pPr>
          </w:p>
        </w:tc>
      </w:tr>
      <w:tr w:rsidR="00AA404A" w:rsidRPr="00C53107" w14:paraId="6F8ECA5F" w14:textId="77777777" w:rsidTr="00BF20F8">
        <w:trPr>
          <w:trHeight w:val="340"/>
          <w:jc w:val="center"/>
        </w:trPr>
        <w:tc>
          <w:tcPr>
            <w:tcW w:w="6204" w:type="dxa"/>
            <w:shd w:val="clear" w:color="auto" w:fill="auto"/>
            <w:vAlign w:val="center"/>
          </w:tcPr>
          <w:p w14:paraId="199606C3" w14:textId="77777777" w:rsidR="00AA404A" w:rsidRPr="00C53107" w:rsidRDefault="00AA404A" w:rsidP="008F367A">
            <w:pPr>
              <w:pStyle w:val="tableau0"/>
            </w:pPr>
            <w:r w:rsidRPr="008F367A">
              <w:t>Media (television, radio, newspapers)</w:t>
            </w:r>
          </w:p>
        </w:tc>
        <w:tc>
          <w:tcPr>
            <w:tcW w:w="0" w:type="auto"/>
            <w:shd w:val="clear" w:color="auto" w:fill="auto"/>
            <w:vAlign w:val="center"/>
          </w:tcPr>
          <w:p w14:paraId="2B8E325E" w14:textId="77777777" w:rsidR="00AA404A" w:rsidRPr="00C53107" w:rsidRDefault="00AA404A" w:rsidP="008F367A">
            <w:pPr>
              <w:pStyle w:val="tableau0"/>
            </w:pPr>
            <w:r w:rsidRPr="008F367A">
              <w:t>262</w:t>
            </w:r>
          </w:p>
        </w:tc>
        <w:tc>
          <w:tcPr>
            <w:tcW w:w="0" w:type="auto"/>
            <w:shd w:val="clear" w:color="auto" w:fill="auto"/>
            <w:vAlign w:val="center"/>
          </w:tcPr>
          <w:p w14:paraId="092F1D96" w14:textId="77777777" w:rsidR="00AA404A" w:rsidRPr="00C53107" w:rsidRDefault="00AA404A" w:rsidP="008F367A">
            <w:pPr>
              <w:pStyle w:val="tableau0"/>
            </w:pPr>
            <w:r w:rsidRPr="008F367A">
              <w:t>25</w:t>
            </w:r>
          </w:p>
        </w:tc>
      </w:tr>
      <w:tr w:rsidR="00AA404A" w:rsidRPr="00C53107" w14:paraId="5D75C5A0" w14:textId="77777777" w:rsidTr="00BF20F8">
        <w:trPr>
          <w:trHeight w:val="340"/>
          <w:jc w:val="center"/>
        </w:trPr>
        <w:tc>
          <w:tcPr>
            <w:tcW w:w="6204" w:type="dxa"/>
            <w:shd w:val="clear" w:color="auto" w:fill="auto"/>
            <w:vAlign w:val="center"/>
          </w:tcPr>
          <w:p w14:paraId="53F69845" w14:textId="77777777" w:rsidR="00AA404A" w:rsidRPr="00C53107" w:rsidRDefault="00AA404A" w:rsidP="008F367A">
            <w:pPr>
              <w:pStyle w:val="tableau0"/>
            </w:pPr>
            <w:r w:rsidRPr="008F367A">
              <w:t>Internet</w:t>
            </w:r>
          </w:p>
        </w:tc>
        <w:tc>
          <w:tcPr>
            <w:tcW w:w="0" w:type="auto"/>
            <w:shd w:val="clear" w:color="auto" w:fill="auto"/>
            <w:vAlign w:val="center"/>
          </w:tcPr>
          <w:p w14:paraId="363C6F5A" w14:textId="77777777" w:rsidR="00AA404A" w:rsidRPr="00C53107" w:rsidRDefault="00AA404A" w:rsidP="008F367A">
            <w:pPr>
              <w:pStyle w:val="tableau0"/>
            </w:pPr>
            <w:r w:rsidRPr="008F367A">
              <w:t>235</w:t>
            </w:r>
          </w:p>
        </w:tc>
        <w:tc>
          <w:tcPr>
            <w:tcW w:w="0" w:type="auto"/>
            <w:shd w:val="clear" w:color="auto" w:fill="auto"/>
            <w:vAlign w:val="center"/>
          </w:tcPr>
          <w:p w14:paraId="478892D5" w14:textId="77777777" w:rsidR="00AA404A" w:rsidRPr="00C53107" w:rsidRDefault="00AA404A" w:rsidP="008F367A">
            <w:pPr>
              <w:pStyle w:val="tableau0"/>
            </w:pPr>
            <w:r w:rsidRPr="008F367A">
              <w:t>22</w:t>
            </w:r>
          </w:p>
        </w:tc>
      </w:tr>
      <w:tr w:rsidR="00AA404A" w:rsidRPr="00C53107" w14:paraId="4676542F" w14:textId="77777777" w:rsidTr="00BF20F8">
        <w:trPr>
          <w:trHeight w:val="340"/>
          <w:jc w:val="center"/>
        </w:trPr>
        <w:tc>
          <w:tcPr>
            <w:tcW w:w="6204" w:type="dxa"/>
            <w:shd w:val="clear" w:color="auto" w:fill="auto"/>
            <w:vAlign w:val="center"/>
          </w:tcPr>
          <w:p w14:paraId="0A2B7993" w14:textId="77777777" w:rsidR="00AA404A" w:rsidRPr="00C53107" w:rsidRDefault="00AA404A" w:rsidP="008F367A">
            <w:pPr>
              <w:pStyle w:val="tableau0"/>
            </w:pPr>
            <w:r w:rsidRPr="008F367A">
              <w:t>Éducaloi</w:t>
            </w:r>
          </w:p>
        </w:tc>
        <w:tc>
          <w:tcPr>
            <w:tcW w:w="0" w:type="auto"/>
            <w:shd w:val="clear" w:color="auto" w:fill="auto"/>
            <w:vAlign w:val="center"/>
          </w:tcPr>
          <w:p w14:paraId="40E3A5D7" w14:textId="77777777" w:rsidR="00AA404A" w:rsidRPr="00C53107" w:rsidRDefault="00AA404A" w:rsidP="008F367A">
            <w:pPr>
              <w:pStyle w:val="tableau0"/>
            </w:pPr>
            <w:r w:rsidRPr="008F367A">
              <w:t>42</w:t>
            </w:r>
          </w:p>
        </w:tc>
        <w:tc>
          <w:tcPr>
            <w:tcW w:w="0" w:type="auto"/>
            <w:shd w:val="clear" w:color="auto" w:fill="auto"/>
            <w:vAlign w:val="center"/>
          </w:tcPr>
          <w:p w14:paraId="785DEDBD" w14:textId="77777777" w:rsidR="00AA404A" w:rsidRPr="00C53107" w:rsidRDefault="00AA404A" w:rsidP="008F367A">
            <w:pPr>
              <w:pStyle w:val="tableau0"/>
            </w:pPr>
            <w:r w:rsidRPr="008F367A">
              <w:t>4</w:t>
            </w:r>
          </w:p>
        </w:tc>
      </w:tr>
      <w:tr w:rsidR="00AA404A" w:rsidRPr="00C53107" w14:paraId="434AC0B9" w14:textId="77777777" w:rsidTr="00BF20F8">
        <w:trPr>
          <w:trHeight w:val="340"/>
          <w:jc w:val="center"/>
        </w:trPr>
        <w:tc>
          <w:tcPr>
            <w:tcW w:w="6204" w:type="dxa"/>
            <w:shd w:val="clear" w:color="auto" w:fill="auto"/>
            <w:vAlign w:val="center"/>
          </w:tcPr>
          <w:p w14:paraId="448877E6" w14:textId="77777777" w:rsidR="00AA404A" w:rsidRPr="00C53107" w:rsidRDefault="00AA404A" w:rsidP="008F367A">
            <w:pPr>
              <w:pStyle w:val="tableau0"/>
            </w:pPr>
            <w:r w:rsidRPr="008F367A">
              <w:t>General knowledge</w:t>
            </w:r>
          </w:p>
        </w:tc>
        <w:tc>
          <w:tcPr>
            <w:tcW w:w="0" w:type="auto"/>
            <w:shd w:val="clear" w:color="auto" w:fill="auto"/>
            <w:vAlign w:val="center"/>
          </w:tcPr>
          <w:p w14:paraId="426C90D1" w14:textId="77777777" w:rsidR="00AA404A" w:rsidRPr="00C53107" w:rsidRDefault="00AA404A" w:rsidP="008F367A">
            <w:pPr>
              <w:pStyle w:val="tableau0"/>
            </w:pPr>
            <w:r w:rsidRPr="008F367A">
              <w:t>29</w:t>
            </w:r>
          </w:p>
        </w:tc>
        <w:tc>
          <w:tcPr>
            <w:tcW w:w="0" w:type="auto"/>
            <w:shd w:val="clear" w:color="auto" w:fill="auto"/>
            <w:vAlign w:val="center"/>
          </w:tcPr>
          <w:p w14:paraId="59FC68BB" w14:textId="77777777" w:rsidR="00AA404A" w:rsidRPr="00C53107" w:rsidRDefault="00AA404A" w:rsidP="008F367A">
            <w:pPr>
              <w:pStyle w:val="tableau0"/>
            </w:pPr>
            <w:r w:rsidRPr="008F367A">
              <w:t>3</w:t>
            </w:r>
          </w:p>
        </w:tc>
      </w:tr>
      <w:tr w:rsidR="00AA404A" w:rsidRPr="00C53107" w14:paraId="24C01739" w14:textId="77777777" w:rsidTr="00BF20F8">
        <w:trPr>
          <w:trHeight w:val="340"/>
          <w:jc w:val="center"/>
        </w:trPr>
        <w:tc>
          <w:tcPr>
            <w:tcW w:w="6204" w:type="dxa"/>
            <w:shd w:val="clear" w:color="auto" w:fill="auto"/>
            <w:vAlign w:val="center"/>
          </w:tcPr>
          <w:p w14:paraId="25D05D8A" w14:textId="77777777" w:rsidR="00AA404A" w:rsidRPr="00C53107" w:rsidRDefault="00AA404A" w:rsidP="008F367A">
            <w:pPr>
              <w:pStyle w:val="tableau0"/>
            </w:pPr>
            <w:r w:rsidRPr="008F367A">
              <w:t>Subtotal</w:t>
            </w:r>
          </w:p>
        </w:tc>
        <w:tc>
          <w:tcPr>
            <w:tcW w:w="0" w:type="auto"/>
            <w:shd w:val="clear" w:color="auto" w:fill="auto"/>
            <w:vAlign w:val="center"/>
          </w:tcPr>
          <w:p w14:paraId="45A132ED" w14:textId="77777777" w:rsidR="00AA404A" w:rsidRPr="00C53107" w:rsidRDefault="00AA404A" w:rsidP="008F367A">
            <w:pPr>
              <w:pStyle w:val="tableau0"/>
            </w:pPr>
            <w:r w:rsidRPr="008F367A">
              <w:t>568</w:t>
            </w:r>
          </w:p>
        </w:tc>
        <w:tc>
          <w:tcPr>
            <w:tcW w:w="0" w:type="auto"/>
            <w:shd w:val="clear" w:color="auto" w:fill="auto"/>
            <w:vAlign w:val="center"/>
          </w:tcPr>
          <w:p w14:paraId="542B85FD" w14:textId="77777777" w:rsidR="00AA404A" w:rsidRPr="00C53107" w:rsidRDefault="00AA404A" w:rsidP="008F367A">
            <w:pPr>
              <w:pStyle w:val="tableau0"/>
            </w:pPr>
            <w:r w:rsidRPr="008F367A">
              <w:t>53</w:t>
            </w:r>
          </w:p>
        </w:tc>
      </w:tr>
      <w:tr w:rsidR="00AA404A" w:rsidRPr="00FF14AE" w14:paraId="3C400271" w14:textId="77777777" w:rsidTr="00BF20F8">
        <w:trPr>
          <w:trHeight w:val="340"/>
          <w:jc w:val="center"/>
        </w:trPr>
        <w:tc>
          <w:tcPr>
            <w:tcW w:w="6204" w:type="dxa"/>
            <w:shd w:val="clear" w:color="auto" w:fill="F2F2F2" w:themeFill="background1" w:themeFillShade="F2"/>
            <w:vAlign w:val="center"/>
          </w:tcPr>
          <w:p w14:paraId="7847B727" w14:textId="77777777" w:rsidR="00AA404A" w:rsidRPr="008F367A" w:rsidRDefault="00AA404A" w:rsidP="008F367A">
            <w:pPr>
              <w:pStyle w:val="tableau0"/>
              <w:rPr>
                <w:b/>
                <w:bCs/>
              </w:rPr>
            </w:pPr>
            <w:r w:rsidRPr="008F367A">
              <w:rPr>
                <w:b/>
                <w:bCs/>
              </w:rPr>
              <w:t>Knowledge acquired in a formal setting</w:t>
            </w:r>
          </w:p>
        </w:tc>
        <w:tc>
          <w:tcPr>
            <w:tcW w:w="0" w:type="auto"/>
            <w:shd w:val="clear" w:color="auto" w:fill="F2F2F2" w:themeFill="background1" w:themeFillShade="F2"/>
            <w:vAlign w:val="center"/>
          </w:tcPr>
          <w:p w14:paraId="724A3E03" w14:textId="77777777" w:rsidR="00AA404A" w:rsidRPr="008F367A" w:rsidRDefault="00AA404A" w:rsidP="008F367A">
            <w:pPr>
              <w:pStyle w:val="tableau0"/>
              <w:rPr>
                <w:b/>
                <w:bCs/>
              </w:rPr>
            </w:pPr>
          </w:p>
        </w:tc>
        <w:tc>
          <w:tcPr>
            <w:tcW w:w="0" w:type="auto"/>
            <w:shd w:val="clear" w:color="auto" w:fill="F2F2F2" w:themeFill="background1" w:themeFillShade="F2"/>
            <w:vAlign w:val="center"/>
          </w:tcPr>
          <w:p w14:paraId="2539FA31" w14:textId="77777777" w:rsidR="00AA404A" w:rsidRPr="008F367A" w:rsidRDefault="00AA404A" w:rsidP="008F367A">
            <w:pPr>
              <w:pStyle w:val="tableau0"/>
              <w:rPr>
                <w:b/>
                <w:bCs/>
              </w:rPr>
            </w:pPr>
          </w:p>
        </w:tc>
      </w:tr>
      <w:tr w:rsidR="00AA404A" w:rsidRPr="00C53107" w14:paraId="4E83ADA1" w14:textId="77777777" w:rsidTr="00BF20F8">
        <w:trPr>
          <w:trHeight w:val="340"/>
          <w:jc w:val="center"/>
        </w:trPr>
        <w:tc>
          <w:tcPr>
            <w:tcW w:w="6204" w:type="dxa"/>
            <w:shd w:val="clear" w:color="auto" w:fill="auto"/>
            <w:vAlign w:val="center"/>
          </w:tcPr>
          <w:p w14:paraId="7EAA7E51" w14:textId="77777777" w:rsidR="00AA404A" w:rsidRPr="00C53107" w:rsidRDefault="00AA404A" w:rsidP="008F367A">
            <w:pPr>
              <w:pStyle w:val="tableau0"/>
            </w:pPr>
            <w:r w:rsidRPr="008F367A">
              <w:t>Legal training</w:t>
            </w:r>
          </w:p>
        </w:tc>
        <w:tc>
          <w:tcPr>
            <w:tcW w:w="0" w:type="auto"/>
            <w:shd w:val="clear" w:color="auto" w:fill="auto"/>
            <w:vAlign w:val="center"/>
          </w:tcPr>
          <w:p w14:paraId="6DBCDE63" w14:textId="77777777" w:rsidR="00AA404A" w:rsidRPr="00C53107" w:rsidRDefault="00AA404A" w:rsidP="008F367A">
            <w:pPr>
              <w:pStyle w:val="tableau0"/>
            </w:pPr>
            <w:r w:rsidRPr="008F367A">
              <w:t>18</w:t>
            </w:r>
          </w:p>
        </w:tc>
        <w:tc>
          <w:tcPr>
            <w:tcW w:w="0" w:type="auto"/>
            <w:shd w:val="clear" w:color="auto" w:fill="auto"/>
            <w:vAlign w:val="center"/>
          </w:tcPr>
          <w:p w14:paraId="01AC6AA3" w14:textId="77777777" w:rsidR="00AA404A" w:rsidRPr="00C53107" w:rsidRDefault="00AA404A" w:rsidP="008F367A">
            <w:pPr>
              <w:pStyle w:val="tableau0"/>
            </w:pPr>
            <w:r w:rsidRPr="008F367A">
              <w:t>2</w:t>
            </w:r>
          </w:p>
        </w:tc>
      </w:tr>
      <w:tr w:rsidR="00AA404A" w:rsidRPr="00C53107" w14:paraId="7D0D2881" w14:textId="77777777" w:rsidTr="00BF20F8">
        <w:trPr>
          <w:trHeight w:val="340"/>
          <w:jc w:val="center"/>
        </w:trPr>
        <w:tc>
          <w:tcPr>
            <w:tcW w:w="6204" w:type="dxa"/>
            <w:shd w:val="clear" w:color="auto" w:fill="auto"/>
            <w:vAlign w:val="center"/>
          </w:tcPr>
          <w:p w14:paraId="2CA8DF18" w14:textId="77777777" w:rsidR="00AA404A" w:rsidRPr="00C53107" w:rsidRDefault="00AA404A" w:rsidP="008F367A">
            <w:pPr>
              <w:pStyle w:val="tableau0"/>
            </w:pPr>
            <w:r w:rsidRPr="008F367A">
              <w:t>Marriage preparation course</w:t>
            </w:r>
          </w:p>
        </w:tc>
        <w:tc>
          <w:tcPr>
            <w:tcW w:w="0" w:type="auto"/>
            <w:shd w:val="clear" w:color="auto" w:fill="auto"/>
            <w:vAlign w:val="center"/>
          </w:tcPr>
          <w:p w14:paraId="658371E2" w14:textId="77777777" w:rsidR="00AA404A" w:rsidRPr="00C53107" w:rsidRDefault="00AA404A" w:rsidP="008F367A">
            <w:pPr>
              <w:pStyle w:val="tableau0"/>
            </w:pPr>
            <w:r w:rsidRPr="008F367A">
              <w:t>21</w:t>
            </w:r>
          </w:p>
        </w:tc>
        <w:tc>
          <w:tcPr>
            <w:tcW w:w="0" w:type="auto"/>
            <w:shd w:val="clear" w:color="auto" w:fill="auto"/>
            <w:vAlign w:val="center"/>
          </w:tcPr>
          <w:p w14:paraId="7EB4E6F4" w14:textId="77777777" w:rsidR="00AA404A" w:rsidRPr="00C53107" w:rsidRDefault="00AA404A" w:rsidP="008F367A">
            <w:pPr>
              <w:pStyle w:val="tableau0"/>
            </w:pPr>
            <w:r w:rsidRPr="008F367A">
              <w:t>2</w:t>
            </w:r>
          </w:p>
        </w:tc>
      </w:tr>
      <w:tr w:rsidR="00AA404A" w:rsidRPr="00C53107" w14:paraId="4BC93567" w14:textId="77777777" w:rsidTr="00BF20F8">
        <w:trPr>
          <w:trHeight w:val="340"/>
          <w:jc w:val="center"/>
        </w:trPr>
        <w:tc>
          <w:tcPr>
            <w:tcW w:w="6204" w:type="dxa"/>
            <w:shd w:val="clear" w:color="auto" w:fill="auto"/>
            <w:vAlign w:val="center"/>
          </w:tcPr>
          <w:p w14:paraId="7CD7E574" w14:textId="77777777" w:rsidR="00AA404A" w:rsidRPr="00C53107" w:rsidRDefault="00AA404A" w:rsidP="008F367A">
            <w:pPr>
              <w:pStyle w:val="tableau0"/>
            </w:pPr>
            <w:r w:rsidRPr="008F367A">
              <w:t>Notary/Lawyer</w:t>
            </w:r>
          </w:p>
        </w:tc>
        <w:tc>
          <w:tcPr>
            <w:tcW w:w="0" w:type="auto"/>
            <w:shd w:val="clear" w:color="auto" w:fill="auto"/>
            <w:vAlign w:val="center"/>
          </w:tcPr>
          <w:p w14:paraId="018A9871" w14:textId="77777777" w:rsidR="00AA404A" w:rsidRPr="00C53107" w:rsidRDefault="00AA404A" w:rsidP="008F367A">
            <w:pPr>
              <w:pStyle w:val="tableau0"/>
            </w:pPr>
            <w:r w:rsidRPr="008F367A">
              <w:t>142</w:t>
            </w:r>
          </w:p>
        </w:tc>
        <w:tc>
          <w:tcPr>
            <w:tcW w:w="0" w:type="auto"/>
            <w:shd w:val="clear" w:color="auto" w:fill="auto"/>
            <w:vAlign w:val="center"/>
          </w:tcPr>
          <w:p w14:paraId="3D06DFEC" w14:textId="77777777" w:rsidR="00AA404A" w:rsidRPr="00C53107" w:rsidRDefault="00AA404A" w:rsidP="008F367A">
            <w:pPr>
              <w:pStyle w:val="tableau0"/>
            </w:pPr>
            <w:r w:rsidRPr="008F367A">
              <w:t>13</w:t>
            </w:r>
          </w:p>
        </w:tc>
      </w:tr>
      <w:tr w:rsidR="00AA404A" w:rsidRPr="00C53107" w14:paraId="095033BD" w14:textId="77777777" w:rsidTr="00BF20F8">
        <w:trPr>
          <w:trHeight w:val="340"/>
          <w:jc w:val="center"/>
        </w:trPr>
        <w:tc>
          <w:tcPr>
            <w:tcW w:w="6204" w:type="dxa"/>
            <w:shd w:val="clear" w:color="auto" w:fill="auto"/>
            <w:vAlign w:val="center"/>
          </w:tcPr>
          <w:p w14:paraId="01129F77" w14:textId="77777777" w:rsidR="00AA404A" w:rsidRPr="00C53107" w:rsidRDefault="00AA404A" w:rsidP="008F367A">
            <w:pPr>
              <w:pStyle w:val="tableau0"/>
            </w:pPr>
            <w:r w:rsidRPr="008F367A">
              <w:t>My work</w:t>
            </w:r>
          </w:p>
        </w:tc>
        <w:tc>
          <w:tcPr>
            <w:tcW w:w="0" w:type="auto"/>
            <w:shd w:val="clear" w:color="auto" w:fill="auto"/>
            <w:vAlign w:val="center"/>
          </w:tcPr>
          <w:p w14:paraId="427C530D" w14:textId="77777777" w:rsidR="00AA404A" w:rsidRPr="00C53107" w:rsidRDefault="00AA404A" w:rsidP="008F367A">
            <w:pPr>
              <w:pStyle w:val="tableau0"/>
            </w:pPr>
            <w:r w:rsidRPr="008F367A">
              <w:t>3</w:t>
            </w:r>
          </w:p>
        </w:tc>
        <w:tc>
          <w:tcPr>
            <w:tcW w:w="0" w:type="auto"/>
            <w:shd w:val="clear" w:color="auto" w:fill="auto"/>
            <w:vAlign w:val="center"/>
          </w:tcPr>
          <w:p w14:paraId="368AE3C1" w14:textId="77777777" w:rsidR="00AA404A" w:rsidRPr="00C53107" w:rsidRDefault="00AA404A" w:rsidP="008F367A">
            <w:pPr>
              <w:pStyle w:val="tableau0"/>
            </w:pPr>
            <w:r w:rsidRPr="008F367A">
              <w:t>0</w:t>
            </w:r>
          </w:p>
        </w:tc>
      </w:tr>
      <w:tr w:rsidR="00AA404A" w:rsidRPr="00C53107" w14:paraId="4C94C384" w14:textId="77777777" w:rsidTr="00BF20F8">
        <w:trPr>
          <w:trHeight w:val="340"/>
          <w:jc w:val="center"/>
        </w:trPr>
        <w:tc>
          <w:tcPr>
            <w:tcW w:w="6204" w:type="dxa"/>
            <w:shd w:val="clear" w:color="auto" w:fill="auto"/>
            <w:vAlign w:val="center"/>
          </w:tcPr>
          <w:p w14:paraId="64DD9E38" w14:textId="77777777" w:rsidR="00AA404A" w:rsidRPr="00C53107" w:rsidRDefault="00AA404A" w:rsidP="008F367A">
            <w:pPr>
              <w:pStyle w:val="tableau0"/>
            </w:pPr>
            <w:r w:rsidRPr="008F367A">
              <w:t>Subtotal</w:t>
            </w:r>
          </w:p>
        </w:tc>
        <w:tc>
          <w:tcPr>
            <w:tcW w:w="0" w:type="auto"/>
            <w:shd w:val="clear" w:color="auto" w:fill="auto"/>
            <w:vAlign w:val="center"/>
          </w:tcPr>
          <w:p w14:paraId="250BABE7" w14:textId="77777777" w:rsidR="00AA404A" w:rsidRPr="00C53107" w:rsidRDefault="00AA404A" w:rsidP="008F367A">
            <w:pPr>
              <w:pStyle w:val="tableau0"/>
            </w:pPr>
            <w:r w:rsidRPr="008F367A">
              <w:t>184</w:t>
            </w:r>
          </w:p>
        </w:tc>
        <w:tc>
          <w:tcPr>
            <w:tcW w:w="0" w:type="auto"/>
            <w:shd w:val="clear" w:color="auto" w:fill="auto"/>
            <w:vAlign w:val="center"/>
          </w:tcPr>
          <w:p w14:paraId="4BCE836D" w14:textId="77777777" w:rsidR="00AA404A" w:rsidRPr="00C53107" w:rsidRDefault="00AA404A" w:rsidP="008F367A">
            <w:pPr>
              <w:pStyle w:val="tableau0"/>
            </w:pPr>
            <w:r w:rsidRPr="008F367A">
              <w:t>17</w:t>
            </w:r>
          </w:p>
        </w:tc>
      </w:tr>
      <w:tr w:rsidR="00AA404A" w:rsidRPr="00C53107" w14:paraId="0520A7C0" w14:textId="77777777" w:rsidTr="00BF20F8">
        <w:trPr>
          <w:trHeight w:val="340"/>
          <w:jc w:val="center"/>
        </w:trPr>
        <w:tc>
          <w:tcPr>
            <w:tcW w:w="6204" w:type="dxa"/>
            <w:shd w:val="clear" w:color="auto" w:fill="auto"/>
            <w:vAlign w:val="center"/>
          </w:tcPr>
          <w:p w14:paraId="021D6D68" w14:textId="77777777" w:rsidR="00AA404A" w:rsidRPr="00C53107" w:rsidRDefault="00AA404A" w:rsidP="008F367A">
            <w:pPr>
              <w:pStyle w:val="tableau0"/>
            </w:pPr>
            <w:r w:rsidRPr="008F367A">
              <w:t>Other</w:t>
            </w:r>
          </w:p>
        </w:tc>
        <w:tc>
          <w:tcPr>
            <w:tcW w:w="0" w:type="auto"/>
            <w:shd w:val="clear" w:color="auto" w:fill="auto"/>
            <w:vAlign w:val="center"/>
          </w:tcPr>
          <w:p w14:paraId="3DFAE913" w14:textId="77777777" w:rsidR="00AA404A" w:rsidRPr="00C53107" w:rsidRDefault="00AA404A" w:rsidP="008F367A">
            <w:pPr>
              <w:pStyle w:val="tableau0"/>
            </w:pPr>
            <w:r w:rsidRPr="008F367A">
              <w:t>21</w:t>
            </w:r>
          </w:p>
        </w:tc>
        <w:tc>
          <w:tcPr>
            <w:tcW w:w="0" w:type="auto"/>
            <w:shd w:val="clear" w:color="auto" w:fill="auto"/>
            <w:vAlign w:val="center"/>
          </w:tcPr>
          <w:p w14:paraId="5DCC63E1" w14:textId="77777777" w:rsidR="00AA404A" w:rsidRPr="00C53107" w:rsidRDefault="00AA404A" w:rsidP="008F367A">
            <w:pPr>
              <w:pStyle w:val="tableau0"/>
            </w:pPr>
            <w:r w:rsidRPr="008F367A">
              <w:t>2</w:t>
            </w:r>
          </w:p>
        </w:tc>
      </w:tr>
      <w:tr w:rsidR="00AA404A" w:rsidRPr="00C53107" w14:paraId="68B55507" w14:textId="77777777" w:rsidTr="00BF20F8">
        <w:trPr>
          <w:trHeight w:val="340"/>
          <w:jc w:val="center"/>
        </w:trPr>
        <w:tc>
          <w:tcPr>
            <w:tcW w:w="6204" w:type="dxa"/>
            <w:tcBorders>
              <w:bottom w:val="single" w:sz="4" w:space="0" w:color="auto"/>
            </w:tcBorders>
            <w:shd w:val="clear" w:color="auto" w:fill="auto"/>
            <w:vAlign w:val="center"/>
          </w:tcPr>
          <w:p w14:paraId="50D031A3" w14:textId="77777777" w:rsidR="00AA404A" w:rsidRPr="00C53107" w:rsidRDefault="00AA404A" w:rsidP="008F367A">
            <w:pPr>
              <w:pStyle w:val="tableau0"/>
            </w:pPr>
            <w:r w:rsidRPr="008F367A">
              <w:t>Total</w:t>
            </w:r>
          </w:p>
        </w:tc>
        <w:tc>
          <w:tcPr>
            <w:tcW w:w="0" w:type="auto"/>
            <w:tcBorders>
              <w:bottom w:val="single" w:sz="4" w:space="0" w:color="auto"/>
            </w:tcBorders>
            <w:shd w:val="clear" w:color="auto" w:fill="auto"/>
            <w:vAlign w:val="center"/>
          </w:tcPr>
          <w:p w14:paraId="5E0D1F97" w14:textId="77777777" w:rsidR="00AA404A" w:rsidRPr="00C53107" w:rsidRDefault="00AA404A" w:rsidP="008F367A">
            <w:pPr>
              <w:pStyle w:val="tableau0"/>
            </w:pPr>
            <w:r w:rsidRPr="008F367A">
              <w:t>1065</w:t>
            </w:r>
          </w:p>
        </w:tc>
        <w:tc>
          <w:tcPr>
            <w:tcW w:w="0" w:type="auto"/>
            <w:tcBorders>
              <w:bottom w:val="single" w:sz="4" w:space="0" w:color="auto"/>
            </w:tcBorders>
            <w:shd w:val="clear" w:color="auto" w:fill="auto"/>
            <w:vAlign w:val="center"/>
          </w:tcPr>
          <w:p w14:paraId="3881DAD8" w14:textId="77777777" w:rsidR="00AA404A" w:rsidRPr="00C53107" w:rsidRDefault="00AA404A" w:rsidP="008F367A">
            <w:pPr>
              <w:pStyle w:val="tableau0"/>
            </w:pPr>
            <w:r w:rsidRPr="008F367A">
              <w:t>100</w:t>
            </w:r>
          </w:p>
        </w:tc>
      </w:tr>
    </w:tbl>
    <w:p w14:paraId="0F8BCF1A" w14:textId="77777777" w:rsidR="00AA404A" w:rsidRPr="00C53107" w:rsidRDefault="00AA404A" w:rsidP="008F367A">
      <w:pPr>
        <w:pStyle w:val="Notedebasdepage"/>
      </w:pPr>
      <w:r w:rsidRPr="00C53107">
        <w:t>Source: Belleau, H. and C. Lavallée, Unions et désunions conjugales au Quebec, SSHRC funded research project (2014-2017), Institut national de la recherche scientifique (INRS)</w:t>
      </w:r>
    </w:p>
    <w:p w14:paraId="0194DEF5" w14:textId="77777777" w:rsidR="00AA404A" w:rsidRPr="00C53107" w:rsidRDefault="00AA404A" w:rsidP="00CA51A0">
      <w:pPr>
        <w:pStyle w:val="Normalarial"/>
        <w:rPr>
          <w:spacing w:val="-2"/>
        </w:rPr>
      </w:pPr>
      <w:r w:rsidRPr="00C53107">
        <w:rPr>
          <w:spacing w:val="-2"/>
        </w:rPr>
        <w:t xml:space="preserve">What this analysis shows is the importance of informal networks on the one hand, and the media on the other, in the acquisition of knowledge about family law. Can we assume that knowledge acquired informally is more often inaccurate than knowledge acquired through the media? We tested this by cross-tabulating responses to four questions about respondents' stated legal knowledge and information sources. Since the impact of legal misconceptions is potentially more negative for common-law couples than for married people, the following tables are limited to common-law couples. </w:t>
      </w:r>
    </w:p>
    <w:p w14:paraId="473A0D8F" w14:textId="77777777" w:rsidR="00AA404A" w:rsidRPr="00C53107" w:rsidRDefault="00AA404A" w:rsidP="00CA51A0">
      <w:pPr>
        <w:pStyle w:val="Normalarial"/>
      </w:pPr>
      <w:r w:rsidRPr="00C53107">
        <w:t xml:space="preserve">There is a significant relationship in the next four tables, although the relationship is weak. It is clear, however, that respondents who identified their informal network as their primary source of information were also the most likely to have answered incorrectly. Conversely, those who say they acquired some information from more formal sources, such as legal professionals or legal training, are also more likely to know their rights. Furthermore, depending on the question, we observe variations in the accuracy of the answers of those who identify the media as their primary source of information. Finally, it should be noted that having experienced a separation does not seem to be related to knowledge of the law. </w:t>
      </w:r>
    </w:p>
    <w:p w14:paraId="5909F861" w14:textId="342E2FE8" w:rsidR="00AA404A" w:rsidRPr="005076D9" w:rsidRDefault="00AA404A" w:rsidP="005076D9">
      <w:pPr>
        <w:pStyle w:val="Lgende"/>
        <w:rPr>
          <w:lang w:val="en-CA"/>
        </w:rPr>
      </w:pPr>
      <w:bookmarkStart w:id="686" w:name="_Toc133925117"/>
      <w:r w:rsidRPr="005076D9">
        <w:rPr>
          <w:lang w:val="en-CA"/>
        </w:rPr>
        <w:t xml:space="preserve">Table </w:t>
      </w:r>
      <w:r>
        <w:fldChar w:fldCharType="begin"/>
      </w:r>
      <w:r w:rsidRPr="005076D9">
        <w:rPr>
          <w:lang w:val="en-CA"/>
        </w:rPr>
        <w:instrText xml:space="preserve"> SEQ Table \* ARABIC </w:instrText>
      </w:r>
      <w:r>
        <w:fldChar w:fldCharType="separate"/>
      </w:r>
      <w:r>
        <w:rPr>
          <w:noProof/>
          <w:lang w:val="en-CA"/>
        </w:rPr>
        <w:t>72</w:t>
      </w:r>
      <w:r>
        <w:fldChar w:fldCharType="end"/>
      </w:r>
      <w:r w:rsidRPr="005076D9">
        <w:rPr>
          <w:noProof/>
          <w:lang w:val="en-CA"/>
        </w:rPr>
        <w:t>: First Source of Information Reported by Unmarried Spouses According to Their Legal Knowledge Regarding the Legal Status of Their Union</w:t>
      </w:r>
      <w:bookmarkEnd w:id="686"/>
    </w:p>
    <w:tbl>
      <w:tblPr>
        <w:tblW w:w="6936" w:type="dxa"/>
        <w:jc w:val="center"/>
        <w:tblCellMar>
          <w:left w:w="70" w:type="dxa"/>
          <w:right w:w="70" w:type="dxa"/>
        </w:tblCellMar>
        <w:tblLook w:val="04A0" w:firstRow="1" w:lastRow="0" w:firstColumn="1" w:lastColumn="0" w:noHBand="0" w:noVBand="1"/>
      </w:tblPr>
      <w:tblGrid>
        <w:gridCol w:w="2893"/>
        <w:gridCol w:w="2021"/>
        <w:gridCol w:w="2022"/>
      </w:tblGrid>
      <w:tr w:rsidR="00AA404A" w:rsidRPr="00FF14AE" w14:paraId="5DD1B9FF" w14:textId="77777777" w:rsidTr="00BF20F8">
        <w:trPr>
          <w:trHeight w:val="430"/>
          <w:jc w:val="center"/>
        </w:trPr>
        <w:tc>
          <w:tcPr>
            <w:tcW w:w="2893" w:type="dxa"/>
            <w:tcBorders>
              <w:top w:val="nil"/>
              <w:left w:val="nil"/>
              <w:bottom w:val="single" w:sz="4" w:space="0" w:color="auto"/>
              <w:right w:val="nil"/>
            </w:tcBorders>
            <w:shd w:val="clear" w:color="auto" w:fill="auto"/>
            <w:vAlign w:val="bottom"/>
          </w:tcPr>
          <w:p w14:paraId="06A1362E" w14:textId="77777777" w:rsidR="00AA404A" w:rsidRPr="008F367A" w:rsidRDefault="00AA404A" w:rsidP="008F367A">
            <w:pPr>
              <w:pStyle w:val="tableau0"/>
              <w:rPr>
                <w:b/>
                <w:bCs/>
              </w:rPr>
            </w:pPr>
            <w:r w:rsidRPr="008F367A">
              <w:rPr>
                <w:b/>
                <w:bCs/>
              </w:rPr>
              <w:t>Information sources</w:t>
            </w:r>
          </w:p>
        </w:tc>
        <w:tc>
          <w:tcPr>
            <w:tcW w:w="4043" w:type="dxa"/>
            <w:gridSpan w:val="2"/>
            <w:tcBorders>
              <w:top w:val="nil"/>
              <w:left w:val="nil"/>
              <w:bottom w:val="single" w:sz="4" w:space="0" w:color="auto"/>
              <w:right w:val="nil"/>
            </w:tcBorders>
            <w:shd w:val="clear" w:color="auto" w:fill="auto"/>
            <w:vAlign w:val="center"/>
          </w:tcPr>
          <w:p w14:paraId="71A83A4E" w14:textId="77777777" w:rsidR="00AA404A" w:rsidRPr="008F367A" w:rsidRDefault="00AA404A" w:rsidP="008F367A">
            <w:pPr>
              <w:pStyle w:val="tableau0"/>
              <w:rPr>
                <w:i/>
                <w:iCs/>
              </w:rPr>
            </w:pPr>
            <w:r w:rsidRPr="008F367A">
              <w:rPr>
                <w:i/>
                <w:iCs/>
              </w:rPr>
              <w:t xml:space="preserve">Q64A After a few years of living together, unmarried spouses have the same legal status as a married couple </w:t>
            </w:r>
          </w:p>
        </w:tc>
      </w:tr>
      <w:tr w:rsidR="00AA404A" w:rsidRPr="00C53107" w14:paraId="4639D905" w14:textId="77777777" w:rsidTr="00BF20F8">
        <w:trPr>
          <w:trHeight w:val="430"/>
          <w:jc w:val="center"/>
        </w:trPr>
        <w:tc>
          <w:tcPr>
            <w:tcW w:w="2893" w:type="dxa"/>
            <w:tcBorders>
              <w:top w:val="single" w:sz="4" w:space="0" w:color="auto"/>
              <w:left w:val="nil"/>
              <w:right w:val="nil"/>
            </w:tcBorders>
            <w:shd w:val="clear" w:color="auto" w:fill="auto"/>
            <w:vAlign w:val="bottom"/>
            <w:hideMark/>
          </w:tcPr>
          <w:p w14:paraId="51D9489F" w14:textId="77777777" w:rsidR="00AA404A" w:rsidRPr="008F367A" w:rsidRDefault="00AA404A" w:rsidP="008F367A">
            <w:pPr>
              <w:pStyle w:val="tableau0"/>
            </w:pPr>
            <w:r w:rsidRPr="008F367A">
              <w:t xml:space="preserve">  </w:t>
            </w:r>
          </w:p>
        </w:tc>
        <w:tc>
          <w:tcPr>
            <w:tcW w:w="2021" w:type="dxa"/>
            <w:tcBorders>
              <w:top w:val="single" w:sz="4" w:space="0" w:color="auto"/>
              <w:left w:val="nil"/>
              <w:right w:val="nil"/>
            </w:tcBorders>
            <w:shd w:val="clear" w:color="auto" w:fill="auto"/>
            <w:vAlign w:val="center"/>
            <w:hideMark/>
          </w:tcPr>
          <w:p w14:paraId="17C3E590" w14:textId="77777777" w:rsidR="00AA404A" w:rsidRPr="008F367A" w:rsidRDefault="00AA404A" w:rsidP="008F367A">
            <w:pPr>
              <w:pStyle w:val="tableau0"/>
              <w:rPr>
                <w:b/>
                <w:bCs/>
              </w:rPr>
            </w:pPr>
            <w:r w:rsidRPr="008F367A">
              <w:rPr>
                <w:b/>
                <w:bCs/>
              </w:rPr>
              <w:t>Correct answer</w:t>
            </w:r>
          </w:p>
          <w:p w14:paraId="514A8B12" w14:textId="77777777" w:rsidR="00AA404A" w:rsidRPr="008F367A" w:rsidRDefault="00AA404A" w:rsidP="008F367A">
            <w:pPr>
              <w:pStyle w:val="tableau0"/>
              <w:rPr>
                <w:b/>
                <w:bCs/>
              </w:rPr>
            </w:pPr>
            <w:r w:rsidRPr="008F367A">
              <w:rPr>
                <w:b/>
                <w:bCs/>
              </w:rPr>
              <w:t>%</w:t>
            </w:r>
          </w:p>
        </w:tc>
        <w:tc>
          <w:tcPr>
            <w:tcW w:w="2022" w:type="dxa"/>
            <w:tcBorders>
              <w:top w:val="single" w:sz="4" w:space="0" w:color="auto"/>
              <w:left w:val="nil"/>
              <w:right w:val="nil"/>
            </w:tcBorders>
            <w:shd w:val="clear" w:color="auto" w:fill="auto"/>
            <w:vAlign w:val="center"/>
            <w:hideMark/>
          </w:tcPr>
          <w:p w14:paraId="33C60F80" w14:textId="77777777" w:rsidR="00AA404A" w:rsidRPr="008F367A" w:rsidRDefault="00AA404A" w:rsidP="008F367A">
            <w:pPr>
              <w:pStyle w:val="tableau0"/>
              <w:rPr>
                <w:b/>
                <w:bCs/>
              </w:rPr>
            </w:pPr>
            <w:r w:rsidRPr="008F367A">
              <w:rPr>
                <w:b/>
                <w:bCs/>
              </w:rPr>
              <w:t>Wrong answer or do not know</w:t>
            </w:r>
          </w:p>
          <w:p w14:paraId="504D72CC" w14:textId="77777777" w:rsidR="00AA404A" w:rsidRPr="008F367A" w:rsidRDefault="00AA404A" w:rsidP="008F367A">
            <w:pPr>
              <w:pStyle w:val="tableau0"/>
              <w:rPr>
                <w:b/>
                <w:bCs/>
              </w:rPr>
            </w:pPr>
            <w:r w:rsidRPr="008F367A">
              <w:rPr>
                <w:b/>
                <w:bCs/>
              </w:rPr>
              <w:t>%</w:t>
            </w:r>
          </w:p>
        </w:tc>
      </w:tr>
      <w:tr w:rsidR="00AA404A" w:rsidRPr="00C53107" w14:paraId="4A433D37" w14:textId="77777777" w:rsidTr="00BF20F8">
        <w:trPr>
          <w:trHeight w:val="339"/>
          <w:jc w:val="center"/>
        </w:trPr>
        <w:tc>
          <w:tcPr>
            <w:tcW w:w="2893" w:type="dxa"/>
            <w:tcBorders>
              <w:left w:val="nil"/>
              <w:bottom w:val="nil"/>
              <w:right w:val="nil"/>
            </w:tcBorders>
            <w:shd w:val="clear" w:color="auto" w:fill="auto"/>
            <w:hideMark/>
          </w:tcPr>
          <w:p w14:paraId="344777A6" w14:textId="77777777" w:rsidR="00AA404A" w:rsidRPr="008F367A" w:rsidRDefault="00AA404A" w:rsidP="008F367A">
            <w:pPr>
              <w:pStyle w:val="tableau0"/>
            </w:pPr>
            <w:r w:rsidRPr="008F367A">
              <w:t>Having experienced a separation</w:t>
            </w:r>
          </w:p>
        </w:tc>
        <w:tc>
          <w:tcPr>
            <w:tcW w:w="2021" w:type="dxa"/>
            <w:tcBorders>
              <w:left w:val="nil"/>
              <w:bottom w:val="nil"/>
              <w:right w:val="nil"/>
            </w:tcBorders>
            <w:shd w:val="clear" w:color="auto" w:fill="auto"/>
            <w:noWrap/>
            <w:hideMark/>
          </w:tcPr>
          <w:p w14:paraId="34C5E52F" w14:textId="77777777" w:rsidR="00AA404A" w:rsidRPr="008F367A" w:rsidRDefault="00AA404A" w:rsidP="008F367A">
            <w:pPr>
              <w:pStyle w:val="tableau0"/>
            </w:pPr>
            <w:r w:rsidRPr="008F367A">
              <w:t>48</w:t>
            </w:r>
          </w:p>
        </w:tc>
        <w:tc>
          <w:tcPr>
            <w:tcW w:w="2022" w:type="dxa"/>
            <w:tcBorders>
              <w:left w:val="nil"/>
              <w:bottom w:val="nil"/>
              <w:right w:val="nil"/>
            </w:tcBorders>
            <w:shd w:val="clear" w:color="auto" w:fill="auto"/>
            <w:noWrap/>
            <w:vAlign w:val="center"/>
            <w:hideMark/>
          </w:tcPr>
          <w:p w14:paraId="26F619A9" w14:textId="77777777" w:rsidR="00AA404A" w:rsidRPr="008F367A" w:rsidRDefault="00AA404A" w:rsidP="008F367A">
            <w:pPr>
              <w:pStyle w:val="tableau0"/>
            </w:pPr>
            <w:r w:rsidRPr="008F367A">
              <w:t>52</w:t>
            </w:r>
          </w:p>
        </w:tc>
      </w:tr>
      <w:tr w:rsidR="00AA404A" w:rsidRPr="00C53107" w14:paraId="1A4B27F6" w14:textId="77777777" w:rsidTr="00BF20F8">
        <w:trPr>
          <w:trHeight w:val="323"/>
          <w:jc w:val="center"/>
        </w:trPr>
        <w:tc>
          <w:tcPr>
            <w:tcW w:w="2893" w:type="dxa"/>
            <w:tcBorders>
              <w:top w:val="nil"/>
              <w:left w:val="nil"/>
              <w:right w:val="nil"/>
            </w:tcBorders>
            <w:shd w:val="clear" w:color="auto" w:fill="auto"/>
            <w:hideMark/>
          </w:tcPr>
          <w:p w14:paraId="10903223" w14:textId="77777777" w:rsidR="00AA404A" w:rsidRPr="008F367A" w:rsidRDefault="00AA404A" w:rsidP="008F367A">
            <w:pPr>
              <w:pStyle w:val="tableau0"/>
            </w:pPr>
            <w:r w:rsidRPr="008F367A">
              <w:t>Informal network</w:t>
            </w:r>
          </w:p>
        </w:tc>
        <w:tc>
          <w:tcPr>
            <w:tcW w:w="2021" w:type="dxa"/>
            <w:tcBorders>
              <w:top w:val="nil"/>
              <w:left w:val="nil"/>
              <w:right w:val="nil"/>
            </w:tcBorders>
            <w:shd w:val="clear" w:color="auto" w:fill="auto"/>
            <w:noWrap/>
            <w:vAlign w:val="center"/>
            <w:hideMark/>
          </w:tcPr>
          <w:p w14:paraId="06E02350" w14:textId="77777777" w:rsidR="00AA404A" w:rsidRPr="008F367A" w:rsidRDefault="00AA404A" w:rsidP="008F367A">
            <w:pPr>
              <w:pStyle w:val="tableau0"/>
            </w:pPr>
            <w:r w:rsidRPr="008F367A">
              <w:t>44</w:t>
            </w:r>
          </w:p>
        </w:tc>
        <w:tc>
          <w:tcPr>
            <w:tcW w:w="2022" w:type="dxa"/>
            <w:tcBorders>
              <w:top w:val="nil"/>
              <w:left w:val="nil"/>
              <w:right w:val="nil"/>
            </w:tcBorders>
            <w:shd w:val="clear" w:color="auto" w:fill="auto"/>
            <w:noWrap/>
            <w:vAlign w:val="center"/>
            <w:hideMark/>
          </w:tcPr>
          <w:p w14:paraId="5FB7692F" w14:textId="77777777" w:rsidR="00AA404A" w:rsidRPr="008F367A" w:rsidRDefault="00AA404A" w:rsidP="008F367A">
            <w:pPr>
              <w:pStyle w:val="tableau0"/>
            </w:pPr>
            <w:r w:rsidRPr="008F367A">
              <w:t>56</w:t>
            </w:r>
          </w:p>
        </w:tc>
      </w:tr>
      <w:tr w:rsidR="00AA404A" w:rsidRPr="00C53107" w14:paraId="4CC5E7B4" w14:textId="77777777" w:rsidTr="00BF20F8">
        <w:trPr>
          <w:trHeight w:val="323"/>
          <w:jc w:val="center"/>
        </w:trPr>
        <w:tc>
          <w:tcPr>
            <w:tcW w:w="2893" w:type="dxa"/>
            <w:tcBorders>
              <w:top w:val="nil"/>
              <w:left w:val="nil"/>
              <w:right w:val="nil"/>
            </w:tcBorders>
            <w:shd w:val="clear" w:color="auto" w:fill="auto"/>
          </w:tcPr>
          <w:p w14:paraId="5048D3D2" w14:textId="77777777" w:rsidR="00AA404A" w:rsidRPr="008F367A" w:rsidRDefault="00AA404A" w:rsidP="008F367A">
            <w:pPr>
              <w:pStyle w:val="tableau0"/>
            </w:pPr>
            <w:r w:rsidRPr="008F367A">
              <w:t>Media</w:t>
            </w:r>
          </w:p>
        </w:tc>
        <w:tc>
          <w:tcPr>
            <w:tcW w:w="2021" w:type="dxa"/>
            <w:tcBorders>
              <w:top w:val="nil"/>
              <w:left w:val="nil"/>
              <w:right w:val="nil"/>
            </w:tcBorders>
            <w:shd w:val="clear" w:color="auto" w:fill="auto"/>
            <w:noWrap/>
            <w:vAlign w:val="center"/>
          </w:tcPr>
          <w:p w14:paraId="14F2F5C2" w14:textId="77777777" w:rsidR="00AA404A" w:rsidRPr="008F367A" w:rsidRDefault="00AA404A" w:rsidP="008F367A">
            <w:pPr>
              <w:pStyle w:val="tableau0"/>
            </w:pPr>
            <w:r w:rsidRPr="008F367A">
              <w:t>56</w:t>
            </w:r>
          </w:p>
        </w:tc>
        <w:tc>
          <w:tcPr>
            <w:tcW w:w="2022" w:type="dxa"/>
            <w:tcBorders>
              <w:top w:val="nil"/>
              <w:left w:val="nil"/>
              <w:right w:val="nil"/>
            </w:tcBorders>
            <w:shd w:val="clear" w:color="auto" w:fill="auto"/>
            <w:noWrap/>
            <w:vAlign w:val="center"/>
          </w:tcPr>
          <w:p w14:paraId="47CADE7B" w14:textId="77777777" w:rsidR="00AA404A" w:rsidRPr="008F367A" w:rsidRDefault="00AA404A" w:rsidP="008F367A">
            <w:pPr>
              <w:pStyle w:val="tableau0"/>
            </w:pPr>
            <w:r w:rsidRPr="008F367A">
              <w:t>44</w:t>
            </w:r>
          </w:p>
        </w:tc>
      </w:tr>
      <w:tr w:rsidR="00AA404A" w:rsidRPr="00C53107" w14:paraId="39776585" w14:textId="77777777" w:rsidTr="00BF20F8">
        <w:trPr>
          <w:trHeight w:val="323"/>
          <w:jc w:val="center"/>
        </w:trPr>
        <w:tc>
          <w:tcPr>
            <w:tcW w:w="2893" w:type="dxa"/>
            <w:tcBorders>
              <w:top w:val="nil"/>
              <w:left w:val="nil"/>
              <w:right w:val="nil"/>
            </w:tcBorders>
            <w:shd w:val="clear" w:color="auto" w:fill="auto"/>
          </w:tcPr>
          <w:p w14:paraId="5F56C81E" w14:textId="77777777" w:rsidR="00AA404A" w:rsidRPr="008F367A" w:rsidRDefault="00AA404A" w:rsidP="008F367A">
            <w:pPr>
              <w:pStyle w:val="tableau0"/>
            </w:pPr>
            <w:r w:rsidRPr="008F367A">
              <w:t>Formal sources</w:t>
            </w:r>
          </w:p>
        </w:tc>
        <w:tc>
          <w:tcPr>
            <w:tcW w:w="2021" w:type="dxa"/>
            <w:tcBorders>
              <w:top w:val="nil"/>
              <w:left w:val="nil"/>
              <w:right w:val="nil"/>
            </w:tcBorders>
            <w:shd w:val="clear" w:color="auto" w:fill="auto"/>
            <w:noWrap/>
            <w:vAlign w:val="center"/>
          </w:tcPr>
          <w:p w14:paraId="1F481E09" w14:textId="77777777" w:rsidR="00AA404A" w:rsidRPr="008F367A" w:rsidRDefault="00AA404A" w:rsidP="008F367A">
            <w:pPr>
              <w:pStyle w:val="tableau0"/>
            </w:pPr>
            <w:r w:rsidRPr="008F367A">
              <w:t>68</w:t>
            </w:r>
          </w:p>
        </w:tc>
        <w:tc>
          <w:tcPr>
            <w:tcW w:w="2022" w:type="dxa"/>
            <w:tcBorders>
              <w:top w:val="nil"/>
              <w:left w:val="nil"/>
              <w:right w:val="nil"/>
            </w:tcBorders>
            <w:shd w:val="clear" w:color="auto" w:fill="auto"/>
            <w:noWrap/>
            <w:vAlign w:val="center"/>
          </w:tcPr>
          <w:p w14:paraId="2CB511C4" w14:textId="77777777" w:rsidR="00AA404A" w:rsidRPr="008F367A" w:rsidRDefault="00AA404A" w:rsidP="008F367A">
            <w:pPr>
              <w:pStyle w:val="tableau0"/>
            </w:pPr>
            <w:r w:rsidRPr="008F367A">
              <w:t>32</w:t>
            </w:r>
          </w:p>
        </w:tc>
      </w:tr>
      <w:tr w:rsidR="00AA404A" w:rsidRPr="00C53107" w14:paraId="3557272C" w14:textId="77777777" w:rsidTr="00BF20F8">
        <w:trPr>
          <w:trHeight w:val="323"/>
          <w:jc w:val="center"/>
        </w:trPr>
        <w:tc>
          <w:tcPr>
            <w:tcW w:w="2893" w:type="dxa"/>
            <w:tcBorders>
              <w:top w:val="nil"/>
              <w:left w:val="nil"/>
              <w:right w:val="nil"/>
            </w:tcBorders>
            <w:shd w:val="clear" w:color="auto" w:fill="auto"/>
          </w:tcPr>
          <w:p w14:paraId="347E6693" w14:textId="77777777" w:rsidR="00AA404A" w:rsidRPr="008F367A" w:rsidRDefault="00AA404A" w:rsidP="008F367A">
            <w:pPr>
              <w:pStyle w:val="tableau0"/>
            </w:pPr>
            <w:r w:rsidRPr="008F367A">
              <w:t>Other</w:t>
            </w:r>
          </w:p>
        </w:tc>
        <w:tc>
          <w:tcPr>
            <w:tcW w:w="2021" w:type="dxa"/>
            <w:tcBorders>
              <w:top w:val="nil"/>
              <w:left w:val="nil"/>
              <w:right w:val="nil"/>
            </w:tcBorders>
            <w:shd w:val="clear" w:color="auto" w:fill="auto"/>
            <w:noWrap/>
            <w:vAlign w:val="center"/>
          </w:tcPr>
          <w:p w14:paraId="7031E546" w14:textId="77777777" w:rsidR="00AA404A" w:rsidRPr="008F367A" w:rsidRDefault="00AA404A" w:rsidP="008F367A">
            <w:pPr>
              <w:pStyle w:val="tableau0"/>
            </w:pPr>
            <w:r w:rsidRPr="008F367A">
              <w:t>67</w:t>
            </w:r>
          </w:p>
        </w:tc>
        <w:tc>
          <w:tcPr>
            <w:tcW w:w="2022" w:type="dxa"/>
            <w:tcBorders>
              <w:top w:val="nil"/>
              <w:left w:val="nil"/>
              <w:right w:val="nil"/>
            </w:tcBorders>
            <w:shd w:val="clear" w:color="auto" w:fill="auto"/>
            <w:noWrap/>
            <w:vAlign w:val="center"/>
          </w:tcPr>
          <w:p w14:paraId="4535A065" w14:textId="77777777" w:rsidR="00AA404A" w:rsidRPr="008F367A" w:rsidRDefault="00AA404A" w:rsidP="008F367A">
            <w:pPr>
              <w:pStyle w:val="tableau0"/>
            </w:pPr>
            <w:r w:rsidRPr="008F367A">
              <w:t>33</w:t>
            </w:r>
          </w:p>
        </w:tc>
      </w:tr>
      <w:tr w:rsidR="00AA404A" w:rsidRPr="00C53107" w14:paraId="23D11822" w14:textId="77777777" w:rsidTr="00BF20F8">
        <w:trPr>
          <w:trHeight w:val="671"/>
          <w:jc w:val="center"/>
        </w:trPr>
        <w:tc>
          <w:tcPr>
            <w:tcW w:w="6936" w:type="dxa"/>
            <w:gridSpan w:val="3"/>
            <w:tcBorders>
              <w:top w:val="single" w:sz="4" w:space="0" w:color="auto"/>
            </w:tcBorders>
            <w:shd w:val="clear" w:color="auto" w:fill="auto"/>
            <w:vAlign w:val="center"/>
          </w:tcPr>
          <w:p w14:paraId="6B868CB6" w14:textId="77777777" w:rsidR="00AA404A" w:rsidRPr="00C53107" w:rsidRDefault="00AA404A" w:rsidP="008F367A">
            <w:pPr>
              <w:pStyle w:val="Notedebasdepage"/>
            </w:pPr>
            <w:r w:rsidRPr="00C53107">
              <w:t xml:space="preserve">Source: Belleau, H. and C. Lavallée, Unions et désunions conjugales au Quebec, SSHRC-funded research project (2014-2017), Institut national de la recherche scientifique (INRS), </w:t>
            </w:r>
            <w:r w:rsidRPr="00C53107">
              <w:rPr>
                <w:i/>
                <w:iCs/>
              </w:rPr>
              <w:t>N=1600, Cramer's V = 0.161, Approximate significance = 0.000.</w:t>
            </w:r>
          </w:p>
        </w:tc>
      </w:tr>
    </w:tbl>
    <w:p w14:paraId="6FD28585" w14:textId="1D613CE5" w:rsidR="00AA404A" w:rsidRPr="005076D9" w:rsidRDefault="00AA404A" w:rsidP="005076D9">
      <w:pPr>
        <w:pStyle w:val="Lgende"/>
        <w:rPr>
          <w:lang w:val="en-CA"/>
        </w:rPr>
      </w:pPr>
      <w:bookmarkStart w:id="687" w:name="_Toc133925118"/>
      <w:r w:rsidRPr="005076D9">
        <w:rPr>
          <w:lang w:val="en-CA"/>
        </w:rPr>
        <w:t xml:space="preserve">Table </w:t>
      </w:r>
      <w:r>
        <w:fldChar w:fldCharType="begin"/>
      </w:r>
      <w:r w:rsidRPr="005076D9">
        <w:rPr>
          <w:lang w:val="en-CA"/>
        </w:rPr>
        <w:instrText xml:space="preserve"> SEQ Table \* ARABIC </w:instrText>
      </w:r>
      <w:r>
        <w:fldChar w:fldCharType="separate"/>
      </w:r>
      <w:r>
        <w:rPr>
          <w:noProof/>
          <w:lang w:val="en-CA"/>
        </w:rPr>
        <w:t>73</w:t>
      </w:r>
      <w:r>
        <w:fldChar w:fldCharType="end"/>
      </w:r>
      <w:r w:rsidRPr="005076D9">
        <w:rPr>
          <w:noProof/>
          <w:lang w:val="en-CA"/>
        </w:rPr>
        <w:t>: First Source of Information Reported by Unmarried Spouses According to Their Legal Knowledge on the Division of Property upon Separation</w:t>
      </w:r>
      <w:bookmarkEnd w:id="687"/>
    </w:p>
    <w:tbl>
      <w:tblPr>
        <w:tblW w:w="6936" w:type="dxa"/>
        <w:jc w:val="center"/>
        <w:tblCellMar>
          <w:left w:w="70" w:type="dxa"/>
          <w:right w:w="70" w:type="dxa"/>
        </w:tblCellMar>
        <w:tblLook w:val="04A0" w:firstRow="1" w:lastRow="0" w:firstColumn="1" w:lastColumn="0" w:noHBand="0" w:noVBand="1"/>
      </w:tblPr>
      <w:tblGrid>
        <w:gridCol w:w="2893"/>
        <w:gridCol w:w="2021"/>
        <w:gridCol w:w="2022"/>
      </w:tblGrid>
      <w:tr w:rsidR="00AA404A" w:rsidRPr="00FF14AE" w14:paraId="51391EE2" w14:textId="77777777" w:rsidTr="00BF20F8">
        <w:trPr>
          <w:trHeight w:val="430"/>
          <w:jc w:val="center"/>
        </w:trPr>
        <w:tc>
          <w:tcPr>
            <w:tcW w:w="2893" w:type="dxa"/>
            <w:tcBorders>
              <w:bottom w:val="single" w:sz="4" w:space="0" w:color="auto"/>
            </w:tcBorders>
            <w:shd w:val="clear" w:color="auto" w:fill="auto"/>
            <w:vAlign w:val="bottom"/>
          </w:tcPr>
          <w:p w14:paraId="3B64C584" w14:textId="77777777" w:rsidR="00AA404A" w:rsidRPr="008F367A" w:rsidRDefault="00AA404A" w:rsidP="008F367A">
            <w:pPr>
              <w:pStyle w:val="tableau0"/>
              <w:rPr>
                <w:b/>
                <w:bCs/>
              </w:rPr>
            </w:pPr>
            <w:r w:rsidRPr="008F367A">
              <w:rPr>
                <w:b/>
                <w:bCs/>
              </w:rPr>
              <w:t>Information sources</w:t>
            </w:r>
          </w:p>
        </w:tc>
        <w:tc>
          <w:tcPr>
            <w:tcW w:w="4043" w:type="dxa"/>
            <w:gridSpan w:val="2"/>
            <w:tcBorders>
              <w:bottom w:val="single" w:sz="4" w:space="0" w:color="auto"/>
            </w:tcBorders>
            <w:shd w:val="clear" w:color="auto" w:fill="auto"/>
            <w:vAlign w:val="center"/>
          </w:tcPr>
          <w:p w14:paraId="23FA37BD" w14:textId="39224C8A" w:rsidR="00AA404A" w:rsidRPr="008F367A" w:rsidRDefault="00AA404A" w:rsidP="008F367A">
            <w:pPr>
              <w:pStyle w:val="tableau0"/>
              <w:rPr>
                <w:i/>
                <w:iCs/>
              </w:rPr>
            </w:pPr>
            <w:r w:rsidRPr="008F367A">
              <w:rPr>
                <w:i/>
                <w:iCs/>
              </w:rPr>
              <w:t xml:space="preserve">Q64B Should conjugal breakdown occur in a </w:t>
            </w:r>
            <w:r w:rsidR="00F835FA" w:rsidRPr="00F835FA">
              <w:rPr>
                <w:i/>
                <w:iCs/>
              </w:rPr>
              <w:t>de facto</w:t>
            </w:r>
            <w:r w:rsidRPr="008F367A">
              <w:rPr>
                <w:i/>
                <w:iCs/>
              </w:rPr>
              <w:t xml:space="preserve"> union, the property acquired while together would be equally separated? </w:t>
            </w:r>
          </w:p>
        </w:tc>
      </w:tr>
      <w:tr w:rsidR="00AA404A" w:rsidRPr="00241C84" w14:paraId="2EC63CC0" w14:textId="77777777" w:rsidTr="00BF20F8">
        <w:trPr>
          <w:trHeight w:val="430"/>
          <w:jc w:val="center"/>
        </w:trPr>
        <w:tc>
          <w:tcPr>
            <w:tcW w:w="2893" w:type="dxa"/>
            <w:tcBorders>
              <w:top w:val="single" w:sz="4" w:space="0" w:color="auto"/>
            </w:tcBorders>
            <w:shd w:val="clear" w:color="auto" w:fill="auto"/>
            <w:vAlign w:val="bottom"/>
          </w:tcPr>
          <w:p w14:paraId="17629A0C" w14:textId="77777777" w:rsidR="00AA404A" w:rsidRPr="008F367A" w:rsidRDefault="00AA404A" w:rsidP="008F367A">
            <w:pPr>
              <w:pStyle w:val="tableau0"/>
              <w:rPr>
                <w:b/>
                <w:bCs/>
              </w:rPr>
            </w:pPr>
          </w:p>
        </w:tc>
        <w:tc>
          <w:tcPr>
            <w:tcW w:w="2021" w:type="dxa"/>
            <w:tcBorders>
              <w:top w:val="single" w:sz="4" w:space="0" w:color="auto"/>
            </w:tcBorders>
            <w:shd w:val="clear" w:color="auto" w:fill="auto"/>
            <w:vAlign w:val="center"/>
            <w:hideMark/>
          </w:tcPr>
          <w:p w14:paraId="3CBC7EF3" w14:textId="77777777" w:rsidR="00AA404A" w:rsidRPr="008F367A" w:rsidRDefault="00AA404A" w:rsidP="008F367A">
            <w:pPr>
              <w:pStyle w:val="tableau0"/>
              <w:rPr>
                <w:b/>
                <w:bCs/>
              </w:rPr>
            </w:pPr>
            <w:r w:rsidRPr="008F367A">
              <w:rPr>
                <w:b/>
                <w:bCs/>
              </w:rPr>
              <w:t>Correct answer</w:t>
            </w:r>
          </w:p>
          <w:p w14:paraId="265EF9C9" w14:textId="77777777" w:rsidR="00AA404A" w:rsidRPr="008F367A" w:rsidRDefault="00AA404A" w:rsidP="008F367A">
            <w:pPr>
              <w:pStyle w:val="tableau0"/>
              <w:rPr>
                <w:b/>
                <w:bCs/>
              </w:rPr>
            </w:pPr>
            <w:r w:rsidRPr="008F367A">
              <w:rPr>
                <w:b/>
                <w:bCs/>
              </w:rPr>
              <w:t>%</w:t>
            </w:r>
          </w:p>
        </w:tc>
        <w:tc>
          <w:tcPr>
            <w:tcW w:w="2022" w:type="dxa"/>
            <w:tcBorders>
              <w:top w:val="single" w:sz="4" w:space="0" w:color="auto"/>
            </w:tcBorders>
            <w:shd w:val="clear" w:color="auto" w:fill="auto"/>
            <w:vAlign w:val="center"/>
            <w:hideMark/>
          </w:tcPr>
          <w:p w14:paraId="24A14EC4" w14:textId="77777777" w:rsidR="00AA404A" w:rsidRPr="008F367A" w:rsidRDefault="00AA404A" w:rsidP="008F367A">
            <w:pPr>
              <w:pStyle w:val="tableau0"/>
              <w:rPr>
                <w:b/>
                <w:bCs/>
              </w:rPr>
            </w:pPr>
            <w:r w:rsidRPr="008F367A">
              <w:rPr>
                <w:b/>
                <w:bCs/>
              </w:rPr>
              <w:t>Wrong answer</w:t>
            </w:r>
          </w:p>
          <w:p w14:paraId="5B577843" w14:textId="77777777" w:rsidR="00AA404A" w:rsidRPr="008F367A" w:rsidRDefault="00AA404A" w:rsidP="008F367A">
            <w:pPr>
              <w:pStyle w:val="tableau0"/>
              <w:rPr>
                <w:b/>
                <w:bCs/>
              </w:rPr>
            </w:pPr>
            <w:r w:rsidRPr="008F367A">
              <w:rPr>
                <w:b/>
                <w:bCs/>
              </w:rPr>
              <w:t>or do not know</w:t>
            </w:r>
          </w:p>
          <w:p w14:paraId="45AD91FC" w14:textId="77777777" w:rsidR="00AA404A" w:rsidRPr="008F367A" w:rsidRDefault="00AA404A" w:rsidP="008F367A">
            <w:pPr>
              <w:pStyle w:val="tableau0"/>
              <w:rPr>
                <w:b/>
                <w:bCs/>
              </w:rPr>
            </w:pPr>
            <w:r w:rsidRPr="008F367A">
              <w:rPr>
                <w:b/>
                <w:bCs/>
              </w:rPr>
              <w:t>%</w:t>
            </w:r>
          </w:p>
        </w:tc>
      </w:tr>
      <w:tr w:rsidR="00AA404A" w:rsidRPr="00C53107" w14:paraId="27ABC184" w14:textId="77777777" w:rsidTr="00BF20F8">
        <w:trPr>
          <w:trHeight w:val="339"/>
          <w:jc w:val="center"/>
        </w:trPr>
        <w:tc>
          <w:tcPr>
            <w:tcW w:w="2893" w:type="dxa"/>
            <w:shd w:val="clear" w:color="auto" w:fill="auto"/>
            <w:hideMark/>
          </w:tcPr>
          <w:p w14:paraId="0615612E" w14:textId="77777777" w:rsidR="00AA404A" w:rsidRPr="008F367A" w:rsidRDefault="00AA404A" w:rsidP="008F367A">
            <w:pPr>
              <w:pStyle w:val="tableau0"/>
            </w:pPr>
            <w:r w:rsidRPr="008F367A">
              <w:t>Having experienced a separation</w:t>
            </w:r>
          </w:p>
        </w:tc>
        <w:tc>
          <w:tcPr>
            <w:tcW w:w="2021" w:type="dxa"/>
            <w:shd w:val="clear" w:color="auto" w:fill="auto"/>
            <w:noWrap/>
            <w:vAlign w:val="center"/>
            <w:hideMark/>
          </w:tcPr>
          <w:p w14:paraId="7D3DC380" w14:textId="77777777" w:rsidR="00AA404A" w:rsidRPr="008F367A" w:rsidRDefault="00AA404A" w:rsidP="008F367A">
            <w:pPr>
              <w:pStyle w:val="tableau0"/>
            </w:pPr>
            <w:r w:rsidRPr="008F367A">
              <w:t>37</w:t>
            </w:r>
          </w:p>
        </w:tc>
        <w:tc>
          <w:tcPr>
            <w:tcW w:w="2022" w:type="dxa"/>
            <w:shd w:val="clear" w:color="auto" w:fill="auto"/>
            <w:noWrap/>
            <w:vAlign w:val="center"/>
            <w:hideMark/>
          </w:tcPr>
          <w:p w14:paraId="458202A1" w14:textId="77777777" w:rsidR="00AA404A" w:rsidRPr="008F367A" w:rsidRDefault="00AA404A" w:rsidP="008F367A">
            <w:pPr>
              <w:pStyle w:val="tableau0"/>
            </w:pPr>
            <w:r w:rsidRPr="008F367A">
              <w:t>63</w:t>
            </w:r>
          </w:p>
        </w:tc>
      </w:tr>
      <w:tr w:rsidR="00AA404A" w:rsidRPr="00C53107" w14:paraId="3C247B39" w14:textId="77777777" w:rsidTr="00BF20F8">
        <w:trPr>
          <w:trHeight w:val="323"/>
          <w:jc w:val="center"/>
        </w:trPr>
        <w:tc>
          <w:tcPr>
            <w:tcW w:w="2893" w:type="dxa"/>
            <w:shd w:val="clear" w:color="auto" w:fill="auto"/>
            <w:hideMark/>
          </w:tcPr>
          <w:p w14:paraId="032BB56E" w14:textId="77777777" w:rsidR="00AA404A" w:rsidRPr="008F367A" w:rsidRDefault="00AA404A" w:rsidP="008F367A">
            <w:pPr>
              <w:pStyle w:val="tableau0"/>
            </w:pPr>
            <w:r w:rsidRPr="008F367A">
              <w:t>Informal network</w:t>
            </w:r>
          </w:p>
        </w:tc>
        <w:tc>
          <w:tcPr>
            <w:tcW w:w="2021" w:type="dxa"/>
            <w:shd w:val="clear" w:color="auto" w:fill="auto"/>
            <w:noWrap/>
            <w:vAlign w:val="center"/>
            <w:hideMark/>
          </w:tcPr>
          <w:p w14:paraId="3EDBF396" w14:textId="77777777" w:rsidR="00AA404A" w:rsidRPr="008F367A" w:rsidRDefault="00AA404A" w:rsidP="008F367A">
            <w:pPr>
              <w:pStyle w:val="tableau0"/>
            </w:pPr>
            <w:r w:rsidRPr="008F367A">
              <w:t>43</w:t>
            </w:r>
          </w:p>
        </w:tc>
        <w:tc>
          <w:tcPr>
            <w:tcW w:w="2022" w:type="dxa"/>
            <w:shd w:val="clear" w:color="auto" w:fill="auto"/>
            <w:noWrap/>
            <w:vAlign w:val="center"/>
            <w:hideMark/>
          </w:tcPr>
          <w:p w14:paraId="171C84EF" w14:textId="77777777" w:rsidR="00AA404A" w:rsidRPr="008F367A" w:rsidRDefault="00AA404A" w:rsidP="008F367A">
            <w:pPr>
              <w:pStyle w:val="tableau0"/>
            </w:pPr>
            <w:r w:rsidRPr="008F367A">
              <w:t>57</w:t>
            </w:r>
          </w:p>
        </w:tc>
      </w:tr>
      <w:tr w:rsidR="00AA404A" w:rsidRPr="00C53107" w14:paraId="51224FF4" w14:textId="77777777" w:rsidTr="00BF20F8">
        <w:trPr>
          <w:trHeight w:val="323"/>
          <w:jc w:val="center"/>
        </w:trPr>
        <w:tc>
          <w:tcPr>
            <w:tcW w:w="2893" w:type="dxa"/>
            <w:shd w:val="clear" w:color="auto" w:fill="auto"/>
          </w:tcPr>
          <w:p w14:paraId="5E980E99" w14:textId="77777777" w:rsidR="00AA404A" w:rsidRPr="008F367A" w:rsidRDefault="00AA404A" w:rsidP="008F367A">
            <w:pPr>
              <w:pStyle w:val="tableau0"/>
            </w:pPr>
            <w:r w:rsidRPr="008F367A">
              <w:t>Media</w:t>
            </w:r>
          </w:p>
        </w:tc>
        <w:tc>
          <w:tcPr>
            <w:tcW w:w="2021" w:type="dxa"/>
            <w:shd w:val="clear" w:color="auto" w:fill="auto"/>
            <w:noWrap/>
            <w:vAlign w:val="center"/>
          </w:tcPr>
          <w:p w14:paraId="0A74FC12" w14:textId="77777777" w:rsidR="00AA404A" w:rsidRPr="008F367A" w:rsidRDefault="00AA404A" w:rsidP="008F367A">
            <w:pPr>
              <w:pStyle w:val="tableau0"/>
            </w:pPr>
            <w:r w:rsidRPr="008F367A">
              <w:t>41</w:t>
            </w:r>
          </w:p>
        </w:tc>
        <w:tc>
          <w:tcPr>
            <w:tcW w:w="2022" w:type="dxa"/>
            <w:shd w:val="clear" w:color="auto" w:fill="auto"/>
            <w:noWrap/>
            <w:vAlign w:val="center"/>
          </w:tcPr>
          <w:p w14:paraId="44F6F503" w14:textId="77777777" w:rsidR="00AA404A" w:rsidRPr="008F367A" w:rsidRDefault="00AA404A" w:rsidP="008F367A">
            <w:pPr>
              <w:pStyle w:val="tableau0"/>
            </w:pPr>
            <w:r w:rsidRPr="008F367A">
              <w:t>59</w:t>
            </w:r>
          </w:p>
        </w:tc>
      </w:tr>
      <w:tr w:rsidR="00AA404A" w:rsidRPr="00C53107" w14:paraId="626766F7" w14:textId="77777777" w:rsidTr="00BF20F8">
        <w:trPr>
          <w:trHeight w:val="323"/>
          <w:jc w:val="center"/>
        </w:trPr>
        <w:tc>
          <w:tcPr>
            <w:tcW w:w="2893" w:type="dxa"/>
            <w:shd w:val="clear" w:color="auto" w:fill="auto"/>
          </w:tcPr>
          <w:p w14:paraId="2C6211A4" w14:textId="77777777" w:rsidR="00AA404A" w:rsidRPr="008F367A" w:rsidRDefault="00AA404A" w:rsidP="008F367A">
            <w:pPr>
              <w:pStyle w:val="tableau0"/>
            </w:pPr>
            <w:r w:rsidRPr="008F367A">
              <w:t>Formal sources</w:t>
            </w:r>
          </w:p>
        </w:tc>
        <w:tc>
          <w:tcPr>
            <w:tcW w:w="2021" w:type="dxa"/>
            <w:shd w:val="clear" w:color="auto" w:fill="auto"/>
            <w:noWrap/>
            <w:vAlign w:val="center"/>
          </w:tcPr>
          <w:p w14:paraId="494B9DCA" w14:textId="77777777" w:rsidR="00AA404A" w:rsidRPr="008F367A" w:rsidRDefault="00AA404A" w:rsidP="008F367A">
            <w:pPr>
              <w:pStyle w:val="tableau0"/>
            </w:pPr>
            <w:r w:rsidRPr="008F367A">
              <w:t>55</w:t>
            </w:r>
          </w:p>
        </w:tc>
        <w:tc>
          <w:tcPr>
            <w:tcW w:w="2022" w:type="dxa"/>
            <w:shd w:val="clear" w:color="auto" w:fill="auto"/>
            <w:noWrap/>
            <w:vAlign w:val="center"/>
          </w:tcPr>
          <w:p w14:paraId="74F126B8" w14:textId="77777777" w:rsidR="00AA404A" w:rsidRPr="008F367A" w:rsidRDefault="00AA404A" w:rsidP="008F367A">
            <w:pPr>
              <w:pStyle w:val="tableau0"/>
            </w:pPr>
            <w:r w:rsidRPr="008F367A">
              <w:t>45</w:t>
            </w:r>
          </w:p>
        </w:tc>
      </w:tr>
      <w:tr w:rsidR="00AA404A" w:rsidRPr="00C53107" w14:paraId="6881740C" w14:textId="77777777" w:rsidTr="00BF20F8">
        <w:trPr>
          <w:trHeight w:val="323"/>
          <w:jc w:val="center"/>
        </w:trPr>
        <w:tc>
          <w:tcPr>
            <w:tcW w:w="2893" w:type="dxa"/>
            <w:tcBorders>
              <w:bottom w:val="single" w:sz="4" w:space="0" w:color="auto"/>
            </w:tcBorders>
            <w:shd w:val="clear" w:color="auto" w:fill="auto"/>
          </w:tcPr>
          <w:p w14:paraId="33E5F0F7" w14:textId="77777777" w:rsidR="00AA404A" w:rsidRPr="008F367A" w:rsidRDefault="00AA404A" w:rsidP="008F367A">
            <w:pPr>
              <w:pStyle w:val="tableau0"/>
            </w:pPr>
            <w:r w:rsidRPr="008F367A">
              <w:t>Other</w:t>
            </w:r>
          </w:p>
        </w:tc>
        <w:tc>
          <w:tcPr>
            <w:tcW w:w="2021" w:type="dxa"/>
            <w:tcBorders>
              <w:bottom w:val="single" w:sz="4" w:space="0" w:color="auto"/>
            </w:tcBorders>
            <w:shd w:val="clear" w:color="auto" w:fill="auto"/>
            <w:noWrap/>
            <w:vAlign w:val="center"/>
          </w:tcPr>
          <w:p w14:paraId="175A0867" w14:textId="77777777" w:rsidR="00AA404A" w:rsidRPr="008F367A" w:rsidRDefault="00AA404A" w:rsidP="008F367A">
            <w:pPr>
              <w:pStyle w:val="tableau0"/>
            </w:pPr>
            <w:r w:rsidRPr="008F367A">
              <w:t>43</w:t>
            </w:r>
          </w:p>
        </w:tc>
        <w:tc>
          <w:tcPr>
            <w:tcW w:w="2022" w:type="dxa"/>
            <w:tcBorders>
              <w:bottom w:val="single" w:sz="4" w:space="0" w:color="auto"/>
            </w:tcBorders>
            <w:shd w:val="clear" w:color="auto" w:fill="auto"/>
            <w:noWrap/>
            <w:vAlign w:val="center"/>
          </w:tcPr>
          <w:p w14:paraId="740114A2" w14:textId="77777777" w:rsidR="00AA404A" w:rsidRPr="008F367A" w:rsidRDefault="00AA404A" w:rsidP="008F367A">
            <w:pPr>
              <w:pStyle w:val="tableau0"/>
            </w:pPr>
            <w:r w:rsidRPr="008F367A">
              <w:t>57</w:t>
            </w:r>
          </w:p>
        </w:tc>
      </w:tr>
      <w:tr w:rsidR="00AA404A" w:rsidRPr="00C53107" w14:paraId="4E35146F" w14:textId="77777777" w:rsidTr="00BF20F8">
        <w:trPr>
          <w:trHeight w:val="542"/>
          <w:jc w:val="center"/>
        </w:trPr>
        <w:tc>
          <w:tcPr>
            <w:tcW w:w="6936" w:type="dxa"/>
            <w:gridSpan w:val="3"/>
            <w:tcBorders>
              <w:top w:val="single" w:sz="4" w:space="0" w:color="auto"/>
            </w:tcBorders>
            <w:shd w:val="clear" w:color="auto" w:fill="auto"/>
          </w:tcPr>
          <w:p w14:paraId="494DF176" w14:textId="77777777" w:rsidR="00AA404A" w:rsidRPr="00C53107" w:rsidRDefault="00AA404A" w:rsidP="008F367A">
            <w:pPr>
              <w:pStyle w:val="Notedebasdepage"/>
            </w:pPr>
            <w:r w:rsidRPr="00C53107">
              <w:t xml:space="preserve">Source: Belleau, H. and C. Lavallée, Unions et désunions conjugales au Quebec, SSHRC-funded research project (2014-2017), Institut national de la recherche scientifique (INRS), </w:t>
            </w:r>
            <w:r w:rsidRPr="00C53107">
              <w:rPr>
                <w:i/>
                <w:iCs/>
              </w:rPr>
              <w:t>N=1600, Cramer's V = 0.096, Approx. significance = 0.005</w:t>
            </w:r>
          </w:p>
        </w:tc>
      </w:tr>
    </w:tbl>
    <w:p w14:paraId="655DB49F" w14:textId="77777777" w:rsidR="00AA404A" w:rsidRPr="00C53107" w:rsidRDefault="00AA404A" w:rsidP="008F367A">
      <w:pPr>
        <w:pStyle w:val="Sous-titre"/>
        <w:rPr>
          <w:rFonts w:eastAsia="Cambria"/>
        </w:rPr>
      </w:pPr>
    </w:p>
    <w:p w14:paraId="57AF44DC" w14:textId="73BAA48B" w:rsidR="00AA404A" w:rsidRPr="005076D9" w:rsidRDefault="00AA404A" w:rsidP="005076D9">
      <w:pPr>
        <w:pStyle w:val="Lgende"/>
        <w:rPr>
          <w:lang w:val="en-CA"/>
        </w:rPr>
      </w:pPr>
      <w:bookmarkStart w:id="688" w:name="_Toc133925119"/>
      <w:r w:rsidRPr="005076D9">
        <w:rPr>
          <w:lang w:val="en-CA"/>
        </w:rPr>
        <w:t xml:space="preserve">Table </w:t>
      </w:r>
      <w:r>
        <w:fldChar w:fldCharType="begin"/>
      </w:r>
      <w:r w:rsidRPr="005076D9">
        <w:rPr>
          <w:lang w:val="en-CA"/>
        </w:rPr>
        <w:instrText xml:space="preserve"> SEQ Table \* ARABIC </w:instrText>
      </w:r>
      <w:r>
        <w:fldChar w:fldCharType="separate"/>
      </w:r>
      <w:r>
        <w:rPr>
          <w:noProof/>
          <w:lang w:val="en-CA"/>
        </w:rPr>
        <w:t>74</w:t>
      </w:r>
      <w:r>
        <w:fldChar w:fldCharType="end"/>
      </w:r>
      <w:r w:rsidRPr="005076D9">
        <w:rPr>
          <w:noProof/>
          <w:lang w:val="en-CA"/>
        </w:rPr>
        <w:t>: Primary Source of Information Reported by Unmarried Spouses According to Their Legal Knowledge on Spousal Support</w:t>
      </w:r>
      <w:bookmarkEnd w:id="688"/>
    </w:p>
    <w:tbl>
      <w:tblPr>
        <w:tblW w:w="7230" w:type="dxa"/>
        <w:jc w:val="center"/>
        <w:tblCellMar>
          <w:left w:w="70" w:type="dxa"/>
          <w:right w:w="70" w:type="dxa"/>
        </w:tblCellMar>
        <w:tblLook w:val="04A0" w:firstRow="1" w:lastRow="0" w:firstColumn="1" w:lastColumn="0" w:noHBand="0" w:noVBand="1"/>
      </w:tblPr>
      <w:tblGrid>
        <w:gridCol w:w="2893"/>
        <w:gridCol w:w="2021"/>
        <w:gridCol w:w="2316"/>
      </w:tblGrid>
      <w:tr w:rsidR="00AA404A" w:rsidRPr="00FF14AE" w14:paraId="27AD8850" w14:textId="77777777" w:rsidTr="00BF20F8">
        <w:trPr>
          <w:trHeight w:val="430"/>
          <w:jc w:val="center"/>
        </w:trPr>
        <w:tc>
          <w:tcPr>
            <w:tcW w:w="2893" w:type="dxa"/>
            <w:tcBorders>
              <w:bottom w:val="single" w:sz="4" w:space="0" w:color="auto"/>
            </w:tcBorders>
            <w:shd w:val="clear" w:color="auto" w:fill="auto"/>
            <w:vAlign w:val="bottom"/>
          </w:tcPr>
          <w:p w14:paraId="7E49BCAF" w14:textId="77777777" w:rsidR="00AA404A" w:rsidRPr="008F367A" w:rsidRDefault="00AA404A" w:rsidP="008F367A">
            <w:pPr>
              <w:pStyle w:val="tableau0"/>
            </w:pPr>
            <w:r w:rsidRPr="008F367A">
              <w:t>Information sources</w:t>
            </w:r>
          </w:p>
        </w:tc>
        <w:tc>
          <w:tcPr>
            <w:tcW w:w="4337" w:type="dxa"/>
            <w:gridSpan w:val="2"/>
            <w:tcBorders>
              <w:bottom w:val="single" w:sz="4" w:space="0" w:color="auto"/>
            </w:tcBorders>
            <w:shd w:val="clear" w:color="auto" w:fill="auto"/>
            <w:vAlign w:val="center"/>
          </w:tcPr>
          <w:p w14:paraId="6DD88D31" w14:textId="5411C681" w:rsidR="00AA404A" w:rsidRPr="008F367A" w:rsidRDefault="00AA404A" w:rsidP="008F367A">
            <w:pPr>
              <w:pStyle w:val="tableau0"/>
              <w:rPr>
                <w:i/>
                <w:iCs/>
              </w:rPr>
            </w:pPr>
            <w:r w:rsidRPr="008F367A">
              <w:rPr>
                <w:i/>
                <w:iCs/>
              </w:rPr>
              <w:t xml:space="preserve">Q64C Should conjugal breakdown occur in a </w:t>
            </w:r>
            <w:r w:rsidR="00F835FA" w:rsidRPr="00F835FA">
              <w:rPr>
                <w:i/>
                <w:iCs/>
              </w:rPr>
              <w:t>de facto</w:t>
            </w:r>
            <w:r w:rsidRPr="008F367A">
              <w:rPr>
                <w:i/>
                <w:iCs/>
              </w:rPr>
              <w:t xml:space="preserve"> union, the partner with less money can't claim spousal support. </w:t>
            </w:r>
          </w:p>
        </w:tc>
      </w:tr>
      <w:tr w:rsidR="00AA404A" w:rsidRPr="00241C84" w14:paraId="4C66C690" w14:textId="77777777" w:rsidTr="00BF20F8">
        <w:trPr>
          <w:trHeight w:val="430"/>
          <w:jc w:val="center"/>
        </w:trPr>
        <w:tc>
          <w:tcPr>
            <w:tcW w:w="2893" w:type="dxa"/>
            <w:tcBorders>
              <w:top w:val="single" w:sz="4" w:space="0" w:color="auto"/>
            </w:tcBorders>
            <w:shd w:val="clear" w:color="auto" w:fill="auto"/>
            <w:vAlign w:val="bottom"/>
          </w:tcPr>
          <w:p w14:paraId="4753341D" w14:textId="77777777" w:rsidR="00AA404A" w:rsidRPr="008F367A" w:rsidRDefault="00AA404A" w:rsidP="008F367A">
            <w:pPr>
              <w:pStyle w:val="tableau0"/>
            </w:pPr>
          </w:p>
        </w:tc>
        <w:tc>
          <w:tcPr>
            <w:tcW w:w="2021" w:type="dxa"/>
            <w:tcBorders>
              <w:top w:val="single" w:sz="4" w:space="0" w:color="auto"/>
            </w:tcBorders>
            <w:shd w:val="clear" w:color="auto" w:fill="auto"/>
            <w:vAlign w:val="center"/>
            <w:hideMark/>
          </w:tcPr>
          <w:p w14:paraId="5E030836" w14:textId="77777777" w:rsidR="00AA404A" w:rsidRPr="008F367A" w:rsidRDefault="00AA404A" w:rsidP="008F367A">
            <w:pPr>
              <w:pStyle w:val="tableau0"/>
            </w:pPr>
            <w:r w:rsidRPr="008F367A">
              <w:t>Correct answer</w:t>
            </w:r>
          </w:p>
          <w:p w14:paraId="355EEAFE" w14:textId="77777777" w:rsidR="00AA404A" w:rsidRPr="008F367A" w:rsidRDefault="00AA404A" w:rsidP="008F367A">
            <w:pPr>
              <w:pStyle w:val="tableau0"/>
            </w:pPr>
            <w:r w:rsidRPr="008F367A">
              <w:t>%</w:t>
            </w:r>
          </w:p>
        </w:tc>
        <w:tc>
          <w:tcPr>
            <w:tcW w:w="2316" w:type="dxa"/>
            <w:tcBorders>
              <w:top w:val="single" w:sz="4" w:space="0" w:color="auto"/>
            </w:tcBorders>
            <w:shd w:val="clear" w:color="auto" w:fill="auto"/>
            <w:vAlign w:val="center"/>
            <w:hideMark/>
          </w:tcPr>
          <w:p w14:paraId="1569D0EB" w14:textId="77777777" w:rsidR="00AA404A" w:rsidRPr="008F367A" w:rsidRDefault="00AA404A" w:rsidP="008F367A">
            <w:pPr>
              <w:pStyle w:val="tableau0"/>
            </w:pPr>
            <w:r w:rsidRPr="008F367A">
              <w:t>Wrong answer</w:t>
            </w:r>
          </w:p>
          <w:p w14:paraId="17807528" w14:textId="77777777" w:rsidR="00AA404A" w:rsidRPr="008F367A" w:rsidRDefault="00AA404A" w:rsidP="008F367A">
            <w:pPr>
              <w:pStyle w:val="tableau0"/>
            </w:pPr>
            <w:r w:rsidRPr="008F367A">
              <w:t>or do not know</w:t>
            </w:r>
          </w:p>
          <w:p w14:paraId="361B3255" w14:textId="77777777" w:rsidR="00AA404A" w:rsidRPr="008F367A" w:rsidRDefault="00AA404A" w:rsidP="008F367A">
            <w:pPr>
              <w:pStyle w:val="tableau0"/>
            </w:pPr>
            <w:r w:rsidRPr="008F367A">
              <w:t>%</w:t>
            </w:r>
          </w:p>
        </w:tc>
      </w:tr>
      <w:tr w:rsidR="00AA404A" w:rsidRPr="00C53107" w14:paraId="0FC34BB4" w14:textId="77777777" w:rsidTr="00BF20F8">
        <w:trPr>
          <w:trHeight w:val="339"/>
          <w:jc w:val="center"/>
        </w:trPr>
        <w:tc>
          <w:tcPr>
            <w:tcW w:w="2893" w:type="dxa"/>
            <w:shd w:val="clear" w:color="auto" w:fill="auto"/>
            <w:hideMark/>
          </w:tcPr>
          <w:p w14:paraId="1DDC5A6E" w14:textId="77777777" w:rsidR="00AA404A" w:rsidRPr="008F367A" w:rsidRDefault="00AA404A" w:rsidP="008F367A">
            <w:pPr>
              <w:pStyle w:val="tableau0"/>
            </w:pPr>
            <w:r w:rsidRPr="008F367A">
              <w:t>Having experienced a separation</w:t>
            </w:r>
          </w:p>
        </w:tc>
        <w:tc>
          <w:tcPr>
            <w:tcW w:w="2021" w:type="dxa"/>
            <w:shd w:val="clear" w:color="auto" w:fill="auto"/>
            <w:noWrap/>
            <w:vAlign w:val="center"/>
            <w:hideMark/>
          </w:tcPr>
          <w:p w14:paraId="2985F8D1" w14:textId="77777777" w:rsidR="00AA404A" w:rsidRPr="008F367A" w:rsidRDefault="00AA404A" w:rsidP="008F367A">
            <w:pPr>
              <w:pStyle w:val="tableau0"/>
            </w:pPr>
            <w:r w:rsidRPr="008F367A">
              <w:t>51</w:t>
            </w:r>
          </w:p>
        </w:tc>
        <w:tc>
          <w:tcPr>
            <w:tcW w:w="2316" w:type="dxa"/>
            <w:shd w:val="clear" w:color="auto" w:fill="auto"/>
            <w:noWrap/>
            <w:vAlign w:val="center"/>
            <w:hideMark/>
          </w:tcPr>
          <w:p w14:paraId="13A72F03" w14:textId="77777777" w:rsidR="00AA404A" w:rsidRPr="008F367A" w:rsidRDefault="00AA404A" w:rsidP="008F367A">
            <w:pPr>
              <w:pStyle w:val="tableau0"/>
            </w:pPr>
            <w:r w:rsidRPr="008F367A">
              <w:t>49</w:t>
            </w:r>
          </w:p>
        </w:tc>
      </w:tr>
      <w:tr w:rsidR="00AA404A" w:rsidRPr="00C53107" w14:paraId="618B3C5F" w14:textId="77777777" w:rsidTr="00BF20F8">
        <w:trPr>
          <w:trHeight w:val="323"/>
          <w:jc w:val="center"/>
        </w:trPr>
        <w:tc>
          <w:tcPr>
            <w:tcW w:w="2893" w:type="dxa"/>
            <w:shd w:val="clear" w:color="auto" w:fill="auto"/>
            <w:hideMark/>
          </w:tcPr>
          <w:p w14:paraId="523BE20D" w14:textId="77777777" w:rsidR="00AA404A" w:rsidRPr="008F367A" w:rsidRDefault="00AA404A" w:rsidP="008F367A">
            <w:pPr>
              <w:pStyle w:val="tableau0"/>
            </w:pPr>
            <w:r w:rsidRPr="008F367A">
              <w:t>Informal network</w:t>
            </w:r>
          </w:p>
        </w:tc>
        <w:tc>
          <w:tcPr>
            <w:tcW w:w="2021" w:type="dxa"/>
            <w:shd w:val="clear" w:color="auto" w:fill="auto"/>
            <w:noWrap/>
            <w:vAlign w:val="center"/>
            <w:hideMark/>
          </w:tcPr>
          <w:p w14:paraId="5E5BE643" w14:textId="77777777" w:rsidR="00AA404A" w:rsidRPr="008F367A" w:rsidRDefault="00AA404A" w:rsidP="008F367A">
            <w:pPr>
              <w:pStyle w:val="tableau0"/>
            </w:pPr>
            <w:r w:rsidRPr="008F367A">
              <w:t>39</w:t>
            </w:r>
          </w:p>
        </w:tc>
        <w:tc>
          <w:tcPr>
            <w:tcW w:w="2316" w:type="dxa"/>
            <w:shd w:val="clear" w:color="auto" w:fill="auto"/>
            <w:noWrap/>
            <w:vAlign w:val="center"/>
            <w:hideMark/>
          </w:tcPr>
          <w:p w14:paraId="069D7481" w14:textId="77777777" w:rsidR="00AA404A" w:rsidRPr="008F367A" w:rsidRDefault="00AA404A" w:rsidP="008F367A">
            <w:pPr>
              <w:pStyle w:val="tableau0"/>
            </w:pPr>
            <w:r w:rsidRPr="008F367A">
              <w:t>61</w:t>
            </w:r>
          </w:p>
        </w:tc>
      </w:tr>
      <w:tr w:rsidR="00AA404A" w:rsidRPr="00C53107" w14:paraId="2A9E8BB1" w14:textId="77777777" w:rsidTr="00BF20F8">
        <w:trPr>
          <w:trHeight w:val="323"/>
          <w:jc w:val="center"/>
        </w:trPr>
        <w:tc>
          <w:tcPr>
            <w:tcW w:w="2893" w:type="dxa"/>
            <w:shd w:val="clear" w:color="auto" w:fill="auto"/>
          </w:tcPr>
          <w:p w14:paraId="3597FB9A" w14:textId="77777777" w:rsidR="00AA404A" w:rsidRPr="008F367A" w:rsidRDefault="00AA404A" w:rsidP="008F367A">
            <w:pPr>
              <w:pStyle w:val="tableau0"/>
            </w:pPr>
            <w:r w:rsidRPr="008F367A">
              <w:t>Media</w:t>
            </w:r>
          </w:p>
        </w:tc>
        <w:tc>
          <w:tcPr>
            <w:tcW w:w="2021" w:type="dxa"/>
            <w:shd w:val="clear" w:color="auto" w:fill="auto"/>
            <w:noWrap/>
            <w:vAlign w:val="center"/>
          </w:tcPr>
          <w:p w14:paraId="229C1CC9" w14:textId="77777777" w:rsidR="00AA404A" w:rsidRPr="008F367A" w:rsidRDefault="00AA404A" w:rsidP="008F367A">
            <w:pPr>
              <w:pStyle w:val="tableau0"/>
            </w:pPr>
            <w:r w:rsidRPr="008F367A">
              <w:t>49</w:t>
            </w:r>
          </w:p>
        </w:tc>
        <w:tc>
          <w:tcPr>
            <w:tcW w:w="2316" w:type="dxa"/>
            <w:shd w:val="clear" w:color="auto" w:fill="auto"/>
            <w:noWrap/>
            <w:vAlign w:val="center"/>
          </w:tcPr>
          <w:p w14:paraId="5A091CB1" w14:textId="77777777" w:rsidR="00AA404A" w:rsidRPr="008F367A" w:rsidRDefault="00AA404A" w:rsidP="008F367A">
            <w:pPr>
              <w:pStyle w:val="tableau0"/>
            </w:pPr>
            <w:r w:rsidRPr="008F367A">
              <w:t>51</w:t>
            </w:r>
          </w:p>
        </w:tc>
      </w:tr>
      <w:tr w:rsidR="00AA404A" w:rsidRPr="00C53107" w14:paraId="04E227E1" w14:textId="77777777" w:rsidTr="00BF20F8">
        <w:trPr>
          <w:trHeight w:val="323"/>
          <w:jc w:val="center"/>
        </w:trPr>
        <w:tc>
          <w:tcPr>
            <w:tcW w:w="2893" w:type="dxa"/>
            <w:shd w:val="clear" w:color="auto" w:fill="auto"/>
          </w:tcPr>
          <w:p w14:paraId="1F61D387" w14:textId="77777777" w:rsidR="00AA404A" w:rsidRPr="008F367A" w:rsidRDefault="00AA404A" w:rsidP="008F367A">
            <w:pPr>
              <w:pStyle w:val="tableau0"/>
            </w:pPr>
            <w:r w:rsidRPr="008F367A">
              <w:t>Formal sources</w:t>
            </w:r>
          </w:p>
        </w:tc>
        <w:tc>
          <w:tcPr>
            <w:tcW w:w="2021" w:type="dxa"/>
            <w:shd w:val="clear" w:color="auto" w:fill="auto"/>
            <w:noWrap/>
            <w:vAlign w:val="center"/>
          </w:tcPr>
          <w:p w14:paraId="06FCADCD" w14:textId="77777777" w:rsidR="00AA404A" w:rsidRPr="008F367A" w:rsidRDefault="00AA404A" w:rsidP="008F367A">
            <w:pPr>
              <w:pStyle w:val="tableau0"/>
            </w:pPr>
            <w:r w:rsidRPr="008F367A">
              <w:t>53</w:t>
            </w:r>
          </w:p>
        </w:tc>
        <w:tc>
          <w:tcPr>
            <w:tcW w:w="2316" w:type="dxa"/>
            <w:shd w:val="clear" w:color="auto" w:fill="auto"/>
            <w:noWrap/>
            <w:vAlign w:val="center"/>
          </w:tcPr>
          <w:p w14:paraId="26A43717" w14:textId="77777777" w:rsidR="00AA404A" w:rsidRPr="008F367A" w:rsidRDefault="00AA404A" w:rsidP="008F367A">
            <w:pPr>
              <w:pStyle w:val="tableau0"/>
            </w:pPr>
            <w:r w:rsidRPr="008F367A">
              <w:t>47</w:t>
            </w:r>
          </w:p>
        </w:tc>
      </w:tr>
      <w:tr w:rsidR="00AA404A" w:rsidRPr="00C53107" w14:paraId="0458C427" w14:textId="77777777" w:rsidTr="00BF20F8">
        <w:trPr>
          <w:trHeight w:val="323"/>
          <w:jc w:val="center"/>
        </w:trPr>
        <w:tc>
          <w:tcPr>
            <w:tcW w:w="2893" w:type="dxa"/>
            <w:tcBorders>
              <w:bottom w:val="single" w:sz="4" w:space="0" w:color="auto"/>
            </w:tcBorders>
            <w:shd w:val="clear" w:color="auto" w:fill="auto"/>
          </w:tcPr>
          <w:p w14:paraId="732090E4" w14:textId="77777777" w:rsidR="00AA404A" w:rsidRPr="008F367A" w:rsidRDefault="00AA404A" w:rsidP="008F367A">
            <w:pPr>
              <w:pStyle w:val="tableau0"/>
            </w:pPr>
            <w:r w:rsidRPr="008F367A">
              <w:t>Other</w:t>
            </w:r>
          </w:p>
        </w:tc>
        <w:tc>
          <w:tcPr>
            <w:tcW w:w="2021" w:type="dxa"/>
            <w:tcBorders>
              <w:bottom w:val="single" w:sz="4" w:space="0" w:color="auto"/>
            </w:tcBorders>
            <w:shd w:val="clear" w:color="auto" w:fill="auto"/>
            <w:noWrap/>
            <w:vAlign w:val="center"/>
          </w:tcPr>
          <w:p w14:paraId="436376D6" w14:textId="77777777" w:rsidR="00AA404A" w:rsidRPr="008F367A" w:rsidRDefault="00AA404A" w:rsidP="008F367A">
            <w:pPr>
              <w:pStyle w:val="tableau0"/>
            </w:pPr>
            <w:r w:rsidRPr="008F367A">
              <w:t>45</w:t>
            </w:r>
          </w:p>
        </w:tc>
        <w:tc>
          <w:tcPr>
            <w:tcW w:w="2316" w:type="dxa"/>
            <w:tcBorders>
              <w:bottom w:val="single" w:sz="4" w:space="0" w:color="auto"/>
            </w:tcBorders>
            <w:shd w:val="clear" w:color="auto" w:fill="auto"/>
            <w:noWrap/>
            <w:vAlign w:val="center"/>
          </w:tcPr>
          <w:p w14:paraId="59D2BAE5" w14:textId="77777777" w:rsidR="00AA404A" w:rsidRPr="008F367A" w:rsidRDefault="00AA404A" w:rsidP="008F367A">
            <w:pPr>
              <w:pStyle w:val="tableau0"/>
            </w:pPr>
            <w:r w:rsidRPr="008F367A">
              <w:t>55</w:t>
            </w:r>
          </w:p>
        </w:tc>
      </w:tr>
      <w:tr w:rsidR="00AA404A" w:rsidRPr="008F2DAD" w14:paraId="60292BC4" w14:textId="77777777" w:rsidTr="00BF20F8">
        <w:trPr>
          <w:trHeight w:val="542"/>
          <w:jc w:val="center"/>
        </w:trPr>
        <w:tc>
          <w:tcPr>
            <w:tcW w:w="7230" w:type="dxa"/>
            <w:gridSpan w:val="3"/>
            <w:tcBorders>
              <w:top w:val="single" w:sz="4" w:space="0" w:color="auto"/>
            </w:tcBorders>
            <w:shd w:val="clear" w:color="auto" w:fill="auto"/>
          </w:tcPr>
          <w:p w14:paraId="5C69C14A" w14:textId="77777777" w:rsidR="00AA404A" w:rsidRPr="00C53107" w:rsidRDefault="00AA404A" w:rsidP="00CA51A0">
            <w:pPr>
              <w:pStyle w:val="Normalarial"/>
              <w:rPr>
                <w:color w:val="000000"/>
                <w:sz w:val="16"/>
                <w:szCs w:val="16"/>
                <w:lang w:val="fr-CA"/>
              </w:rPr>
            </w:pPr>
            <w:r w:rsidRPr="00C53107">
              <w:rPr>
                <w:color w:val="000000"/>
                <w:sz w:val="16"/>
                <w:szCs w:val="16"/>
                <w:lang w:val="fr-CA"/>
              </w:rPr>
              <w:t xml:space="preserve">Source: Belleau, H. and C. Lavallée, Unions et désunions conjugales au Quebec, SSHRC-funded research project (2014-2017), Institut national de la recherche scientifique (INRS), </w:t>
            </w:r>
            <w:r w:rsidRPr="00C53107">
              <w:rPr>
                <w:i/>
                <w:iCs/>
                <w:color w:val="000000"/>
                <w:sz w:val="16"/>
                <w:szCs w:val="16"/>
                <w:lang w:val="fr-CA"/>
              </w:rPr>
              <w:t>N=1598, Cramer's V = 0.109, Approximate significance = 0.001.</w:t>
            </w:r>
          </w:p>
        </w:tc>
      </w:tr>
    </w:tbl>
    <w:p w14:paraId="089664F6" w14:textId="6DBA1918" w:rsidR="00AA404A" w:rsidRPr="005076D9" w:rsidRDefault="00AA404A" w:rsidP="005076D9">
      <w:pPr>
        <w:pStyle w:val="Lgende"/>
        <w:rPr>
          <w:lang w:val="en-CA"/>
        </w:rPr>
      </w:pPr>
      <w:bookmarkStart w:id="689" w:name="_Toc133925120"/>
      <w:r w:rsidRPr="005076D9">
        <w:rPr>
          <w:lang w:val="en-CA"/>
        </w:rPr>
        <w:t xml:space="preserve">Table </w:t>
      </w:r>
      <w:r>
        <w:fldChar w:fldCharType="begin"/>
      </w:r>
      <w:r w:rsidRPr="005076D9">
        <w:rPr>
          <w:lang w:val="en-CA"/>
        </w:rPr>
        <w:instrText xml:space="preserve"> SEQ Table \* ARABIC </w:instrText>
      </w:r>
      <w:r>
        <w:fldChar w:fldCharType="separate"/>
      </w:r>
      <w:r w:rsidRPr="005076D9">
        <w:rPr>
          <w:noProof/>
          <w:lang w:val="en-CA"/>
        </w:rPr>
        <w:t>75</w:t>
      </w:r>
      <w:r>
        <w:fldChar w:fldCharType="end"/>
      </w:r>
      <w:r w:rsidRPr="005076D9">
        <w:rPr>
          <w:noProof/>
          <w:lang w:val="en-CA"/>
        </w:rPr>
        <w:t>: First Source of Information of Unmarried Spouses According to Their Legal Knowledge on Intestate Succession Rigths</w:t>
      </w:r>
      <w:bookmarkEnd w:id="689"/>
    </w:p>
    <w:tbl>
      <w:tblPr>
        <w:tblW w:w="7088" w:type="dxa"/>
        <w:jc w:val="center"/>
        <w:tblCellMar>
          <w:left w:w="70" w:type="dxa"/>
          <w:right w:w="70" w:type="dxa"/>
        </w:tblCellMar>
        <w:tblLook w:val="04A0" w:firstRow="1" w:lastRow="0" w:firstColumn="1" w:lastColumn="0" w:noHBand="0" w:noVBand="1"/>
      </w:tblPr>
      <w:tblGrid>
        <w:gridCol w:w="2893"/>
        <w:gridCol w:w="2021"/>
        <w:gridCol w:w="2174"/>
      </w:tblGrid>
      <w:tr w:rsidR="00AA404A" w:rsidRPr="00FF14AE" w14:paraId="3E5E52C2" w14:textId="77777777" w:rsidTr="00BF20F8">
        <w:trPr>
          <w:trHeight w:val="430"/>
          <w:jc w:val="center"/>
        </w:trPr>
        <w:tc>
          <w:tcPr>
            <w:tcW w:w="2893" w:type="dxa"/>
            <w:tcBorders>
              <w:bottom w:val="single" w:sz="4" w:space="0" w:color="auto"/>
            </w:tcBorders>
            <w:shd w:val="clear" w:color="auto" w:fill="auto"/>
            <w:vAlign w:val="bottom"/>
          </w:tcPr>
          <w:p w14:paraId="6FB7A985" w14:textId="77777777" w:rsidR="00AA404A" w:rsidRPr="008F367A" w:rsidRDefault="00AA404A" w:rsidP="008F367A">
            <w:pPr>
              <w:pStyle w:val="tableau0"/>
              <w:rPr>
                <w:b/>
                <w:bCs/>
              </w:rPr>
            </w:pPr>
            <w:r w:rsidRPr="008F367A">
              <w:rPr>
                <w:b/>
                <w:bCs/>
              </w:rPr>
              <w:t>Information sources</w:t>
            </w:r>
          </w:p>
        </w:tc>
        <w:tc>
          <w:tcPr>
            <w:tcW w:w="4195" w:type="dxa"/>
            <w:gridSpan w:val="2"/>
            <w:tcBorders>
              <w:bottom w:val="single" w:sz="4" w:space="0" w:color="auto"/>
            </w:tcBorders>
            <w:shd w:val="clear" w:color="auto" w:fill="auto"/>
            <w:vAlign w:val="center"/>
          </w:tcPr>
          <w:p w14:paraId="73EF4CB3" w14:textId="1AD15468" w:rsidR="00AA404A" w:rsidRPr="008F367A" w:rsidRDefault="00AA404A" w:rsidP="008F367A">
            <w:pPr>
              <w:pStyle w:val="tableau0"/>
              <w:rPr>
                <w:i/>
                <w:iCs/>
              </w:rPr>
            </w:pPr>
            <w:r w:rsidRPr="008F367A">
              <w:rPr>
                <w:i/>
                <w:iCs/>
              </w:rPr>
              <w:t xml:space="preserve">Q64G In the absence of a will in a </w:t>
            </w:r>
            <w:r w:rsidR="00F835FA" w:rsidRPr="00F835FA">
              <w:rPr>
                <w:i/>
                <w:iCs/>
              </w:rPr>
              <w:t>de facto</w:t>
            </w:r>
            <w:r w:rsidRPr="008F367A">
              <w:rPr>
                <w:i/>
                <w:iCs/>
              </w:rPr>
              <w:t xml:space="preserve"> union, it is the deceased's children and family that inherit his/her property, not the surviving partner.</w:t>
            </w:r>
          </w:p>
        </w:tc>
      </w:tr>
      <w:tr w:rsidR="00AA404A" w:rsidRPr="00241C84" w14:paraId="3F9EE3D3" w14:textId="77777777" w:rsidTr="00BF20F8">
        <w:trPr>
          <w:trHeight w:val="430"/>
          <w:jc w:val="center"/>
        </w:trPr>
        <w:tc>
          <w:tcPr>
            <w:tcW w:w="2893" w:type="dxa"/>
            <w:tcBorders>
              <w:top w:val="single" w:sz="4" w:space="0" w:color="auto"/>
            </w:tcBorders>
            <w:shd w:val="clear" w:color="auto" w:fill="auto"/>
            <w:vAlign w:val="bottom"/>
            <w:hideMark/>
          </w:tcPr>
          <w:p w14:paraId="4399AD53" w14:textId="77777777" w:rsidR="00AA404A" w:rsidRPr="008F367A" w:rsidRDefault="00AA404A" w:rsidP="008F367A">
            <w:pPr>
              <w:pStyle w:val="tableau0"/>
              <w:rPr>
                <w:b/>
                <w:bCs/>
              </w:rPr>
            </w:pPr>
          </w:p>
        </w:tc>
        <w:tc>
          <w:tcPr>
            <w:tcW w:w="2021" w:type="dxa"/>
            <w:tcBorders>
              <w:top w:val="single" w:sz="4" w:space="0" w:color="auto"/>
            </w:tcBorders>
            <w:shd w:val="clear" w:color="auto" w:fill="auto"/>
            <w:vAlign w:val="center"/>
            <w:hideMark/>
          </w:tcPr>
          <w:p w14:paraId="799B229D" w14:textId="77777777" w:rsidR="00AA404A" w:rsidRPr="008F367A" w:rsidRDefault="00AA404A" w:rsidP="008F367A">
            <w:pPr>
              <w:pStyle w:val="tableau0"/>
              <w:rPr>
                <w:b/>
                <w:bCs/>
              </w:rPr>
            </w:pPr>
            <w:r w:rsidRPr="008F367A">
              <w:rPr>
                <w:b/>
                <w:bCs/>
              </w:rPr>
              <w:t>Correct answer</w:t>
            </w:r>
          </w:p>
          <w:p w14:paraId="4F8BDC97" w14:textId="77777777" w:rsidR="00AA404A" w:rsidRPr="008F367A" w:rsidRDefault="00AA404A" w:rsidP="008F367A">
            <w:pPr>
              <w:pStyle w:val="tableau0"/>
              <w:rPr>
                <w:b/>
                <w:bCs/>
              </w:rPr>
            </w:pPr>
            <w:r w:rsidRPr="008F367A">
              <w:rPr>
                <w:b/>
                <w:bCs/>
              </w:rPr>
              <w:t>%</w:t>
            </w:r>
          </w:p>
        </w:tc>
        <w:tc>
          <w:tcPr>
            <w:tcW w:w="2174" w:type="dxa"/>
            <w:tcBorders>
              <w:top w:val="single" w:sz="4" w:space="0" w:color="auto"/>
            </w:tcBorders>
            <w:shd w:val="clear" w:color="auto" w:fill="auto"/>
            <w:vAlign w:val="center"/>
            <w:hideMark/>
          </w:tcPr>
          <w:p w14:paraId="439A7AED" w14:textId="77777777" w:rsidR="00AA404A" w:rsidRPr="008F367A" w:rsidRDefault="00AA404A" w:rsidP="008F367A">
            <w:pPr>
              <w:pStyle w:val="tableau0"/>
              <w:rPr>
                <w:b/>
                <w:bCs/>
              </w:rPr>
            </w:pPr>
            <w:r w:rsidRPr="008F367A">
              <w:rPr>
                <w:b/>
                <w:bCs/>
              </w:rPr>
              <w:t>Wrong answer</w:t>
            </w:r>
          </w:p>
          <w:p w14:paraId="186AA96C" w14:textId="77777777" w:rsidR="00AA404A" w:rsidRPr="008F367A" w:rsidRDefault="00AA404A" w:rsidP="008F367A">
            <w:pPr>
              <w:pStyle w:val="tableau0"/>
              <w:rPr>
                <w:b/>
                <w:bCs/>
              </w:rPr>
            </w:pPr>
            <w:r w:rsidRPr="008F367A">
              <w:rPr>
                <w:b/>
                <w:bCs/>
              </w:rPr>
              <w:t>or do not know</w:t>
            </w:r>
          </w:p>
          <w:p w14:paraId="4EF2471C" w14:textId="77777777" w:rsidR="00AA404A" w:rsidRPr="008F367A" w:rsidRDefault="00AA404A" w:rsidP="008F367A">
            <w:pPr>
              <w:pStyle w:val="tableau0"/>
              <w:rPr>
                <w:b/>
                <w:bCs/>
              </w:rPr>
            </w:pPr>
            <w:r w:rsidRPr="008F367A">
              <w:rPr>
                <w:b/>
                <w:bCs/>
              </w:rPr>
              <w:t>%</w:t>
            </w:r>
          </w:p>
        </w:tc>
      </w:tr>
      <w:tr w:rsidR="00AA404A" w:rsidRPr="00C53107" w14:paraId="10D3E940" w14:textId="77777777" w:rsidTr="00BF20F8">
        <w:trPr>
          <w:trHeight w:val="339"/>
          <w:jc w:val="center"/>
        </w:trPr>
        <w:tc>
          <w:tcPr>
            <w:tcW w:w="2893" w:type="dxa"/>
            <w:shd w:val="clear" w:color="auto" w:fill="auto"/>
            <w:hideMark/>
          </w:tcPr>
          <w:p w14:paraId="4D96E9A5" w14:textId="77777777" w:rsidR="00AA404A" w:rsidRPr="008F367A" w:rsidRDefault="00AA404A" w:rsidP="008F367A">
            <w:pPr>
              <w:pStyle w:val="tableau0"/>
            </w:pPr>
            <w:r w:rsidRPr="008F367A">
              <w:t>Having experienced a separation</w:t>
            </w:r>
          </w:p>
        </w:tc>
        <w:tc>
          <w:tcPr>
            <w:tcW w:w="2021" w:type="dxa"/>
            <w:shd w:val="clear" w:color="auto" w:fill="auto"/>
            <w:noWrap/>
            <w:vAlign w:val="center"/>
            <w:hideMark/>
          </w:tcPr>
          <w:p w14:paraId="318E5089" w14:textId="77777777" w:rsidR="00AA404A" w:rsidRPr="008F367A" w:rsidRDefault="00AA404A" w:rsidP="008F367A">
            <w:pPr>
              <w:pStyle w:val="tableau0"/>
            </w:pPr>
            <w:r w:rsidRPr="008F367A">
              <w:t>65</w:t>
            </w:r>
          </w:p>
        </w:tc>
        <w:tc>
          <w:tcPr>
            <w:tcW w:w="2174" w:type="dxa"/>
            <w:shd w:val="clear" w:color="auto" w:fill="auto"/>
            <w:noWrap/>
            <w:vAlign w:val="center"/>
            <w:hideMark/>
          </w:tcPr>
          <w:p w14:paraId="3BB45955" w14:textId="77777777" w:rsidR="00AA404A" w:rsidRPr="008F367A" w:rsidRDefault="00AA404A" w:rsidP="008F367A">
            <w:pPr>
              <w:pStyle w:val="tableau0"/>
            </w:pPr>
            <w:r w:rsidRPr="008F367A">
              <w:t>35</w:t>
            </w:r>
          </w:p>
        </w:tc>
      </w:tr>
      <w:tr w:rsidR="00AA404A" w:rsidRPr="00C53107" w14:paraId="597304BD" w14:textId="77777777" w:rsidTr="00BF20F8">
        <w:trPr>
          <w:trHeight w:val="323"/>
          <w:jc w:val="center"/>
        </w:trPr>
        <w:tc>
          <w:tcPr>
            <w:tcW w:w="2893" w:type="dxa"/>
            <w:shd w:val="clear" w:color="auto" w:fill="auto"/>
            <w:hideMark/>
          </w:tcPr>
          <w:p w14:paraId="2CA7E7C9" w14:textId="77777777" w:rsidR="00AA404A" w:rsidRPr="008F367A" w:rsidRDefault="00AA404A" w:rsidP="008F367A">
            <w:pPr>
              <w:pStyle w:val="tableau0"/>
            </w:pPr>
            <w:r w:rsidRPr="008F367A">
              <w:t>Informal network</w:t>
            </w:r>
          </w:p>
        </w:tc>
        <w:tc>
          <w:tcPr>
            <w:tcW w:w="2021" w:type="dxa"/>
            <w:shd w:val="clear" w:color="auto" w:fill="auto"/>
            <w:noWrap/>
            <w:vAlign w:val="center"/>
            <w:hideMark/>
          </w:tcPr>
          <w:p w14:paraId="4073D1F3" w14:textId="77777777" w:rsidR="00AA404A" w:rsidRPr="008F367A" w:rsidRDefault="00AA404A" w:rsidP="008F367A">
            <w:pPr>
              <w:pStyle w:val="tableau0"/>
            </w:pPr>
            <w:r w:rsidRPr="008F367A">
              <w:t>66</w:t>
            </w:r>
          </w:p>
        </w:tc>
        <w:tc>
          <w:tcPr>
            <w:tcW w:w="2174" w:type="dxa"/>
            <w:shd w:val="clear" w:color="auto" w:fill="auto"/>
            <w:noWrap/>
            <w:vAlign w:val="center"/>
            <w:hideMark/>
          </w:tcPr>
          <w:p w14:paraId="364A3F81" w14:textId="77777777" w:rsidR="00AA404A" w:rsidRPr="008F367A" w:rsidRDefault="00AA404A" w:rsidP="008F367A">
            <w:pPr>
              <w:pStyle w:val="tableau0"/>
            </w:pPr>
            <w:r w:rsidRPr="008F367A">
              <w:t>34</w:t>
            </w:r>
          </w:p>
        </w:tc>
      </w:tr>
      <w:tr w:rsidR="00AA404A" w:rsidRPr="00C53107" w14:paraId="6933A3D0" w14:textId="77777777" w:rsidTr="00BF20F8">
        <w:trPr>
          <w:trHeight w:val="323"/>
          <w:jc w:val="center"/>
        </w:trPr>
        <w:tc>
          <w:tcPr>
            <w:tcW w:w="2893" w:type="dxa"/>
            <w:shd w:val="clear" w:color="auto" w:fill="auto"/>
          </w:tcPr>
          <w:p w14:paraId="2C89AE70" w14:textId="77777777" w:rsidR="00AA404A" w:rsidRPr="008F367A" w:rsidRDefault="00AA404A" w:rsidP="008F367A">
            <w:pPr>
              <w:pStyle w:val="tableau0"/>
            </w:pPr>
            <w:r w:rsidRPr="008F367A">
              <w:t>Media</w:t>
            </w:r>
          </w:p>
        </w:tc>
        <w:tc>
          <w:tcPr>
            <w:tcW w:w="2021" w:type="dxa"/>
            <w:shd w:val="clear" w:color="auto" w:fill="auto"/>
            <w:noWrap/>
            <w:vAlign w:val="center"/>
          </w:tcPr>
          <w:p w14:paraId="38F5C81E" w14:textId="77777777" w:rsidR="00AA404A" w:rsidRPr="008F367A" w:rsidRDefault="00AA404A" w:rsidP="008F367A">
            <w:pPr>
              <w:pStyle w:val="tableau0"/>
            </w:pPr>
            <w:r w:rsidRPr="008F367A">
              <w:t>76</w:t>
            </w:r>
          </w:p>
        </w:tc>
        <w:tc>
          <w:tcPr>
            <w:tcW w:w="2174" w:type="dxa"/>
            <w:shd w:val="clear" w:color="auto" w:fill="auto"/>
            <w:noWrap/>
            <w:vAlign w:val="center"/>
          </w:tcPr>
          <w:p w14:paraId="480B0109" w14:textId="77777777" w:rsidR="00AA404A" w:rsidRPr="008F367A" w:rsidRDefault="00AA404A" w:rsidP="008F367A">
            <w:pPr>
              <w:pStyle w:val="tableau0"/>
            </w:pPr>
            <w:r w:rsidRPr="008F367A">
              <w:t>24</w:t>
            </w:r>
          </w:p>
        </w:tc>
      </w:tr>
      <w:tr w:rsidR="00AA404A" w:rsidRPr="00C53107" w14:paraId="43257B9A" w14:textId="77777777" w:rsidTr="00BF20F8">
        <w:trPr>
          <w:trHeight w:val="323"/>
          <w:jc w:val="center"/>
        </w:trPr>
        <w:tc>
          <w:tcPr>
            <w:tcW w:w="2893" w:type="dxa"/>
            <w:shd w:val="clear" w:color="auto" w:fill="auto"/>
          </w:tcPr>
          <w:p w14:paraId="7D2051D4" w14:textId="77777777" w:rsidR="00AA404A" w:rsidRPr="008F367A" w:rsidRDefault="00AA404A" w:rsidP="008F367A">
            <w:pPr>
              <w:pStyle w:val="tableau0"/>
            </w:pPr>
            <w:r w:rsidRPr="008F367A">
              <w:t>Formal sources</w:t>
            </w:r>
          </w:p>
        </w:tc>
        <w:tc>
          <w:tcPr>
            <w:tcW w:w="2021" w:type="dxa"/>
            <w:shd w:val="clear" w:color="auto" w:fill="auto"/>
            <w:noWrap/>
            <w:vAlign w:val="center"/>
          </w:tcPr>
          <w:p w14:paraId="5BF0281A" w14:textId="77777777" w:rsidR="00AA404A" w:rsidRPr="008F367A" w:rsidRDefault="00AA404A" w:rsidP="008F367A">
            <w:pPr>
              <w:pStyle w:val="tableau0"/>
            </w:pPr>
            <w:r w:rsidRPr="008F367A">
              <w:t>84</w:t>
            </w:r>
          </w:p>
        </w:tc>
        <w:tc>
          <w:tcPr>
            <w:tcW w:w="2174" w:type="dxa"/>
            <w:shd w:val="clear" w:color="auto" w:fill="auto"/>
            <w:noWrap/>
            <w:vAlign w:val="center"/>
          </w:tcPr>
          <w:p w14:paraId="273F517A" w14:textId="77777777" w:rsidR="00AA404A" w:rsidRPr="008F367A" w:rsidRDefault="00AA404A" w:rsidP="008F367A">
            <w:pPr>
              <w:pStyle w:val="tableau0"/>
            </w:pPr>
            <w:r w:rsidRPr="008F367A">
              <w:t>16</w:t>
            </w:r>
          </w:p>
        </w:tc>
      </w:tr>
      <w:tr w:rsidR="00AA404A" w:rsidRPr="00C53107" w14:paraId="1E3C1AF1" w14:textId="77777777" w:rsidTr="00BF20F8">
        <w:trPr>
          <w:trHeight w:val="323"/>
          <w:jc w:val="center"/>
        </w:trPr>
        <w:tc>
          <w:tcPr>
            <w:tcW w:w="2893" w:type="dxa"/>
            <w:tcBorders>
              <w:bottom w:val="single" w:sz="4" w:space="0" w:color="auto"/>
            </w:tcBorders>
            <w:shd w:val="clear" w:color="auto" w:fill="auto"/>
          </w:tcPr>
          <w:p w14:paraId="1003AB53" w14:textId="77777777" w:rsidR="00AA404A" w:rsidRPr="008F367A" w:rsidRDefault="00AA404A" w:rsidP="008F367A">
            <w:pPr>
              <w:pStyle w:val="tableau0"/>
            </w:pPr>
            <w:r w:rsidRPr="008F367A">
              <w:t>Other</w:t>
            </w:r>
          </w:p>
        </w:tc>
        <w:tc>
          <w:tcPr>
            <w:tcW w:w="2021" w:type="dxa"/>
            <w:tcBorders>
              <w:bottom w:val="single" w:sz="4" w:space="0" w:color="auto"/>
            </w:tcBorders>
            <w:shd w:val="clear" w:color="auto" w:fill="auto"/>
            <w:noWrap/>
            <w:vAlign w:val="center"/>
          </w:tcPr>
          <w:p w14:paraId="77D04399" w14:textId="77777777" w:rsidR="00AA404A" w:rsidRPr="008F367A" w:rsidRDefault="00AA404A" w:rsidP="008F367A">
            <w:pPr>
              <w:pStyle w:val="tableau0"/>
            </w:pPr>
            <w:r w:rsidRPr="008F367A">
              <w:t>73</w:t>
            </w:r>
          </w:p>
        </w:tc>
        <w:tc>
          <w:tcPr>
            <w:tcW w:w="2174" w:type="dxa"/>
            <w:tcBorders>
              <w:bottom w:val="single" w:sz="4" w:space="0" w:color="auto"/>
            </w:tcBorders>
            <w:shd w:val="clear" w:color="auto" w:fill="auto"/>
            <w:noWrap/>
            <w:vAlign w:val="center"/>
          </w:tcPr>
          <w:p w14:paraId="0BBE4A7B" w14:textId="77777777" w:rsidR="00AA404A" w:rsidRPr="008F367A" w:rsidRDefault="00AA404A" w:rsidP="008F367A">
            <w:pPr>
              <w:pStyle w:val="tableau0"/>
            </w:pPr>
            <w:r w:rsidRPr="008F367A">
              <w:t>27</w:t>
            </w:r>
          </w:p>
        </w:tc>
      </w:tr>
      <w:tr w:rsidR="00AA404A" w:rsidRPr="008F2DAD" w14:paraId="3D3AD4D4" w14:textId="77777777" w:rsidTr="00BF20F8">
        <w:trPr>
          <w:trHeight w:val="703"/>
          <w:jc w:val="center"/>
        </w:trPr>
        <w:tc>
          <w:tcPr>
            <w:tcW w:w="7088" w:type="dxa"/>
            <w:gridSpan w:val="3"/>
            <w:tcBorders>
              <w:top w:val="single" w:sz="4" w:space="0" w:color="auto"/>
            </w:tcBorders>
            <w:shd w:val="clear" w:color="auto" w:fill="auto"/>
            <w:vAlign w:val="center"/>
          </w:tcPr>
          <w:p w14:paraId="02E24341" w14:textId="77777777" w:rsidR="00AA404A" w:rsidRPr="00C53107" w:rsidRDefault="00AA404A" w:rsidP="00CA51A0">
            <w:pPr>
              <w:pStyle w:val="Normalarial"/>
              <w:rPr>
                <w:color w:val="000000"/>
                <w:sz w:val="16"/>
                <w:szCs w:val="16"/>
                <w:lang w:val="fr-CA"/>
              </w:rPr>
            </w:pPr>
            <w:r w:rsidRPr="00C53107">
              <w:rPr>
                <w:color w:val="000000"/>
                <w:sz w:val="16"/>
                <w:szCs w:val="16"/>
                <w:lang w:val="fr-CA"/>
              </w:rPr>
              <w:t xml:space="preserve">Source: Belleau, H. and C. Lavallée, Unions et désunions conjugales au Quebec, SSHRC-funded research project (2014-2017), Institut national de la recherche scientifique (INRS), </w:t>
            </w:r>
            <w:r w:rsidRPr="00C53107">
              <w:rPr>
                <w:i/>
                <w:iCs/>
                <w:color w:val="000000"/>
                <w:sz w:val="16"/>
                <w:szCs w:val="16"/>
                <w:lang w:val="fr-CA"/>
              </w:rPr>
              <w:t>N=1598, Cramer's V = 0.138, Approx. significance = 0.000</w:t>
            </w:r>
          </w:p>
        </w:tc>
      </w:tr>
    </w:tbl>
    <w:p w14:paraId="1503960C" w14:textId="77777777" w:rsidR="00AA404A" w:rsidRPr="008F2DAD" w:rsidRDefault="00AA404A" w:rsidP="00CA51A0">
      <w:pPr>
        <w:pStyle w:val="Normalarial"/>
        <w:rPr>
          <w:b/>
          <w:smallCaps/>
          <w:sz w:val="26"/>
          <w:szCs w:val="20"/>
          <w:lang w:val="fr-CA"/>
        </w:rPr>
      </w:pPr>
    </w:p>
    <w:p w14:paraId="45A00A59" w14:textId="77777777" w:rsidR="00AA404A" w:rsidRPr="008F2DAD" w:rsidRDefault="00AA404A" w:rsidP="00CA51A0">
      <w:pPr>
        <w:pStyle w:val="Normalarial"/>
        <w:rPr>
          <w:lang w:val="fr-CA"/>
        </w:rPr>
      </w:pPr>
    </w:p>
    <w:p w14:paraId="6CA11CD1" w14:textId="20871E4C" w:rsidR="00AA404A" w:rsidRDefault="00AA404A">
      <w:pPr>
        <w:spacing w:after="200" w:line="276" w:lineRule="auto"/>
        <w:ind w:firstLine="0"/>
        <w:rPr>
          <w:rFonts w:ascii="Arial" w:eastAsia="Cambria" w:hAnsi="Arial" w:cs="Arial"/>
          <w:szCs w:val="20"/>
          <w:lang w:eastAsia="fr-CA"/>
        </w:rPr>
      </w:pPr>
      <w:r>
        <w:rPr>
          <w:szCs w:val="20"/>
        </w:rPr>
        <w:br w:type="page"/>
      </w:r>
    </w:p>
    <w:p w14:paraId="3798D713" w14:textId="66FA0EEA" w:rsidR="00AA404A" w:rsidRPr="00C53107" w:rsidRDefault="00AA404A" w:rsidP="00156898">
      <w:pPr>
        <w:pStyle w:val="Titre10"/>
      </w:pPr>
      <w:bookmarkStart w:id="690" w:name="_Toc131490965"/>
      <w:bookmarkStart w:id="691" w:name="_Toc133492195"/>
      <w:bookmarkStart w:id="692" w:name="_Toc133492395"/>
      <w:bookmarkStart w:id="693" w:name="_Toc133502194"/>
      <w:bookmarkStart w:id="694" w:name="_Toc138238002"/>
      <w:r w:rsidRPr="00C53107">
        <w:t>Conclusion</w:t>
      </w:r>
      <w:bookmarkEnd w:id="690"/>
      <w:bookmarkEnd w:id="691"/>
      <w:bookmarkEnd w:id="692"/>
      <w:bookmarkEnd w:id="693"/>
      <w:bookmarkEnd w:id="694"/>
      <w:r w:rsidRPr="00C53107">
        <w:t xml:space="preserve"> </w:t>
      </w:r>
    </w:p>
    <w:p w14:paraId="7D7FB90F" w14:textId="77777777" w:rsidR="00AA404A" w:rsidRPr="00C53107" w:rsidRDefault="00AA404A" w:rsidP="00156898">
      <w:pPr>
        <w:pStyle w:val="Normalarial"/>
      </w:pPr>
      <w:r w:rsidRPr="008F2DAD">
        <w:rPr>
          <w:lang w:val="fr-CA"/>
        </w:rPr>
        <w:t xml:space="preserve">This report provides an overview of the initial results of the "patrimonial" component of the research project entitled: </w:t>
      </w:r>
      <w:r w:rsidRPr="008F2DAD">
        <w:rPr>
          <w:i/>
          <w:lang w:val="fr-CA"/>
        </w:rPr>
        <w:t>Unions et désunions conjugales au Québec : regards croisés sur les pratiques et les représentations sociales et juridiques de la vie à deux</w:t>
      </w:r>
      <w:r w:rsidRPr="00C53107">
        <w:rPr>
          <w:rStyle w:val="Appeldenotedefin"/>
          <w:lang w:val="fr-CA"/>
        </w:rPr>
        <w:endnoteReference w:id="72"/>
      </w:r>
      <w:r w:rsidRPr="008F2DAD">
        <w:rPr>
          <w:iCs/>
          <w:color w:val="000000"/>
          <w:sz w:val="22"/>
          <w:szCs w:val="22"/>
          <w:lang w:val="fr-CA"/>
        </w:rPr>
        <w:t xml:space="preserve">. </w:t>
      </w:r>
      <w:r w:rsidRPr="00C53107">
        <w:rPr>
          <w:iCs/>
          <w:color w:val="000000"/>
          <w:sz w:val="22"/>
          <w:szCs w:val="22"/>
        </w:rPr>
        <w:t xml:space="preserve">Within the </w:t>
      </w:r>
      <w:r w:rsidRPr="00C53107">
        <w:t xml:space="preserve">framework of this survey, more than 3000 respondents living as a couple were interviewed in all regions of the province. The data analyzed here allow us to identify, for the first time in Quebec, certain financial and legal arrangements of married or common-law spouses, including: the money management systems they prefer, the couple’s dynamics around savings and debts, the types of contracts they sign, etc. More specifically, the aim was to pay particular attention to the unique situation of unmarried couples in Quebec. </w:t>
      </w:r>
    </w:p>
    <w:p w14:paraId="27EB6764" w14:textId="6DB76174" w:rsidR="00AA404A" w:rsidRPr="00C53107" w:rsidRDefault="00AA404A" w:rsidP="00156898">
      <w:pPr>
        <w:pStyle w:val="Normalarial"/>
      </w:pPr>
      <w:r w:rsidRPr="00C53107">
        <w:t xml:space="preserve">Indeed, Quebec is the province with the highest proportion of common-law couples in Canada. However, it is also the province that grants the most minimal rights to common-law spouses. While they are assimilated to married couples by federal and provincial social and tax laws, </w:t>
      </w:r>
      <w:r w:rsidR="00F835FA" w:rsidRPr="00F835FA">
        <w:rPr>
          <w:i/>
        </w:rPr>
        <w:t>de facto</w:t>
      </w:r>
      <w:r w:rsidRPr="00C53107">
        <w:t xml:space="preserve"> spouses are not subject to any obligations or rights of a patrimonial nature under the Civil Code of Quebec, thus excluding them from the protection of the law afforded to married couples in the event of a break</w:t>
      </w:r>
      <w:r w:rsidR="005248CA">
        <w:t>up</w:t>
      </w:r>
      <w:r w:rsidRPr="00C53107">
        <w:rPr>
          <w:rStyle w:val="Appeldenotedefin"/>
          <w:rFonts w:cs="Arial"/>
        </w:rPr>
        <w:endnoteReference w:id="73"/>
      </w:r>
      <w:r w:rsidRPr="00C53107">
        <w:t>. In this context, we sought to determine whether common-law spouses understand these distinctions. Do they plan for the eventuality of a break-up by drawing up contracts to live together or by making financial arrangements that are different from those of married couples? Are the distinctions made in the Civil Code between the status of married and unmarried spouses reflected in the economic and legal behaviours of the principal parties involved?</w:t>
      </w:r>
    </w:p>
    <w:p w14:paraId="0CEA3362" w14:textId="5A1C871E" w:rsidR="00AA404A" w:rsidRPr="00C53107" w:rsidRDefault="00AA404A" w:rsidP="00156898">
      <w:pPr>
        <w:pStyle w:val="Titre2"/>
        <w:numPr>
          <w:ilvl w:val="0"/>
          <w:numId w:val="0"/>
        </w:numPr>
      </w:pPr>
      <w:bookmarkStart w:id="695" w:name="_Toc133492196"/>
      <w:bookmarkStart w:id="696" w:name="_Toc133492396"/>
      <w:bookmarkStart w:id="697" w:name="_Toc133502195"/>
      <w:bookmarkStart w:id="698" w:name="_Toc138238003"/>
      <w:r w:rsidRPr="00C53107">
        <w:t>Financial and contractual practices of couples</w:t>
      </w:r>
      <w:bookmarkStart w:id="699" w:name="_Toc485288083"/>
      <w:bookmarkStart w:id="700" w:name="_Toc485288695"/>
      <w:bookmarkEnd w:id="695"/>
      <w:bookmarkEnd w:id="696"/>
      <w:bookmarkEnd w:id="697"/>
      <w:bookmarkEnd w:id="698"/>
      <w:r w:rsidRPr="00C53107">
        <w:t xml:space="preserve"> </w:t>
      </w:r>
      <w:bookmarkEnd w:id="699"/>
      <w:bookmarkEnd w:id="700"/>
    </w:p>
    <w:p w14:paraId="1F575AC1" w14:textId="60190C6B" w:rsidR="00AA404A" w:rsidRPr="00C53107" w:rsidRDefault="00AA404A" w:rsidP="004F1899">
      <w:pPr>
        <w:pStyle w:val="Normalarial"/>
      </w:pPr>
      <w:r w:rsidRPr="00C53107">
        <w:t xml:space="preserve">Several findings emerge from this initial analysis. Overall, we observe that about half of the couples, whether married or not, pool their income, while a quarter of them share expenses by trying to balance each person's contribution by managing them in proportion to their income. The last quarter of respondents manage by sharing expenses half and half. Income pooling is more common in households reporting annual incomes of less than $40,000 and in households where there are large income differences between spouses. </w:t>
      </w:r>
    </w:p>
    <w:p w14:paraId="75417421" w14:textId="77777777" w:rsidR="00AA404A" w:rsidRPr="00C53107" w:rsidRDefault="00AA404A" w:rsidP="00156898">
      <w:pPr>
        <w:pStyle w:val="Normalarial"/>
      </w:pPr>
      <w:r w:rsidRPr="00C53107">
        <w:t xml:space="preserve">In terms of financial practices, the analyses revealed some differences between married and common-law couples. Compared to married couples, common-law couples are somewhat less likely to pool income (44% vs. 65% for married couples), to pool savings (19% vs. 34% for married couples), and to have joint debts outside of a mortgage (44% vs. 50% for married couples). </w:t>
      </w:r>
    </w:p>
    <w:p w14:paraId="6B1103E8" w14:textId="77777777" w:rsidR="00AA404A" w:rsidRPr="00C53107" w:rsidRDefault="00AA404A" w:rsidP="00156898">
      <w:pPr>
        <w:pStyle w:val="Normalarial"/>
      </w:pPr>
      <w:r w:rsidRPr="00C53107">
        <w:t xml:space="preserve">In our view, however, these differences between married and common-law couples are very modest. They cannot justify the differences in treatment that currently prevail in Quebec family law. In fact, 7 out of 10 common-law couples prefer to share all their expenses or to manage them in proportion to their income in order to balance the contribution of each. Generally speaking, married couples, like common-law couples, do not constitute a homogeneous category and a significant proportion of them also function more independently within their couple. </w:t>
      </w:r>
    </w:p>
    <w:p w14:paraId="06CFC71B" w14:textId="77777777" w:rsidR="00AA404A" w:rsidRPr="00C53107" w:rsidRDefault="00AA404A" w:rsidP="00156898">
      <w:pPr>
        <w:pStyle w:val="Normalarial"/>
      </w:pPr>
      <w:r w:rsidRPr="00C53107">
        <w:t xml:space="preserve">In addition, money management systems change over time, particularly with the length of the union, the arrival of children, the purchase of a house, job changes and variations in income, etc. The pooling of income is slightly more common among common-law couples who have lived together for more than three years (49% versus 66% among married couples who have lived together for the same length of time) or who have a child from the union (50% versus 68% among married couples). </w:t>
      </w:r>
    </w:p>
    <w:p w14:paraId="6C1618F8" w14:textId="259B8810" w:rsidR="00AA404A" w:rsidRPr="00C53107" w:rsidRDefault="00AA404A" w:rsidP="00156898">
      <w:pPr>
        <w:pStyle w:val="Normalarial"/>
      </w:pPr>
      <w:r w:rsidRPr="00C53107">
        <w:t>The vast majority of common-law spouses manage in a joint manner. However, among common-law couples with children in common (intact and fertile blended families), significant income differences (when one spouse contributes less than 40% of the family income) between spouses are observed in almost half of the households. A large proportion manage savings separately, however. The financial arrangements of common-law spouses do not suggest that the</w:t>
      </w:r>
      <w:r>
        <w:t>y</w:t>
      </w:r>
      <w:r w:rsidRPr="00C53107">
        <w:t xml:space="preserve"> have made informed choices, nor do they suggest that spouses anticipate the possibility of separation. As a result, the cost of family life in the event of a break-up is likely to fall heavily on the shoulders of the person who has invested in the education or care of dependent persons in the family, namely women, despite the spirit of solidarity that runs through their daily arrangements. </w:t>
      </w:r>
    </w:p>
    <w:p w14:paraId="26C8CAD8" w14:textId="77777777" w:rsidR="00AA404A" w:rsidRPr="00C53107" w:rsidRDefault="00AA404A" w:rsidP="00156898">
      <w:pPr>
        <w:pStyle w:val="Normalarial"/>
      </w:pPr>
      <w:r w:rsidRPr="00C53107">
        <w:t xml:space="preserve">The analysis also shows that stepfamilies adopt a variety of money management systems regarding financial practices. Blended families with children in common function much like intact families in terms of financial management. Thus, contrary to the widely held belief, the survey results show that stepfamilies mostly manage by pooling income and managing expenses in proportion to income rather than by managing them completely separately. However, costs specifically related to the children </w:t>
      </w:r>
      <w:r w:rsidRPr="00C53107">
        <w:rPr>
          <w:lang w:eastAsia="en-US"/>
        </w:rPr>
        <w:t xml:space="preserve">(medication, clothing and childcare) </w:t>
      </w:r>
      <w:r w:rsidRPr="00C53107">
        <w:t xml:space="preserve">of one or the other spouse are managed in these families as if they were personal expenses. Indeed, they are borne entirely by the parent (and the former spouse living in another household) and are not collectivized in three out of four stepfamily households. </w:t>
      </w:r>
    </w:p>
    <w:p w14:paraId="001A97EA" w14:textId="77777777" w:rsidR="00AA404A" w:rsidRPr="00C53107" w:rsidRDefault="00AA404A" w:rsidP="00156898">
      <w:pPr>
        <w:pStyle w:val="Normalarial"/>
      </w:pPr>
      <w:r w:rsidRPr="00C53107">
        <w:rPr>
          <w:lang w:eastAsia="en-US"/>
        </w:rPr>
        <w:t xml:space="preserve">In terms of childcare, this finding raises important questions about the recent policy of modulating childcare fees in Quebec according to household income. Indeed, a parent living with a new spouse can see his or her childcare fees increase if the latter earns a higher income, even if he or she pays nothing for the childcare of his or her spouse's child. Similarly, separated parents can now have their childcare expenses vary according to the income of their ex-spouse's new life partner. </w:t>
      </w:r>
    </w:p>
    <w:p w14:paraId="17429E83" w14:textId="77777777" w:rsidR="00AA404A" w:rsidRPr="00C53107" w:rsidRDefault="00AA404A" w:rsidP="00156898">
      <w:pPr>
        <w:pStyle w:val="Normalarial"/>
      </w:pPr>
      <w:r w:rsidRPr="00C53107">
        <w:t xml:space="preserve">In terms of contracting practices, the survey found that among common-law couples who own their homes, the majority bought their house together. This is the case for 7 out of 10 common-law couples. Among renters, nearly 6 out of 10 are co-signers of a lease. On the other hand, far fewer common-law couples have drawn a will. About 35% of common-law spouses versus 46% of married spouses reported having made such a document. This situation, in the context of the absence of legislation providing for certain divisions between common-law partners in the event of death, is likely to have negative consequences for a significant proportion of common-law partners, particularly if they have had children. Finally, among common-law couples, less than 8% of respondents reported having a cohabitation agreement or contract. </w:t>
      </w:r>
    </w:p>
    <w:p w14:paraId="71C7CB66" w14:textId="77777777" w:rsidR="00AA404A" w:rsidRPr="00C53107" w:rsidRDefault="00AA404A" w:rsidP="004135D4">
      <w:pPr>
        <w:pStyle w:val="Titre2"/>
        <w:numPr>
          <w:ilvl w:val="0"/>
          <w:numId w:val="0"/>
        </w:numPr>
      </w:pPr>
      <w:bookmarkStart w:id="701" w:name="_Toc138238004"/>
      <w:r w:rsidRPr="00C53107">
        <w:t>Couples' discourse and knowledge of family law</w:t>
      </w:r>
      <w:bookmarkEnd w:id="701"/>
    </w:p>
    <w:p w14:paraId="18D2FF06" w14:textId="5E75C2A5" w:rsidR="00AA404A" w:rsidRPr="00C53107" w:rsidRDefault="00AA404A" w:rsidP="00156898">
      <w:pPr>
        <w:pStyle w:val="Normalarial"/>
      </w:pPr>
      <w:r w:rsidRPr="00C53107">
        <w:t xml:space="preserve">The seventh and final section of the report also revealed several important issues in the context of potential law reform. Many common-law couples say they have not married for a variety of reasons that are not legal. They do not believe in the institution of marriage, they cite the high cost of a celebration, the complexity of the preparations, some have experienced a divorce, others say they are not religious, etc. Moreover, one out of four respondents in a common-law union declares that one of the spouses would like or would have liked to get married, while the other refuses to do so. In the latter case, 8 times out of 10, it is the man who does not wish to marry. For these couples, the </w:t>
      </w:r>
      <w:r w:rsidR="00F835FA" w:rsidRPr="00F835FA">
        <w:rPr>
          <w:i/>
        </w:rPr>
        <w:t>de facto</w:t>
      </w:r>
      <w:r w:rsidRPr="00C53107">
        <w:t xml:space="preserve"> union is a default situation rather than a free and informed choice for one of the partners.</w:t>
      </w:r>
    </w:p>
    <w:p w14:paraId="718E55AE" w14:textId="77777777" w:rsidR="00156898" w:rsidRPr="00C53107" w:rsidRDefault="00AA404A" w:rsidP="00156898">
      <w:pPr>
        <w:pStyle w:val="Normalarial"/>
      </w:pPr>
      <w:r w:rsidRPr="00C53107">
        <w:t>In addition, about half of the respondents in common-law relationships are not aware of the family law rules that apply to them. Misconceptions are particularly important around the rights and responsibilities surrounding the settlement of a possible breakup, but less frequent around intestate succession rights. These misunderstandings are related to the similar treatment of common-law and married couples by social and tax laws, but also to the emotional norms that clearly distinguish conjugal unions from other forms of social relationships</w:t>
      </w:r>
      <w:r w:rsidRPr="00C53107">
        <w:rPr>
          <w:rStyle w:val="Appeldenotedefin"/>
          <w:rFonts w:cs="Arial"/>
        </w:rPr>
        <w:endnoteReference w:id="74"/>
      </w:r>
      <w:r w:rsidRPr="00C53107">
        <w:t>.</w:t>
      </w:r>
      <w:r w:rsidR="00156898" w:rsidRPr="00C53107">
        <w:t xml:space="preserve"> Finally, it should be noted that respondents identify their informal network and then the media (internet, television, etc.) as their main sources of information on family law issues. </w:t>
      </w:r>
    </w:p>
    <w:p w14:paraId="7C79DF81" w14:textId="77777777" w:rsidR="00156898" w:rsidRPr="00C53107" w:rsidRDefault="00156898" w:rsidP="00156898">
      <w:pPr>
        <w:pStyle w:val="Normalarial"/>
      </w:pPr>
      <w:r w:rsidRPr="00C53107">
        <w:t xml:space="preserve">In short, the picture that emerges clearly shows that common-law unions cannot be associated with complete financial independence of life partners, nor with financial equality of the partners, any more than marriage is synonymous with a merger of assets. Given the individual savings strategies of the majority of common-law partners, it is likely that the consequences of a possible break-up will be much more damaging in the long term for common-law partners than for married spouses, and particularly for mothers who, even today, reduce their working hours and devote more time to family life than fathers. </w:t>
      </w:r>
    </w:p>
    <w:p w14:paraId="7AA218A8" w14:textId="77777777" w:rsidR="006D2487" w:rsidRPr="00156898" w:rsidRDefault="006D2487" w:rsidP="009B1937">
      <w:pPr>
        <w:pStyle w:val="Normalarial"/>
        <w:rPr>
          <w:szCs w:val="20"/>
        </w:rPr>
      </w:pPr>
    </w:p>
    <w:p w14:paraId="229851CE" w14:textId="7FE33C7D" w:rsidR="000D5A31" w:rsidRPr="00156898" w:rsidRDefault="000D5A31">
      <w:pPr>
        <w:spacing w:after="200" w:line="276" w:lineRule="auto"/>
        <w:ind w:firstLine="0"/>
        <w:rPr>
          <w:rFonts w:ascii="Arial" w:hAnsi="Arial" w:cs="Arial"/>
          <w:szCs w:val="20"/>
          <w:lang w:val="en-CA"/>
        </w:rPr>
      </w:pPr>
      <w:r w:rsidRPr="00156898">
        <w:rPr>
          <w:rFonts w:ascii="Arial" w:hAnsi="Arial" w:cs="Arial"/>
          <w:szCs w:val="20"/>
          <w:lang w:val="en-CA"/>
        </w:rPr>
        <w:br w:type="page"/>
      </w:r>
    </w:p>
    <w:p w14:paraId="5CF83F5A" w14:textId="77777777" w:rsidR="002413C8" w:rsidRPr="00156898" w:rsidRDefault="002413C8" w:rsidP="002413C8">
      <w:pPr>
        <w:spacing w:line="240" w:lineRule="auto"/>
        <w:ind w:firstLine="0"/>
        <w:rPr>
          <w:rFonts w:ascii="Arial" w:hAnsi="Arial" w:cs="Arial"/>
          <w:szCs w:val="20"/>
          <w:lang w:val="en-CA"/>
        </w:rPr>
        <w:sectPr w:rsidR="002413C8" w:rsidRPr="00156898" w:rsidSect="00FA47F7">
          <w:headerReference w:type="even" r:id="rId27"/>
          <w:headerReference w:type="default" r:id="rId28"/>
          <w:endnotePr>
            <w:numFmt w:val="decimal"/>
          </w:endnotePr>
          <w:type w:val="continuous"/>
          <w:pgSz w:w="12240" w:h="15840" w:code="1"/>
          <w:pgMar w:top="1411" w:right="1411" w:bottom="720" w:left="1411" w:header="706" w:footer="357" w:gutter="0"/>
          <w:cols w:space="708"/>
          <w:titlePg/>
          <w:docGrid w:linePitch="360"/>
        </w:sectPr>
      </w:pPr>
    </w:p>
    <w:p w14:paraId="7A5B21DA" w14:textId="146B995F" w:rsidR="00862A56" w:rsidRDefault="0018083D" w:rsidP="005076D9">
      <w:pPr>
        <w:pStyle w:val="Titre10"/>
        <w:sectPr w:rsidR="00862A56" w:rsidSect="00FA47F7">
          <w:headerReference w:type="default" r:id="rId29"/>
          <w:footerReference w:type="default" r:id="rId30"/>
          <w:pgSz w:w="12240" w:h="15840" w:code="1"/>
          <w:pgMar w:top="1440" w:right="1797" w:bottom="1440" w:left="1797" w:header="709" w:footer="709" w:gutter="0"/>
          <w:cols w:space="708"/>
          <w:docGrid w:linePitch="360"/>
        </w:sectPr>
      </w:pPr>
      <w:bookmarkStart w:id="702" w:name="_Toc131490966"/>
      <w:bookmarkStart w:id="703" w:name="_Toc133492197"/>
      <w:bookmarkStart w:id="704" w:name="_Toc133492397"/>
      <w:bookmarkStart w:id="705" w:name="_Toc133502196"/>
      <w:bookmarkStart w:id="706" w:name="_Toc138238005"/>
      <w:r w:rsidRPr="00FE2961">
        <w:t>Bibliographic references</w:t>
      </w:r>
      <w:bookmarkEnd w:id="702"/>
      <w:bookmarkEnd w:id="703"/>
      <w:bookmarkEnd w:id="704"/>
      <w:bookmarkEnd w:id="705"/>
      <w:bookmarkEnd w:id="706"/>
    </w:p>
    <w:p w14:paraId="5D0200C2" w14:textId="2335403B" w:rsidR="0018083D" w:rsidRPr="00FE2961" w:rsidRDefault="0018083D" w:rsidP="006F588E">
      <w:pPr>
        <w:pStyle w:val="Titre10"/>
      </w:pPr>
    </w:p>
    <w:sectPr w:rsidR="0018083D" w:rsidRPr="00FE2961" w:rsidSect="00862A56">
      <w:type w:val="continuous"/>
      <w:pgSz w:w="12240" w:h="15840" w:code="1"/>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5CE096" w14:textId="77777777" w:rsidR="0076055D" w:rsidRDefault="0076055D" w:rsidP="002D585C">
      <w:pPr>
        <w:spacing w:after="0" w:line="240" w:lineRule="auto"/>
      </w:pPr>
      <w:r>
        <w:separator/>
      </w:r>
    </w:p>
  </w:endnote>
  <w:endnote w:type="continuationSeparator" w:id="0">
    <w:p w14:paraId="497D5A11" w14:textId="77777777" w:rsidR="0076055D" w:rsidRDefault="0076055D" w:rsidP="002D585C">
      <w:pPr>
        <w:spacing w:after="0" w:line="240" w:lineRule="auto"/>
      </w:pPr>
      <w:r>
        <w:continuationSeparator/>
      </w:r>
    </w:p>
  </w:endnote>
  <w:endnote w:type="continuationNotice" w:id="1">
    <w:p w14:paraId="1FE8E922" w14:textId="77777777" w:rsidR="0076055D" w:rsidRDefault="0076055D">
      <w:pPr>
        <w:spacing w:after="0" w:line="240" w:lineRule="auto"/>
      </w:pPr>
    </w:p>
  </w:endnote>
  <w:endnote w:id="2">
    <w:p w14:paraId="4FF53058" w14:textId="77777777" w:rsidR="00AA404A" w:rsidRPr="000E20A0" w:rsidRDefault="00AA404A" w:rsidP="004135D4">
      <w:pPr>
        <w:pStyle w:val="Notedefin"/>
        <w:spacing w:after="240" w:line="240" w:lineRule="auto"/>
        <w:ind w:firstLine="0"/>
        <w:rPr>
          <w:rFonts w:ascii="Arial" w:hAnsi="Arial" w:cs="Arial"/>
          <w:sz w:val="16"/>
          <w:szCs w:val="16"/>
          <w:lang w:val="en-CA" w:eastAsia="en-US"/>
        </w:rPr>
      </w:pPr>
      <w:r w:rsidRPr="004135D4">
        <w:rPr>
          <w:rFonts w:ascii="Arial" w:hAnsi="Arial" w:cs="Arial"/>
          <w:sz w:val="16"/>
          <w:szCs w:val="16"/>
          <w:lang w:val="fr-CA" w:eastAsia="en-US"/>
        </w:rPr>
        <w:endnoteRef/>
      </w:r>
      <w:r w:rsidRPr="00241C84">
        <w:rPr>
          <w:rFonts w:ascii="Arial" w:hAnsi="Arial" w:cs="Arial"/>
          <w:sz w:val="16"/>
          <w:szCs w:val="16"/>
          <w:lang w:val="en-CA" w:eastAsia="en-US"/>
        </w:rPr>
        <w:t xml:space="preserve"> The authors would like to thank the Social Sciences and Humanities Research Council of Canada for funding the research </w:t>
      </w:r>
      <w:r w:rsidRPr="000E20A0">
        <w:rPr>
          <w:rFonts w:ascii="Arial" w:hAnsi="Arial" w:cs="Arial"/>
          <w:sz w:val="16"/>
          <w:szCs w:val="16"/>
          <w:lang w:val="en-CA" w:eastAsia="en-US"/>
        </w:rPr>
        <w:t>that led to this publication.</w:t>
      </w:r>
    </w:p>
  </w:endnote>
  <w:endnote w:id="3">
    <w:p w14:paraId="38DEF1F3" w14:textId="77777777" w:rsidR="00AA404A" w:rsidRPr="000E20A0" w:rsidRDefault="00AA404A" w:rsidP="004135D4">
      <w:pPr>
        <w:pStyle w:val="Notedefin"/>
        <w:spacing w:after="240" w:line="240" w:lineRule="auto"/>
        <w:ind w:left="720" w:hanging="720"/>
        <w:rPr>
          <w:rFonts w:ascii="Arial" w:hAnsi="Arial" w:cs="Arial"/>
          <w:sz w:val="16"/>
          <w:szCs w:val="16"/>
          <w:lang w:val="en-CA" w:eastAsia="en-US"/>
        </w:rPr>
      </w:pPr>
      <w:r w:rsidRPr="000E20A0">
        <w:rPr>
          <w:rFonts w:ascii="Arial" w:hAnsi="Arial" w:cs="Arial"/>
          <w:sz w:val="16"/>
          <w:szCs w:val="16"/>
          <w:lang w:val="fr-CA" w:eastAsia="en-US"/>
        </w:rPr>
        <w:endnoteRef/>
      </w:r>
      <w:r w:rsidRPr="000E20A0">
        <w:rPr>
          <w:rFonts w:ascii="Arial" w:hAnsi="Arial" w:cs="Arial"/>
          <w:sz w:val="16"/>
          <w:szCs w:val="16"/>
          <w:lang w:val="fr-CA" w:eastAsia="en-US"/>
        </w:rPr>
        <w:t xml:space="preserve">  This quantitative survey was conducted as part of the research project entitled Unions et désunions conjugales au Quebec : Regards croisés sur les pratiques et les représentations sociales et juridiques de la vie à deux. </w:t>
      </w:r>
      <w:r w:rsidRPr="000E20A0">
        <w:rPr>
          <w:rFonts w:ascii="Arial" w:hAnsi="Arial" w:cs="Arial"/>
          <w:sz w:val="16"/>
          <w:szCs w:val="16"/>
          <w:lang w:val="en-CA" w:eastAsia="en-US"/>
        </w:rPr>
        <w:t>This research, directed by H. BELLEAU and C. LAVALLEE was funded by the Social Sciences and Humanities Research Council of Canada (SSHRC, 2014-2017). The results presented here represent only a part of this vast research project.</w:t>
      </w:r>
    </w:p>
  </w:endnote>
  <w:endnote w:id="4">
    <w:p w14:paraId="0C4C7970" w14:textId="77777777" w:rsidR="00AA404A" w:rsidRPr="000E20A0" w:rsidRDefault="00AA404A" w:rsidP="004135D4">
      <w:pPr>
        <w:pStyle w:val="Notedefin"/>
        <w:spacing w:after="240" w:line="240" w:lineRule="auto"/>
        <w:ind w:left="720" w:hanging="720"/>
        <w:rPr>
          <w:rFonts w:ascii="Arial" w:hAnsi="Arial" w:cs="Arial"/>
          <w:sz w:val="16"/>
          <w:szCs w:val="16"/>
          <w:lang w:val="en-CA" w:eastAsia="en-US"/>
        </w:rPr>
      </w:pPr>
      <w:r w:rsidRPr="000E20A0">
        <w:rPr>
          <w:rFonts w:ascii="Arial" w:hAnsi="Arial" w:cs="Arial"/>
          <w:sz w:val="16"/>
          <w:szCs w:val="16"/>
          <w:lang w:val="fr-CA" w:eastAsia="en-US"/>
        </w:rPr>
        <w:endnoteRef/>
      </w:r>
      <w:r w:rsidRPr="000E20A0">
        <w:rPr>
          <w:rFonts w:ascii="Arial" w:hAnsi="Arial" w:cs="Arial"/>
          <w:sz w:val="16"/>
          <w:szCs w:val="16"/>
          <w:lang w:val="en-CA" w:eastAsia="en-US"/>
        </w:rPr>
        <w:t xml:space="preserve"> We are using “de facto”, “cohabitation”, “unmarried” and “common-law unions” as synonyms unless specified.</w:t>
      </w:r>
    </w:p>
  </w:endnote>
  <w:endnote w:id="5">
    <w:p w14:paraId="5801D4D9" w14:textId="5CA3EA8B" w:rsidR="00AA404A" w:rsidRPr="000E20A0" w:rsidRDefault="00AA404A" w:rsidP="008F084D">
      <w:pPr>
        <w:pStyle w:val="Notedefin"/>
        <w:spacing w:after="240" w:line="240" w:lineRule="auto"/>
        <w:ind w:left="720" w:hanging="720"/>
        <w:rPr>
          <w:rFonts w:ascii="Arial" w:hAnsi="Arial" w:cs="Arial"/>
          <w:sz w:val="16"/>
          <w:szCs w:val="16"/>
          <w:lang w:val="fr-CA" w:eastAsia="en-US"/>
        </w:rPr>
      </w:pPr>
      <w:r w:rsidRPr="000E20A0">
        <w:rPr>
          <w:rFonts w:ascii="Arial" w:hAnsi="Arial" w:cs="Arial"/>
          <w:sz w:val="16"/>
          <w:szCs w:val="16"/>
          <w:lang w:val="fr-CA" w:eastAsia="en-US"/>
        </w:rPr>
        <w:endnoteRef/>
      </w:r>
      <w:r w:rsidRPr="000E20A0">
        <w:rPr>
          <w:rFonts w:ascii="Arial" w:hAnsi="Arial" w:cs="Arial"/>
          <w:sz w:val="16"/>
          <w:szCs w:val="16"/>
          <w:lang w:val="en-CA" w:eastAsia="en-US"/>
        </w:rPr>
        <w:t xml:space="preserve"> GIRARD, C., M. ST-AMOUR, F. F. PAYEUR and others. </w:t>
      </w:r>
      <w:r w:rsidRPr="000E20A0">
        <w:rPr>
          <w:rFonts w:ascii="Arial" w:hAnsi="Arial" w:cs="Arial"/>
          <w:sz w:val="16"/>
          <w:szCs w:val="16"/>
          <w:lang w:val="fr-CA" w:eastAsia="en-US"/>
        </w:rPr>
        <w:t>Le bilan démographique du Québec Québec, Institut de la statistique du Québec, 2013; https://bdso.gouv.qc.ca/docs-ken/multimedia/PB01614FR_Bilandemo2013F00.pdf.</w:t>
      </w:r>
    </w:p>
  </w:endnote>
  <w:endnote w:id="6">
    <w:p w14:paraId="6CDB6C84" w14:textId="77777777" w:rsidR="00AA404A" w:rsidRPr="000E20A0" w:rsidRDefault="00AA404A" w:rsidP="004135D4">
      <w:pPr>
        <w:pStyle w:val="Notedefin"/>
        <w:spacing w:after="240" w:line="240" w:lineRule="auto"/>
        <w:ind w:left="720" w:hanging="720"/>
        <w:rPr>
          <w:rFonts w:ascii="Arial" w:hAnsi="Arial" w:cs="Arial"/>
          <w:sz w:val="16"/>
          <w:szCs w:val="16"/>
          <w:lang w:val="en-CA" w:eastAsia="en-US"/>
        </w:rPr>
      </w:pPr>
      <w:r w:rsidRPr="000E20A0">
        <w:rPr>
          <w:rFonts w:ascii="Arial" w:hAnsi="Arial" w:cs="Arial"/>
          <w:sz w:val="16"/>
          <w:szCs w:val="16"/>
          <w:lang w:val="fr-CA" w:eastAsia="en-US"/>
        </w:rPr>
        <w:endnoteRef/>
      </w:r>
      <w:r w:rsidRPr="000E20A0">
        <w:rPr>
          <w:rFonts w:ascii="Arial" w:hAnsi="Arial" w:cs="Arial"/>
          <w:sz w:val="16"/>
          <w:szCs w:val="16"/>
          <w:lang w:val="en-CA" w:eastAsia="en-US"/>
        </w:rPr>
        <w:t xml:space="preserve"> Translation : “Disunion and parenthood”</w:t>
      </w:r>
    </w:p>
  </w:endnote>
  <w:endnote w:id="7">
    <w:p w14:paraId="594F6F1C" w14:textId="77777777" w:rsidR="00AA404A" w:rsidRPr="000E20A0" w:rsidRDefault="00AA404A" w:rsidP="004135D4">
      <w:pPr>
        <w:pStyle w:val="Notedefin"/>
        <w:spacing w:after="240" w:line="240" w:lineRule="auto"/>
        <w:ind w:left="720" w:hanging="720"/>
        <w:rPr>
          <w:rFonts w:ascii="Arial" w:hAnsi="Arial" w:cs="Arial"/>
          <w:sz w:val="16"/>
          <w:szCs w:val="16"/>
          <w:lang w:val="en-CA" w:eastAsia="en-US"/>
        </w:rPr>
      </w:pPr>
      <w:r w:rsidRPr="000E20A0">
        <w:rPr>
          <w:rFonts w:ascii="Arial" w:hAnsi="Arial" w:cs="Arial"/>
          <w:sz w:val="16"/>
          <w:szCs w:val="16"/>
          <w:lang w:val="fr-CA" w:eastAsia="en-US"/>
        </w:rPr>
        <w:endnoteRef/>
      </w:r>
      <w:r w:rsidRPr="000E20A0">
        <w:rPr>
          <w:rFonts w:ascii="Arial" w:hAnsi="Arial" w:cs="Arial"/>
          <w:sz w:val="16"/>
          <w:szCs w:val="16"/>
          <w:lang w:val="en-CA" w:eastAsia="en-US"/>
        </w:rPr>
        <w:t xml:space="preserve"> Attorney General of Quebec v. A, 2013 SCC 5, January 25, 2013</w:t>
      </w:r>
    </w:p>
  </w:endnote>
  <w:endnote w:id="8">
    <w:p w14:paraId="57665CB0" w14:textId="77777777" w:rsidR="00AA404A" w:rsidRPr="000E20A0" w:rsidRDefault="00AA404A" w:rsidP="002B2F35">
      <w:pPr>
        <w:pStyle w:val="Notedefin"/>
        <w:spacing w:after="240" w:line="240" w:lineRule="auto"/>
        <w:ind w:left="720" w:hanging="720"/>
        <w:rPr>
          <w:rFonts w:ascii="Arial" w:hAnsi="Arial" w:cs="Arial"/>
          <w:sz w:val="16"/>
          <w:szCs w:val="16"/>
          <w:lang w:val="fr-CA" w:eastAsia="en-US"/>
        </w:rPr>
      </w:pPr>
      <w:r w:rsidRPr="000E20A0">
        <w:rPr>
          <w:rFonts w:ascii="Arial" w:hAnsi="Arial" w:cs="Arial"/>
          <w:sz w:val="16"/>
          <w:szCs w:val="16"/>
          <w:lang w:val="fr-CA" w:eastAsia="en-US"/>
        </w:rPr>
        <w:endnoteRef/>
      </w:r>
      <w:r w:rsidRPr="000E20A0">
        <w:rPr>
          <w:rFonts w:ascii="Arial" w:hAnsi="Arial" w:cs="Arial"/>
          <w:sz w:val="16"/>
          <w:szCs w:val="16"/>
          <w:lang w:val="en-CA" w:eastAsia="en-US"/>
        </w:rPr>
        <w:t xml:space="preserve"> On the arguments and debates raised in the case of Lola vs Eric see : LAVALLÉE, C. H. BELLEAU, and É. GUILHERMONT. </w:t>
      </w:r>
      <w:r w:rsidRPr="000E20A0">
        <w:rPr>
          <w:rFonts w:ascii="Arial" w:hAnsi="Arial" w:cs="Arial"/>
          <w:sz w:val="16"/>
          <w:szCs w:val="16"/>
          <w:lang w:val="fr-CA" w:eastAsia="en-US"/>
        </w:rPr>
        <w:t>"La situation juridique des conjoints de fait québécois", Droit et culture, 2017/1, 73, pages 69-89</w:t>
      </w:r>
    </w:p>
  </w:endnote>
  <w:endnote w:id="9">
    <w:p w14:paraId="0CFEABC6" w14:textId="77777777" w:rsidR="00AA404A" w:rsidRPr="000E20A0" w:rsidRDefault="00AA404A" w:rsidP="002B2F35">
      <w:pPr>
        <w:autoSpaceDE w:val="0"/>
        <w:autoSpaceDN w:val="0"/>
        <w:adjustRightInd w:val="0"/>
        <w:spacing w:after="240" w:line="240" w:lineRule="auto"/>
        <w:ind w:left="720" w:hanging="720"/>
        <w:rPr>
          <w:rFonts w:ascii="Arial" w:hAnsi="Arial" w:cs="Arial"/>
          <w:sz w:val="16"/>
          <w:szCs w:val="16"/>
        </w:rPr>
      </w:pPr>
      <w:r w:rsidRPr="000E20A0">
        <w:rPr>
          <w:rStyle w:val="Appeldenotedefin"/>
          <w:rFonts w:ascii="Arial" w:hAnsi="Arial" w:cs="Arial"/>
          <w:sz w:val="16"/>
          <w:szCs w:val="16"/>
        </w:rPr>
        <w:endnoteRef/>
      </w:r>
      <w:r w:rsidRPr="000E20A0">
        <w:rPr>
          <w:rFonts w:ascii="Arial" w:hAnsi="Arial" w:cs="Arial"/>
          <w:sz w:val="16"/>
          <w:szCs w:val="16"/>
        </w:rPr>
        <w:t xml:space="preserve"> COMITÉ CONSULTATIF SUR LE DROIT DE LA FAMILLE. Comité consultatif sur le droit de la, et A. ROY (prés.). Pour un droit de la famille adapté aux nouvelles réalités conjugales et familiales Québec, Ministère de la Justice du Québec, 2015.</w:t>
      </w:r>
    </w:p>
  </w:endnote>
  <w:endnote w:id="10">
    <w:p w14:paraId="21108A9F" w14:textId="77777777" w:rsidR="00AA404A" w:rsidRPr="000E20A0" w:rsidRDefault="00AA404A" w:rsidP="002B2F35">
      <w:pPr>
        <w:pStyle w:val="Notedefin"/>
        <w:spacing w:after="0" w:line="240" w:lineRule="auto"/>
        <w:ind w:left="709" w:hanging="709"/>
        <w:rPr>
          <w:rFonts w:ascii="Arial" w:hAnsi="Arial" w:cs="Arial"/>
          <w:sz w:val="16"/>
          <w:szCs w:val="16"/>
          <w:lang w:val="fr-CA" w:eastAsia="en-US"/>
        </w:rPr>
      </w:pPr>
      <w:r w:rsidRPr="000E20A0">
        <w:rPr>
          <w:rStyle w:val="Appeldenotedefin"/>
          <w:rFonts w:ascii="Arial" w:hAnsi="Arial" w:cs="Arial"/>
          <w:sz w:val="16"/>
          <w:szCs w:val="16"/>
        </w:rPr>
        <w:endnoteRef/>
      </w:r>
      <w:r w:rsidRPr="000E20A0">
        <w:rPr>
          <w:rFonts w:ascii="Arial" w:hAnsi="Arial" w:cs="Arial"/>
          <w:sz w:val="16"/>
          <w:szCs w:val="16"/>
          <w:lang w:val="en-US" w:eastAsia="en-US"/>
        </w:rPr>
        <w:t xml:space="preserve">  </w:t>
      </w:r>
      <w:r w:rsidRPr="000E20A0">
        <w:rPr>
          <w:rFonts w:ascii="Arial" w:hAnsi="Arial" w:cs="Arial"/>
          <w:sz w:val="16"/>
          <w:szCs w:val="16"/>
          <w:lang w:val="en-CA" w:eastAsia="en-US"/>
        </w:rPr>
        <w:t xml:space="preserve">GIRARD, C., M. ST-AMOUR, F. F. PAYEUR and others. </w:t>
      </w:r>
      <w:r w:rsidRPr="000E20A0">
        <w:rPr>
          <w:rFonts w:ascii="Arial" w:hAnsi="Arial" w:cs="Arial"/>
          <w:i/>
          <w:sz w:val="16"/>
          <w:szCs w:val="16"/>
          <w:lang w:val="fr-CA" w:eastAsia="en-US"/>
        </w:rPr>
        <w:t>Le bilan démographique du Québec</w:t>
      </w:r>
      <w:r w:rsidRPr="000E20A0">
        <w:rPr>
          <w:rFonts w:ascii="Arial" w:hAnsi="Arial" w:cs="Arial"/>
          <w:sz w:val="16"/>
          <w:szCs w:val="16"/>
          <w:lang w:val="fr-CA" w:eastAsia="en-US"/>
        </w:rPr>
        <w:t xml:space="preserve"> Québec, Institut de la statistique du Québec, 2013; </w:t>
      </w:r>
      <w:r w:rsidRPr="000E20A0">
        <w:rPr>
          <w:rFonts w:ascii="Arial" w:hAnsi="Arial" w:cs="Arial"/>
          <w:color w:val="000000" w:themeColor="text1"/>
          <w:sz w:val="16"/>
          <w:szCs w:val="16"/>
          <w:lang w:val="fr-CA"/>
        </w:rPr>
        <w:t>p. 106.</w:t>
      </w:r>
    </w:p>
    <w:p w14:paraId="12A2B860" w14:textId="77777777" w:rsidR="00AA404A" w:rsidRPr="000E20A0" w:rsidRDefault="0076055D" w:rsidP="002B2F35">
      <w:pPr>
        <w:pStyle w:val="Notedefin"/>
        <w:spacing w:after="240" w:line="240" w:lineRule="auto"/>
        <w:ind w:left="709" w:hanging="3"/>
        <w:rPr>
          <w:rFonts w:ascii="Arial" w:hAnsi="Arial" w:cs="Arial"/>
          <w:sz w:val="16"/>
          <w:szCs w:val="16"/>
          <w:lang w:val="fr-CA"/>
        </w:rPr>
      </w:pPr>
      <w:hyperlink r:id="rId1" w:history="1">
        <w:r w:rsidR="00AA404A" w:rsidRPr="000E20A0">
          <w:rPr>
            <w:rStyle w:val="Lienhypertexte"/>
            <w:rFonts w:ascii="Arial" w:hAnsi="Arial" w:cs="Arial"/>
            <w:sz w:val="16"/>
            <w:szCs w:val="16"/>
            <w:lang w:val="fr-CA"/>
          </w:rPr>
          <w:t>https://bdso.gouv.qc.ca/docs-ken/multimedia/PB01614FR_Bilandemo2013F00.pdf</w:t>
        </w:r>
      </w:hyperlink>
      <w:r w:rsidR="00AA404A" w:rsidRPr="000E20A0">
        <w:rPr>
          <w:rFonts w:ascii="Arial" w:hAnsi="Arial" w:cs="Arial"/>
          <w:color w:val="000000" w:themeColor="text1"/>
          <w:sz w:val="16"/>
          <w:szCs w:val="16"/>
          <w:lang w:val="fr-CA"/>
        </w:rPr>
        <w:t xml:space="preserve"> </w:t>
      </w:r>
    </w:p>
    <w:p w14:paraId="078800B6" w14:textId="77777777" w:rsidR="00AA404A" w:rsidRPr="000E20A0" w:rsidRDefault="00AA404A" w:rsidP="002B2F35">
      <w:pPr>
        <w:autoSpaceDE w:val="0"/>
        <w:autoSpaceDN w:val="0"/>
        <w:adjustRightInd w:val="0"/>
        <w:spacing w:after="0" w:line="240" w:lineRule="auto"/>
        <w:ind w:left="720" w:hanging="720"/>
        <w:rPr>
          <w:rFonts w:ascii="Arial" w:eastAsiaTheme="minorEastAsia" w:hAnsi="Arial" w:cs="Arial"/>
          <w:sz w:val="16"/>
          <w:szCs w:val="16"/>
          <w:lang w:eastAsia="fr-CA"/>
        </w:rPr>
      </w:pPr>
    </w:p>
  </w:endnote>
  <w:endnote w:id="11">
    <w:p w14:paraId="079004B0" w14:textId="77777777" w:rsidR="00AA404A" w:rsidRPr="000E20A0" w:rsidRDefault="00AA404A" w:rsidP="002B2F35">
      <w:pPr>
        <w:pStyle w:val="Notedefin"/>
        <w:spacing w:after="0" w:line="240" w:lineRule="auto"/>
        <w:ind w:left="720" w:hanging="720"/>
        <w:rPr>
          <w:rFonts w:ascii="Arial" w:hAnsi="Arial" w:cs="Arial"/>
          <w:color w:val="000000" w:themeColor="text1"/>
          <w:sz w:val="16"/>
          <w:szCs w:val="16"/>
          <w:lang w:val="en-US"/>
        </w:rPr>
      </w:pPr>
      <w:r w:rsidRPr="000E20A0">
        <w:rPr>
          <w:rStyle w:val="Appeldenotedefin"/>
          <w:rFonts w:ascii="Arial" w:hAnsi="Arial" w:cs="Arial"/>
          <w:sz w:val="16"/>
          <w:szCs w:val="16"/>
        </w:rPr>
        <w:endnoteRef/>
      </w:r>
      <w:r w:rsidRPr="000E20A0">
        <w:rPr>
          <w:rFonts w:ascii="Arial" w:hAnsi="Arial" w:cs="Arial"/>
          <w:color w:val="000000" w:themeColor="text1"/>
          <w:sz w:val="16"/>
          <w:szCs w:val="16"/>
          <w:lang w:val="en-US"/>
        </w:rPr>
        <w:t xml:space="preserve"> STATISTICS CANADA. Portrait of Families and Living Arrangements in Canada, Families, Households and Marital Status, 2011 Census of Population, (Catalogue No. 98-312-X2011001).</w:t>
      </w:r>
    </w:p>
    <w:p w14:paraId="3B107AC0" w14:textId="77777777" w:rsidR="00AA404A" w:rsidRPr="000E20A0" w:rsidRDefault="00AA404A" w:rsidP="002B2F35">
      <w:pPr>
        <w:pStyle w:val="Notedefin"/>
        <w:spacing w:after="240" w:line="240" w:lineRule="auto"/>
        <w:ind w:left="720" w:hanging="720"/>
        <w:rPr>
          <w:rFonts w:ascii="Arial" w:hAnsi="Arial" w:cs="Arial"/>
          <w:sz w:val="16"/>
          <w:szCs w:val="16"/>
          <w:lang w:val="en-US"/>
        </w:rPr>
      </w:pPr>
      <w:r w:rsidRPr="000E20A0">
        <w:rPr>
          <w:rFonts w:ascii="Arial" w:hAnsi="Arial" w:cs="Arial"/>
          <w:color w:val="000000" w:themeColor="text1"/>
          <w:sz w:val="16"/>
          <w:szCs w:val="16"/>
          <w:lang w:val="en-US"/>
        </w:rPr>
        <w:t xml:space="preserve"> </w:t>
      </w:r>
      <w:r w:rsidRPr="000E20A0">
        <w:rPr>
          <w:rFonts w:ascii="Arial" w:hAnsi="Arial" w:cs="Arial"/>
          <w:color w:val="000000" w:themeColor="text1"/>
          <w:sz w:val="16"/>
          <w:szCs w:val="16"/>
          <w:lang w:val="en-US"/>
        </w:rPr>
        <w:tab/>
      </w:r>
      <w:r w:rsidRPr="000E20A0">
        <w:rPr>
          <w:rFonts w:ascii="Arial" w:hAnsi="Arial" w:cs="Arial"/>
          <w:sz w:val="16"/>
          <w:szCs w:val="16"/>
          <w:lang w:val="en-US"/>
        </w:rPr>
        <w:t>https://www12.statcan.gc.ca/census-recensement/2011/as-sa/98-312-x/98-312-x2011001-eng.cfm</w:t>
      </w:r>
    </w:p>
  </w:endnote>
  <w:endnote w:id="12">
    <w:p w14:paraId="0241F50A" w14:textId="77777777" w:rsidR="00AA404A" w:rsidRPr="000E20A0" w:rsidRDefault="00AA404A" w:rsidP="002B2F35">
      <w:pPr>
        <w:pStyle w:val="normalfinal"/>
        <w:spacing w:after="240" w:line="240" w:lineRule="auto"/>
        <w:ind w:left="720" w:hanging="720"/>
        <w:rPr>
          <w:rFonts w:ascii="Arial" w:eastAsia="Times New Roman" w:hAnsi="Arial" w:cs="Arial"/>
          <w:i/>
          <w:sz w:val="16"/>
          <w:szCs w:val="16"/>
          <w:lang w:val="en-CA" w:eastAsia="en-US"/>
        </w:rPr>
      </w:pPr>
      <w:r w:rsidRPr="000E20A0">
        <w:rPr>
          <w:rStyle w:val="Appeldenotedefin"/>
          <w:rFonts w:ascii="Arial" w:hAnsi="Arial" w:cs="Arial"/>
          <w:sz w:val="16"/>
          <w:szCs w:val="16"/>
        </w:rPr>
        <w:endnoteRef/>
      </w:r>
      <w:r w:rsidRPr="000E20A0">
        <w:rPr>
          <w:rFonts w:ascii="Arial" w:hAnsi="Arial" w:cs="Arial"/>
          <w:sz w:val="16"/>
          <w:szCs w:val="16"/>
          <w:lang w:val="en-CA"/>
        </w:rPr>
        <w:t xml:space="preserve"> WU, Z. 2000. </w:t>
      </w:r>
      <w:r w:rsidRPr="000E20A0">
        <w:rPr>
          <w:rFonts w:ascii="Arial" w:hAnsi="Arial" w:cs="Arial"/>
          <w:i/>
          <w:sz w:val="16"/>
          <w:szCs w:val="16"/>
          <w:lang w:val="en-CA"/>
        </w:rPr>
        <w:t xml:space="preserve">Cohabitation. An Alternative Form of Family Living </w:t>
      </w:r>
      <w:r w:rsidRPr="000E20A0">
        <w:rPr>
          <w:rFonts w:ascii="Arial" w:hAnsi="Arial" w:cs="Arial"/>
          <w:sz w:val="16"/>
          <w:szCs w:val="16"/>
          <w:lang w:val="en-CA"/>
        </w:rPr>
        <w:t>Don Mills, Ontario: Oxford University Press.</w:t>
      </w:r>
    </w:p>
  </w:endnote>
  <w:endnote w:id="13">
    <w:p w14:paraId="37623994" w14:textId="77777777" w:rsidR="00AA404A" w:rsidRPr="000E20A0" w:rsidRDefault="00AA404A" w:rsidP="002B2F35">
      <w:pPr>
        <w:autoSpaceDE w:val="0"/>
        <w:autoSpaceDN w:val="0"/>
        <w:adjustRightInd w:val="0"/>
        <w:spacing w:after="240" w:line="240" w:lineRule="auto"/>
        <w:ind w:left="720" w:hanging="720"/>
        <w:rPr>
          <w:rFonts w:ascii="Arial" w:hAnsi="Arial" w:cs="Arial"/>
          <w:sz w:val="16"/>
          <w:szCs w:val="16"/>
          <w:lang w:val="en-CA"/>
        </w:rPr>
      </w:pPr>
      <w:r w:rsidRPr="000E20A0">
        <w:rPr>
          <w:rFonts w:ascii="Arial" w:hAnsi="Arial" w:cs="Arial"/>
          <w:sz w:val="16"/>
          <w:szCs w:val="16"/>
          <w:vertAlign w:val="superscript"/>
          <w:lang w:val="en-CA"/>
        </w:rPr>
        <w:endnoteRef/>
      </w:r>
      <w:r w:rsidRPr="000E20A0">
        <w:rPr>
          <w:rFonts w:ascii="Arial" w:hAnsi="Arial" w:cs="Arial"/>
          <w:sz w:val="16"/>
          <w:szCs w:val="16"/>
        </w:rPr>
        <w:t xml:space="preserve">  LE BOURDAIS, C. Le Bourdais, C., Lapierre-Adamcyk, E., and P. PACAUT. </w:t>
      </w:r>
      <w:r w:rsidRPr="000E20A0">
        <w:rPr>
          <w:rFonts w:ascii="Arial" w:hAnsi="Arial" w:cs="Arial"/>
          <w:sz w:val="16"/>
          <w:szCs w:val="16"/>
          <w:lang w:val="en-US"/>
        </w:rPr>
        <w:t>"</w:t>
      </w:r>
      <w:r w:rsidRPr="000E20A0">
        <w:rPr>
          <w:rFonts w:ascii="Arial" w:hAnsi="Arial" w:cs="Arial"/>
          <w:sz w:val="16"/>
          <w:szCs w:val="16"/>
          <w:lang w:val="en-CA"/>
        </w:rPr>
        <w:t xml:space="preserve">Changes in Conjugal Life in Canada: Is Cohabitation Progressively Replacing Marriage?" </w:t>
      </w:r>
      <w:r w:rsidRPr="000E20A0">
        <w:rPr>
          <w:rFonts w:ascii="Arial" w:hAnsi="Arial" w:cs="Arial"/>
          <w:i/>
          <w:sz w:val="16"/>
          <w:szCs w:val="16"/>
          <w:lang w:val="en-CA"/>
        </w:rPr>
        <w:t>Journal of Marriage &amp; the Family</w:t>
      </w:r>
      <w:r w:rsidRPr="000E20A0">
        <w:rPr>
          <w:rFonts w:ascii="Arial" w:hAnsi="Arial" w:cs="Arial"/>
          <w:sz w:val="16"/>
          <w:szCs w:val="16"/>
          <w:lang w:val="en-CA"/>
        </w:rPr>
        <w:t>, 2004, 66, pages 929-942; WU, Z. Cohabitation. An Alternative Form of Family Living Don Mills, Ontario, Oxford University Press, 2000.</w:t>
      </w:r>
    </w:p>
  </w:endnote>
  <w:endnote w:id="14">
    <w:p w14:paraId="4E47BE68" w14:textId="77777777" w:rsidR="00AA404A" w:rsidRPr="000E20A0" w:rsidRDefault="00AA404A" w:rsidP="002B2F35">
      <w:pPr>
        <w:autoSpaceDE w:val="0"/>
        <w:autoSpaceDN w:val="0"/>
        <w:adjustRightInd w:val="0"/>
        <w:spacing w:after="240" w:line="240" w:lineRule="auto"/>
        <w:ind w:left="720" w:hanging="720"/>
        <w:rPr>
          <w:rFonts w:ascii="Arial" w:hAnsi="Arial" w:cs="Arial"/>
          <w:sz w:val="16"/>
          <w:szCs w:val="16"/>
          <w:lang w:val="en-CA"/>
        </w:rPr>
      </w:pPr>
      <w:r w:rsidRPr="000E20A0">
        <w:rPr>
          <w:rFonts w:ascii="Arial" w:hAnsi="Arial" w:cs="Arial"/>
          <w:sz w:val="16"/>
          <w:szCs w:val="16"/>
          <w:vertAlign w:val="superscript"/>
          <w:lang w:val="en-CA"/>
        </w:rPr>
        <w:endnoteRef/>
      </w:r>
      <w:r w:rsidRPr="000E20A0">
        <w:rPr>
          <w:rFonts w:ascii="Arial" w:hAnsi="Arial" w:cs="Arial"/>
          <w:sz w:val="16"/>
          <w:szCs w:val="16"/>
          <w:lang w:val="en-CA"/>
        </w:rPr>
        <w:t xml:space="preserve"> POORTMAN, A.-R. and M. MILLS. 2012. "Investments in Marriage and Cohabitation: The role of legal and interpersonal commitment," </w:t>
      </w:r>
      <w:r w:rsidRPr="000E20A0">
        <w:rPr>
          <w:rFonts w:ascii="Arial" w:hAnsi="Arial" w:cs="Arial"/>
          <w:i/>
          <w:sz w:val="16"/>
          <w:szCs w:val="16"/>
          <w:lang w:val="en-CA"/>
        </w:rPr>
        <w:t>Journal of marriage and the family</w:t>
      </w:r>
      <w:r w:rsidRPr="000E20A0">
        <w:rPr>
          <w:rFonts w:ascii="Arial" w:hAnsi="Arial" w:cs="Arial"/>
          <w:sz w:val="16"/>
          <w:szCs w:val="16"/>
          <w:lang w:val="en-CA"/>
        </w:rPr>
        <w:t xml:space="preserve">, 74: 357-376; SELTZER, J. A. 2004. "Cohabitation in the United States and Brittain: Demography, kinship and the future," </w:t>
      </w:r>
      <w:r w:rsidRPr="000E20A0">
        <w:rPr>
          <w:rFonts w:ascii="Arial" w:hAnsi="Arial" w:cs="Arial"/>
          <w:i/>
          <w:sz w:val="16"/>
          <w:szCs w:val="16"/>
          <w:lang w:val="en-CA"/>
        </w:rPr>
        <w:t>Journal of marriage and the family</w:t>
      </w:r>
      <w:r w:rsidRPr="000E20A0">
        <w:rPr>
          <w:rFonts w:ascii="Arial" w:hAnsi="Arial" w:cs="Arial"/>
          <w:sz w:val="16"/>
          <w:szCs w:val="16"/>
          <w:lang w:val="en-CA"/>
        </w:rPr>
        <w:t>, 66: 921-928.</w:t>
      </w:r>
    </w:p>
  </w:endnote>
  <w:endnote w:id="15">
    <w:p w14:paraId="31606BE1" w14:textId="77777777" w:rsidR="00AA404A" w:rsidRPr="000E20A0" w:rsidRDefault="00AA404A" w:rsidP="002B2F35">
      <w:pPr>
        <w:autoSpaceDE w:val="0"/>
        <w:autoSpaceDN w:val="0"/>
        <w:adjustRightInd w:val="0"/>
        <w:spacing w:after="240" w:line="240" w:lineRule="auto"/>
        <w:ind w:left="720" w:hanging="720"/>
        <w:rPr>
          <w:rFonts w:ascii="Arial" w:hAnsi="Arial" w:cs="Arial"/>
          <w:sz w:val="16"/>
          <w:szCs w:val="16"/>
          <w:lang w:val="en-CA"/>
        </w:rPr>
      </w:pPr>
      <w:r w:rsidRPr="000E20A0">
        <w:rPr>
          <w:rStyle w:val="Appeldenotedefin"/>
          <w:rFonts w:ascii="Arial" w:hAnsi="Arial" w:cs="Arial"/>
          <w:sz w:val="16"/>
          <w:szCs w:val="16"/>
        </w:rPr>
        <w:endnoteRef/>
      </w:r>
      <w:r w:rsidRPr="000E20A0">
        <w:rPr>
          <w:rFonts w:ascii="Arial" w:hAnsi="Arial" w:cs="Arial"/>
          <w:i/>
          <w:sz w:val="16"/>
          <w:szCs w:val="16"/>
          <w:lang w:val="en-CA"/>
        </w:rPr>
        <w:t xml:space="preserve"> </w:t>
      </w:r>
      <w:r w:rsidRPr="000E20A0">
        <w:rPr>
          <w:rFonts w:ascii="Arial" w:hAnsi="Arial" w:cs="Arial"/>
          <w:sz w:val="16"/>
          <w:szCs w:val="16"/>
          <w:lang w:val="en-CA"/>
        </w:rPr>
        <w:t xml:space="preserve">DU, C. J. </w:t>
      </w:r>
      <w:r w:rsidRPr="000E20A0">
        <w:rPr>
          <w:rFonts w:ascii="Arial" w:hAnsi="Arial" w:cs="Arial"/>
          <w:i/>
          <w:sz w:val="16"/>
          <w:szCs w:val="16"/>
          <w:lang w:val="en-CA"/>
        </w:rPr>
        <w:t xml:space="preserve">The Transformation of Conjugal Partnerships: Union Transitions and Trajectories in Canada </w:t>
      </w:r>
      <w:r w:rsidRPr="000E20A0">
        <w:rPr>
          <w:rFonts w:ascii="Arial" w:hAnsi="Arial" w:cs="Arial"/>
          <w:sz w:val="16"/>
          <w:szCs w:val="16"/>
          <w:lang w:val="en-CA"/>
        </w:rPr>
        <w:t>Western, University of Western Ontario, 2012.</w:t>
      </w:r>
    </w:p>
  </w:endnote>
  <w:endnote w:id="16">
    <w:p w14:paraId="5B17773F" w14:textId="77777777" w:rsidR="00AA404A" w:rsidRPr="000E20A0" w:rsidRDefault="00AA404A" w:rsidP="002B2F35">
      <w:pPr>
        <w:pStyle w:val="Notedefin"/>
        <w:spacing w:after="0" w:line="240" w:lineRule="auto"/>
        <w:ind w:left="709" w:hanging="709"/>
        <w:rPr>
          <w:rFonts w:ascii="Arial" w:hAnsi="Arial" w:cs="Arial"/>
          <w:sz w:val="16"/>
          <w:szCs w:val="16"/>
          <w:lang w:val="fr-CA" w:eastAsia="en-US"/>
        </w:rPr>
      </w:pPr>
      <w:r w:rsidRPr="000E20A0">
        <w:rPr>
          <w:rStyle w:val="Appeldenotedefin"/>
          <w:rFonts w:ascii="Arial" w:hAnsi="Arial" w:cs="Arial"/>
          <w:sz w:val="16"/>
          <w:szCs w:val="16"/>
        </w:rPr>
        <w:endnoteRef/>
      </w:r>
      <w:r w:rsidRPr="000E20A0">
        <w:rPr>
          <w:rFonts w:ascii="Arial" w:hAnsi="Arial" w:cs="Arial"/>
          <w:sz w:val="16"/>
          <w:szCs w:val="16"/>
          <w:lang w:val="en-CA" w:eastAsia="en-US"/>
        </w:rPr>
        <w:t xml:space="preserve"> GIRARD, C., M. ST-AMOUR, F. F. PAYEUR and others. </w:t>
      </w:r>
      <w:r w:rsidRPr="000E20A0">
        <w:rPr>
          <w:rFonts w:ascii="Arial" w:hAnsi="Arial" w:cs="Arial"/>
          <w:i/>
          <w:sz w:val="16"/>
          <w:szCs w:val="16"/>
          <w:lang w:val="fr-CA" w:eastAsia="en-US"/>
        </w:rPr>
        <w:t>Le bilan démographique du Québec</w:t>
      </w:r>
      <w:r w:rsidRPr="000E20A0">
        <w:rPr>
          <w:rFonts w:ascii="Arial" w:hAnsi="Arial" w:cs="Arial"/>
          <w:sz w:val="16"/>
          <w:szCs w:val="16"/>
          <w:lang w:val="fr-CA" w:eastAsia="en-US"/>
        </w:rPr>
        <w:t xml:space="preserve"> Québec, Institut de la statistique du Québec, 2013.</w:t>
      </w:r>
    </w:p>
    <w:p w14:paraId="2E4683EE" w14:textId="7FE30FFC" w:rsidR="00AA404A" w:rsidRPr="000E20A0" w:rsidRDefault="0076055D" w:rsidP="0008486A">
      <w:pPr>
        <w:autoSpaceDE w:val="0"/>
        <w:autoSpaceDN w:val="0"/>
        <w:adjustRightInd w:val="0"/>
        <w:spacing w:after="240" w:line="240" w:lineRule="auto"/>
        <w:ind w:left="720" w:hanging="12"/>
        <w:rPr>
          <w:rFonts w:ascii="Arial" w:hAnsi="Arial" w:cs="Arial"/>
          <w:sz w:val="16"/>
          <w:szCs w:val="16"/>
        </w:rPr>
      </w:pPr>
      <w:hyperlink r:id="rId2" w:history="1">
        <w:r w:rsidR="00AA404A" w:rsidRPr="000E20A0">
          <w:rPr>
            <w:rStyle w:val="Lienhypertexte"/>
            <w:rFonts w:ascii="Arial" w:hAnsi="Arial" w:cs="Arial"/>
            <w:sz w:val="16"/>
            <w:szCs w:val="16"/>
          </w:rPr>
          <w:t>https://bdso.gouv.qc.ca/docs-ken/multimedia/PB01614FR_Bilandemo2013F00.pdf</w:t>
        </w:r>
      </w:hyperlink>
    </w:p>
  </w:endnote>
  <w:endnote w:id="17">
    <w:p w14:paraId="62400558" w14:textId="77777777" w:rsidR="00AA404A" w:rsidRPr="000E20A0" w:rsidRDefault="00AA404A" w:rsidP="002B2F35">
      <w:pPr>
        <w:autoSpaceDE w:val="0"/>
        <w:autoSpaceDN w:val="0"/>
        <w:adjustRightInd w:val="0"/>
        <w:spacing w:after="240" w:line="240" w:lineRule="auto"/>
        <w:ind w:left="720" w:hanging="720"/>
        <w:rPr>
          <w:rFonts w:ascii="Arial" w:hAnsi="Arial" w:cs="Arial"/>
          <w:sz w:val="16"/>
          <w:szCs w:val="16"/>
        </w:rPr>
      </w:pPr>
      <w:r w:rsidRPr="000E20A0">
        <w:rPr>
          <w:rStyle w:val="Appeldenotedefin"/>
          <w:rFonts w:ascii="Arial" w:hAnsi="Arial" w:cs="Arial"/>
          <w:sz w:val="16"/>
          <w:szCs w:val="16"/>
        </w:rPr>
        <w:endnoteRef/>
      </w:r>
      <w:r w:rsidRPr="000E20A0">
        <w:rPr>
          <w:rFonts w:ascii="Arial" w:hAnsi="Arial" w:cs="Arial"/>
          <w:sz w:val="16"/>
          <w:szCs w:val="16"/>
        </w:rPr>
        <w:t xml:space="preserve"> COMITÉ CONSULTATIF SUR LE DROIT DE LA FAMILLE. Comité consultatif sur le droit de la, et ROY, A. (prés.). Pour un droit de la famille adapté aux nouvelles réalités conjugales et familiales Québec, ministère de la Justice du Québec, 2015.</w:t>
      </w:r>
    </w:p>
  </w:endnote>
  <w:endnote w:id="18">
    <w:p w14:paraId="4D19F089" w14:textId="77777777" w:rsidR="00AA404A" w:rsidRPr="000E20A0" w:rsidRDefault="00AA404A" w:rsidP="002B2F35">
      <w:pPr>
        <w:autoSpaceDE w:val="0"/>
        <w:autoSpaceDN w:val="0"/>
        <w:adjustRightInd w:val="0"/>
        <w:spacing w:after="240" w:line="240" w:lineRule="auto"/>
        <w:ind w:left="720" w:hanging="720"/>
        <w:rPr>
          <w:rFonts w:ascii="Arial" w:hAnsi="Arial" w:cs="Arial"/>
          <w:sz w:val="16"/>
          <w:szCs w:val="16"/>
          <w:lang w:val="en-CA"/>
        </w:rPr>
      </w:pPr>
      <w:r w:rsidRPr="000E20A0">
        <w:rPr>
          <w:rStyle w:val="Appeldenotedefin"/>
          <w:rFonts w:ascii="Arial" w:hAnsi="Arial" w:cs="Arial"/>
          <w:sz w:val="16"/>
          <w:szCs w:val="16"/>
        </w:rPr>
        <w:endnoteRef/>
      </w:r>
      <w:r w:rsidRPr="000E20A0">
        <w:rPr>
          <w:rFonts w:ascii="Arial" w:hAnsi="Arial" w:cs="Arial"/>
          <w:sz w:val="16"/>
          <w:szCs w:val="16"/>
          <w:lang w:val="en-CA"/>
        </w:rPr>
        <w:t xml:space="preserve"> LECKEY, R. "Families in the Eyes of the Law. Contemporary Challenges and the Grip of the Past," </w:t>
      </w:r>
      <w:r w:rsidRPr="000E20A0">
        <w:rPr>
          <w:rFonts w:ascii="Arial" w:hAnsi="Arial" w:cs="Arial"/>
          <w:i/>
          <w:sz w:val="16"/>
          <w:szCs w:val="16"/>
          <w:lang w:val="en-CA"/>
        </w:rPr>
        <w:t>Choices, Institute for Research on Public Policy</w:t>
      </w:r>
      <w:r w:rsidRPr="000E20A0">
        <w:rPr>
          <w:rFonts w:ascii="Arial" w:hAnsi="Arial" w:cs="Arial"/>
          <w:sz w:val="16"/>
          <w:szCs w:val="16"/>
          <w:lang w:val="en-CA"/>
        </w:rPr>
        <w:t>, 2009, 15.</w:t>
      </w:r>
    </w:p>
  </w:endnote>
  <w:endnote w:id="19">
    <w:p w14:paraId="772DA35D" w14:textId="77777777" w:rsidR="00AA404A" w:rsidRPr="000E20A0" w:rsidRDefault="00AA404A" w:rsidP="002B2F35">
      <w:pPr>
        <w:autoSpaceDE w:val="0"/>
        <w:autoSpaceDN w:val="0"/>
        <w:adjustRightInd w:val="0"/>
        <w:spacing w:after="240" w:line="240" w:lineRule="auto"/>
        <w:ind w:left="720" w:hanging="720"/>
        <w:rPr>
          <w:rFonts w:ascii="Arial" w:hAnsi="Arial" w:cs="Arial"/>
          <w:sz w:val="16"/>
          <w:szCs w:val="16"/>
        </w:rPr>
      </w:pPr>
      <w:r w:rsidRPr="000E20A0">
        <w:rPr>
          <w:rStyle w:val="Appeldenotedefin"/>
          <w:rFonts w:ascii="Arial" w:hAnsi="Arial" w:cs="Arial"/>
          <w:sz w:val="16"/>
          <w:szCs w:val="16"/>
        </w:rPr>
        <w:endnoteRef/>
      </w:r>
      <w:r w:rsidRPr="000E20A0">
        <w:rPr>
          <w:rStyle w:val="Appeldenotedefin"/>
          <w:rFonts w:ascii="Arial" w:hAnsi="Arial" w:cs="Arial"/>
          <w:sz w:val="16"/>
          <w:szCs w:val="16"/>
        </w:rPr>
        <w:t xml:space="preserve"> </w:t>
      </w:r>
      <w:r w:rsidRPr="000E20A0">
        <w:rPr>
          <w:rFonts w:ascii="Arial" w:hAnsi="Arial" w:cs="Arial"/>
          <w:sz w:val="16"/>
          <w:szCs w:val="16"/>
        </w:rPr>
        <w:t>LAVALLÉE, C., H. BELLEAU et E. GUILHERMONT. 2017. « La situation juridique des conjoints de fait Québécois », Droit et cultures, 1, 73 : 69-89.</w:t>
      </w:r>
    </w:p>
  </w:endnote>
  <w:endnote w:id="20">
    <w:p w14:paraId="2CE120B2" w14:textId="77777777" w:rsidR="00AA404A" w:rsidRPr="000E20A0" w:rsidRDefault="00AA404A" w:rsidP="002B2F35">
      <w:pPr>
        <w:pStyle w:val="Notedefin"/>
        <w:spacing w:after="240" w:line="240" w:lineRule="auto"/>
        <w:ind w:left="720" w:hanging="720"/>
        <w:jc w:val="left"/>
        <w:rPr>
          <w:rStyle w:val="Appeldenotedefin"/>
          <w:rFonts w:ascii="Arial" w:hAnsi="Arial" w:cs="Arial"/>
          <w:sz w:val="16"/>
          <w:szCs w:val="16"/>
          <w:lang w:val="en-CA"/>
        </w:rPr>
      </w:pPr>
      <w:r w:rsidRPr="000E20A0">
        <w:rPr>
          <w:rFonts w:ascii="Arial" w:eastAsiaTheme="minorHAnsi" w:hAnsi="Arial" w:cs="Arial"/>
          <w:sz w:val="16"/>
          <w:szCs w:val="16"/>
          <w:vertAlign w:val="superscript"/>
          <w:lang w:val="fr-CA" w:eastAsia="en-US"/>
        </w:rPr>
        <w:endnoteRef/>
      </w:r>
      <w:r w:rsidRPr="000E20A0">
        <w:rPr>
          <w:rFonts w:ascii="Arial" w:eastAsiaTheme="minorHAnsi" w:hAnsi="Arial" w:cs="Arial"/>
          <w:sz w:val="16"/>
          <w:szCs w:val="16"/>
          <w:vertAlign w:val="superscript"/>
          <w:lang w:val="fr-CA" w:eastAsia="en-US"/>
        </w:rPr>
        <w:t xml:space="preserve"> </w:t>
      </w:r>
      <w:r w:rsidRPr="000E20A0">
        <w:rPr>
          <w:rFonts w:ascii="Arial" w:eastAsiaTheme="minorHAnsi" w:hAnsi="Arial" w:cs="Arial"/>
          <w:sz w:val="16"/>
          <w:szCs w:val="16"/>
          <w:lang w:val="fr-CA" w:eastAsia="en-US"/>
        </w:rPr>
        <w:t xml:space="preserve">See for Quebec, Loi modifiant diverses dispositions législatives concernant les conjoints de fait, L.Q. 1999, c.14. </w:t>
      </w:r>
      <w:r w:rsidRPr="000E20A0">
        <w:rPr>
          <w:rFonts w:ascii="Arial" w:eastAsiaTheme="minorHAnsi" w:hAnsi="Arial" w:cs="Arial"/>
          <w:sz w:val="16"/>
          <w:szCs w:val="16"/>
          <w:lang w:val="en-CA" w:eastAsia="en-US"/>
        </w:rPr>
        <w:t>For federal law: Modernization of Benefits and Obligations Act, S.C. 200, c.12.</w:t>
      </w:r>
    </w:p>
  </w:endnote>
  <w:endnote w:id="21">
    <w:p w14:paraId="53B01485" w14:textId="77777777" w:rsidR="00AA404A" w:rsidRPr="000E20A0" w:rsidRDefault="00AA404A" w:rsidP="002B2F35">
      <w:pPr>
        <w:autoSpaceDE w:val="0"/>
        <w:autoSpaceDN w:val="0"/>
        <w:adjustRightInd w:val="0"/>
        <w:spacing w:after="240" w:line="240" w:lineRule="auto"/>
        <w:ind w:left="720" w:hanging="720"/>
        <w:rPr>
          <w:rFonts w:ascii="Arial" w:hAnsi="Arial" w:cs="Arial"/>
          <w:sz w:val="16"/>
          <w:szCs w:val="16"/>
        </w:rPr>
      </w:pPr>
      <w:r w:rsidRPr="000E20A0">
        <w:rPr>
          <w:rStyle w:val="Appeldenotedefin"/>
          <w:rFonts w:ascii="Arial" w:hAnsi="Arial" w:cs="Arial"/>
          <w:sz w:val="16"/>
          <w:szCs w:val="16"/>
        </w:rPr>
        <w:endnoteRef/>
      </w:r>
      <w:r w:rsidRPr="000E20A0">
        <w:rPr>
          <w:rFonts w:ascii="Arial" w:hAnsi="Arial" w:cs="Arial"/>
          <w:sz w:val="16"/>
          <w:szCs w:val="16"/>
        </w:rPr>
        <w:t xml:space="preserve">  ROY, A. "Partenariat civil et couple de même sexe: la réponse du Quebec", </w:t>
      </w:r>
      <w:r w:rsidRPr="000E20A0">
        <w:rPr>
          <w:rFonts w:ascii="Arial" w:hAnsi="Arial" w:cs="Arial"/>
          <w:i/>
          <w:sz w:val="16"/>
          <w:szCs w:val="16"/>
        </w:rPr>
        <w:t>Revue juridique Thémis</w:t>
      </w:r>
      <w:r w:rsidRPr="000E20A0">
        <w:rPr>
          <w:rFonts w:ascii="Arial" w:hAnsi="Arial" w:cs="Arial"/>
          <w:sz w:val="16"/>
          <w:szCs w:val="16"/>
        </w:rPr>
        <w:t xml:space="preserve">, 2001, 34, pages 663-696; GIROUX, M. and A. LAURENT. "Portrait critique de l'union de fait en droit québécois", </w:t>
      </w:r>
      <w:r w:rsidRPr="000E20A0">
        <w:rPr>
          <w:rFonts w:ascii="Arial" w:hAnsi="Arial" w:cs="Arial"/>
          <w:i/>
          <w:sz w:val="16"/>
          <w:szCs w:val="16"/>
        </w:rPr>
        <w:t xml:space="preserve">Revue générale de Droit </w:t>
      </w:r>
      <w:r w:rsidRPr="000E20A0">
        <w:rPr>
          <w:rFonts w:ascii="Arial" w:hAnsi="Arial" w:cs="Arial"/>
          <w:sz w:val="16"/>
          <w:szCs w:val="16"/>
        </w:rPr>
        <w:t xml:space="preserve">1989, 20, pages 1129-.1159; LEPAGE, F. , G. BÉRUBÉ, and L. DESROCHERS. </w:t>
      </w:r>
      <w:r w:rsidRPr="000E20A0">
        <w:rPr>
          <w:rFonts w:ascii="Arial" w:hAnsi="Arial" w:cs="Arial"/>
          <w:i/>
          <w:sz w:val="16"/>
          <w:szCs w:val="16"/>
        </w:rPr>
        <w:t xml:space="preserve">Vivre en union de fait au Quebec </w:t>
      </w:r>
      <w:r w:rsidRPr="000E20A0">
        <w:rPr>
          <w:rFonts w:ascii="Arial" w:hAnsi="Arial" w:cs="Arial"/>
          <w:sz w:val="16"/>
          <w:szCs w:val="16"/>
        </w:rPr>
        <w:t xml:space="preserve">Quebec, Conseil du statut de la femme, 1991; DUBREUIL, C. "L'union de fait au Quebec : inexistence dans le Code civil", </w:t>
      </w:r>
      <w:r w:rsidRPr="000E20A0">
        <w:rPr>
          <w:rFonts w:ascii="Arial" w:hAnsi="Arial" w:cs="Arial"/>
          <w:i/>
          <w:sz w:val="16"/>
          <w:szCs w:val="16"/>
        </w:rPr>
        <w:t xml:space="preserve">Cahiers québécois de démographie </w:t>
      </w:r>
      <w:r w:rsidRPr="000E20A0">
        <w:rPr>
          <w:rFonts w:ascii="Arial" w:hAnsi="Arial" w:cs="Arial"/>
          <w:sz w:val="16"/>
          <w:szCs w:val="16"/>
        </w:rPr>
        <w:t xml:space="preserve">1999, 28, pages 229-236; JARRY, J. Les conjoints de fait au Quebec : perspectives féministes pour un encadrement légal, Montréal (QC), CANADA, Université de Montréal, 2006; LAPIERRE, D. </w:t>
      </w:r>
      <w:r w:rsidRPr="000E20A0">
        <w:rPr>
          <w:rFonts w:ascii="Arial" w:hAnsi="Arial" w:cs="Arial"/>
          <w:i/>
          <w:sz w:val="16"/>
          <w:szCs w:val="16"/>
        </w:rPr>
        <w:t xml:space="preserve">Les contrats de la vie commune </w:t>
      </w:r>
      <w:r w:rsidRPr="000E20A0">
        <w:rPr>
          <w:rFonts w:ascii="Arial" w:hAnsi="Arial" w:cs="Arial"/>
          <w:sz w:val="16"/>
          <w:szCs w:val="16"/>
        </w:rPr>
        <w:t xml:space="preserve">Cowansville, Éditions Yvon Blais, 2000; BEAULNE, J. "Aperçu de la situation juridique des conjoints de fait au Quebec : Aspects civils, sociaux et fiscaux", in BEAULNE, J. and M. VERWILGHEN editor, </w:t>
      </w:r>
      <w:r w:rsidRPr="000E20A0">
        <w:rPr>
          <w:rFonts w:ascii="Arial" w:hAnsi="Arial" w:cs="Arial"/>
          <w:i/>
          <w:sz w:val="16"/>
          <w:szCs w:val="16"/>
        </w:rPr>
        <w:t>Points de droit familial : rencontres universitaires notariales belgo-québécoises</w:t>
      </w:r>
      <w:r w:rsidRPr="000E20A0">
        <w:rPr>
          <w:rFonts w:ascii="Arial" w:hAnsi="Arial" w:cs="Arial"/>
          <w:sz w:val="16"/>
          <w:szCs w:val="16"/>
        </w:rPr>
        <w:t>, Montréal, Wilson &amp; Lafleur, 1997. P. 236</w:t>
      </w:r>
      <w:r w:rsidRPr="000E20A0">
        <w:rPr>
          <w:rFonts w:ascii="Arial" w:hAnsi="Arial" w:cs="Arial"/>
          <w:sz w:val="16"/>
          <w:szCs w:val="16"/>
          <w:lang w:eastAsia="fr-CA"/>
        </w:rPr>
        <w:t xml:space="preserve">; </w:t>
      </w:r>
      <w:r w:rsidRPr="000E20A0">
        <w:rPr>
          <w:rFonts w:ascii="Arial" w:hAnsi="Arial" w:cs="Arial"/>
          <w:sz w:val="16"/>
          <w:szCs w:val="16"/>
        </w:rPr>
        <w:t xml:space="preserve">MOORE, B. </w:t>
      </w:r>
      <w:r w:rsidRPr="000E20A0">
        <w:rPr>
          <w:rFonts w:ascii="Arial" w:hAnsi="Arial" w:cs="Arial"/>
          <w:i/>
          <w:sz w:val="16"/>
          <w:szCs w:val="16"/>
        </w:rPr>
        <w:t xml:space="preserve">Les enfants du nouveau siècle (Libres propos sur la réforme de la filiation </w:t>
      </w:r>
      <w:r w:rsidRPr="000E20A0">
        <w:rPr>
          <w:rFonts w:ascii="Arial" w:hAnsi="Arial" w:cs="Arial"/>
          <w:sz w:val="16"/>
          <w:szCs w:val="16"/>
        </w:rPr>
        <w:t xml:space="preserve">Cowansville, Yvon Blais, 2002. LEFEBVRE, B. and P. -C. LAFONT. L'union civile : nouveaux modèles de conjugalité et de parentalité au 21 </w:t>
      </w:r>
      <w:r w:rsidRPr="000E20A0">
        <w:rPr>
          <w:rFonts w:ascii="Arial" w:hAnsi="Arial" w:cs="Arial"/>
          <w:sz w:val="16"/>
          <w:szCs w:val="16"/>
          <w:vertAlign w:val="superscript"/>
        </w:rPr>
        <w:t>e</w:t>
      </w:r>
      <w:r w:rsidRPr="000E20A0">
        <w:rPr>
          <w:rFonts w:ascii="Arial" w:hAnsi="Arial" w:cs="Arial"/>
          <w:sz w:val="16"/>
          <w:szCs w:val="16"/>
        </w:rPr>
        <w:t>siècle, Montréal, 2003.</w:t>
      </w:r>
    </w:p>
  </w:endnote>
  <w:endnote w:id="22">
    <w:p w14:paraId="25101393" w14:textId="77777777" w:rsidR="00AA404A" w:rsidRPr="000E20A0" w:rsidRDefault="00AA404A" w:rsidP="002B2F35">
      <w:pPr>
        <w:autoSpaceDE w:val="0"/>
        <w:autoSpaceDN w:val="0"/>
        <w:adjustRightInd w:val="0"/>
        <w:spacing w:after="240" w:line="240" w:lineRule="auto"/>
        <w:ind w:left="720" w:hanging="720"/>
        <w:rPr>
          <w:rFonts w:ascii="Arial" w:hAnsi="Arial" w:cs="Arial"/>
          <w:sz w:val="16"/>
          <w:szCs w:val="16"/>
        </w:rPr>
      </w:pPr>
      <w:r w:rsidRPr="000E20A0">
        <w:rPr>
          <w:rStyle w:val="Appeldenotedefin"/>
          <w:rFonts w:ascii="Arial" w:hAnsi="Arial" w:cs="Arial"/>
          <w:sz w:val="16"/>
          <w:szCs w:val="16"/>
        </w:rPr>
        <w:endnoteRef/>
      </w:r>
      <w:r w:rsidRPr="000E20A0">
        <w:rPr>
          <w:rFonts w:ascii="Arial" w:hAnsi="Arial" w:cs="Arial"/>
          <w:i/>
          <w:sz w:val="16"/>
          <w:szCs w:val="16"/>
        </w:rPr>
        <w:t xml:space="preserve"> </w:t>
      </w:r>
      <w:r w:rsidRPr="000E20A0">
        <w:rPr>
          <w:rFonts w:ascii="Arial" w:hAnsi="Arial" w:cs="Arial"/>
          <w:sz w:val="16"/>
          <w:szCs w:val="16"/>
        </w:rPr>
        <w:t xml:space="preserve">LEFEBVRE, B. "L'évolution de la notion de conjoint en droit québécois", in Lafond, P. C. and Brigitte Lefebvre editor, </w:t>
      </w:r>
      <w:r w:rsidRPr="000E20A0">
        <w:rPr>
          <w:rFonts w:ascii="Arial" w:hAnsi="Arial" w:cs="Arial"/>
          <w:i/>
          <w:sz w:val="16"/>
          <w:szCs w:val="16"/>
        </w:rPr>
        <w:t>L'union civile Nouveaux modèles de conjugalité et de parentalité au 21</w:t>
      </w:r>
      <w:r w:rsidRPr="000E20A0">
        <w:rPr>
          <w:rFonts w:ascii="Arial" w:hAnsi="Arial" w:cs="Arial"/>
          <w:i/>
          <w:sz w:val="16"/>
          <w:szCs w:val="16"/>
          <w:vertAlign w:val="superscript"/>
        </w:rPr>
        <w:t>e</w:t>
      </w:r>
      <w:r w:rsidRPr="000E20A0">
        <w:rPr>
          <w:rFonts w:ascii="Arial" w:hAnsi="Arial" w:cs="Arial"/>
          <w:i/>
          <w:sz w:val="16"/>
          <w:szCs w:val="16"/>
        </w:rPr>
        <w:t>siècle. Proceedings of the Groupe de réflexion en droit privé conference</w:t>
      </w:r>
      <w:r w:rsidRPr="000E20A0">
        <w:rPr>
          <w:rFonts w:ascii="Arial" w:hAnsi="Arial" w:cs="Arial"/>
          <w:sz w:val="16"/>
          <w:szCs w:val="16"/>
        </w:rPr>
        <w:t>, Cowansville, Éditions Yvon Blais, 2003, pages 3-26.</w:t>
      </w:r>
    </w:p>
  </w:endnote>
  <w:endnote w:id="23">
    <w:p w14:paraId="74CBBF66" w14:textId="77777777" w:rsidR="00AA404A" w:rsidRPr="000E20A0" w:rsidRDefault="00AA404A" w:rsidP="002B2F35">
      <w:pPr>
        <w:autoSpaceDE w:val="0"/>
        <w:autoSpaceDN w:val="0"/>
        <w:adjustRightInd w:val="0"/>
        <w:spacing w:after="240" w:line="240" w:lineRule="auto"/>
        <w:ind w:left="720" w:hanging="720"/>
        <w:rPr>
          <w:rFonts w:ascii="Arial" w:hAnsi="Arial" w:cs="Arial"/>
          <w:sz w:val="16"/>
          <w:szCs w:val="16"/>
        </w:rPr>
      </w:pPr>
      <w:r w:rsidRPr="000E20A0">
        <w:rPr>
          <w:rStyle w:val="Appeldenotedefin"/>
          <w:rFonts w:ascii="Arial" w:hAnsi="Arial" w:cs="Arial"/>
          <w:sz w:val="16"/>
          <w:szCs w:val="16"/>
        </w:rPr>
        <w:endnoteRef/>
      </w:r>
      <w:r w:rsidRPr="000E20A0">
        <w:rPr>
          <w:rFonts w:ascii="Arial" w:hAnsi="Arial" w:cs="Arial"/>
          <w:sz w:val="16"/>
          <w:szCs w:val="16"/>
        </w:rPr>
        <w:t xml:space="preserve"> DESCARIE, I. "Perception du mariage et de l'union libre", </w:t>
      </w:r>
      <w:r w:rsidRPr="000E20A0">
        <w:rPr>
          <w:rFonts w:ascii="Arial" w:hAnsi="Arial" w:cs="Arial"/>
          <w:i/>
          <w:sz w:val="16"/>
          <w:szCs w:val="16"/>
        </w:rPr>
        <w:t>Chambre des notaires</w:t>
      </w:r>
      <w:r w:rsidRPr="000E20A0">
        <w:rPr>
          <w:rFonts w:ascii="Arial" w:hAnsi="Arial" w:cs="Arial"/>
          <w:sz w:val="16"/>
          <w:szCs w:val="16"/>
        </w:rPr>
        <w:t>, 2007, pages 3-89.</w:t>
      </w:r>
    </w:p>
  </w:endnote>
  <w:endnote w:id="24">
    <w:p w14:paraId="477A9375" w14:textId="77777777" w:rsidR="00AA404A" w:rsidRPr="000E20A0" w:rsidRDefault="00AA404A" w:rsidP="002B2F35">
      <w:pPr>
        <w:autoSpaceDE w:val="0"/>
        <w:autoSpaceDN w:val="0"/>
        <w:adjustRightInd w:val="0"/>
        <w:spacing w:after="240" w:line="240" w:lineRule="auto"/>
        <w:ind w:left="720" w:hanging="720"/>
        <w:rPr>
          <w:rFonts w:ascii="Arial" w:hAnsi="Arial" w:cs="Arial"/>
          <w:sz w:val="16"/>
          <w:szCs w:val="16"/>
        </w:rPr>
      </w:pPr>
      <w:r w:rsidRPr="000E20A0">
        <w:rPr>
          <w:rStyle w:val="Appeldenotedefin"/>
          <w:rFonts w:ascii="Arial" w:hAnsi="Arial" w:cs="Arial"/>
          <w:sz w:val="16"/>
          <w:szCs w:val="16"/>
        </w:rPr>
        <w:endnoteRef/>
      </w:r>
      <w:r w:rsidRPr="000E20A0">
        <w:rPr>
          <w:rFonts w:ascii="Arial" w:hAnsi="Arial" w:cs="Arial"/>
          <w:sz w:val="16"/>
          <w:szCs w:val="16"/>
        </w:rPr>
        <w:t xml:space="preserve"> CROP. " Campagne uniondefait.ca, sondage réalité pour la Chambre des notaires", March 2013.</w:t>
      </w:r>
    </w:p>
  </w:endnote>
  <w:endnote w:id="25">
    <w:p w14:paraId="4477BC75" w14:textId="77777777" w:rsidR="00AA404A" w:rsidRPr="000E20A0" w:rsidRDefault="00AA404A" w:rsidP="002B2F35">
      <w:pPr>
        <w:autoSpaceDE w:val="0"/>
        <w:autoSpaceDN w:val="0"/>
        <w:adjustRightInd w:val="0"/>
        <w:spacing w:after="240" w:line="240" w:lineRule="auto"/>
        <w:ind w:left="720" w:hanging="720"/>
        <w:rPr>
          <w:rFonts w:ascii="Arial" w:hAnsi="Arial" w:cs="Arial"/>
          <w:sz w:val="16"/>
          <w:szCs w:val="16"/>
        </w:rPr>
      </w:pPr>
      <w:r w:rsidRPr="000E20A0">
        <w:rPr>
          <w:rStyle w:val="Appeldenotedefin"/>
          <w:rFonts w:ascii="Arial" w:hAnsi="Arial" w:cs="Arial"/>
          <w:sz w:val="16"/>
          <w:szCs w:val="16"/>
        </w:rPr>
        <w:endnoteRef/>
      </w:r>
      <w:r w:rsidRPr="000E20A0">
        <w:rPr>
          <w:rFonts w:ascii="Arial" w:hAnsi="Arial" w:cs="Arial"/>
          <w:sz w:val="16"/>
          <w:szCs w:val="16"/>
        </w:rPr>
        <w:t xml:space="preserve"> BELLEAU, H. </w:t>
      </w:r>
      <w:r w:rsidRPr="000E20A0">
        <w:rPr>
          <w:rFonts w:ascii="Arial" w:hAnsi="Arial" w:cs="Arial"/>
          <w:i/>
          <w:sz w:val="16"/>
          <w:szCs w:val="16"/>
        </w:rPr>
        <w:t>Quand l’amour et l’État rendent aveugle. Le mythe du mariage automatique</w:t>
      </w:r>
      <w:r w:rsidRPr="000E20A0">
        <w:rPr>
          <w:rFonts w:ascii="Arial" w:hAnsi="Arial" w:cs="Arial"/>
          <w:sz w:val="16"/>
          <w:szCs w:val="16"/>
        </w:rPr>
        <w:t xml:space="preserve"> Quebec, Presses de l'Université du Quebec, 2011. BELLEAU, H., and P CORNUT-ST-PIERRE. "Pour que droit et familles faites bon ménage : Étude sur la conscience du droit en matière conjugale ", </w:t>
      </w:r>
      <w:r w:rsidRPr="000E20A0">
        <w:rPr>
          <w:rFonts w:ascii="Arial" w:hAnsi="Arial" w:cs="Arial"/>
          <w:i/>
          <w:sz w:val="16"/>
          <w:szCs w:val="16"/>
        </w:rPr>
        <w:t>Nouvelles pratiques sociales</w:t>
      </w:r>
      <w:r w:rsidRPr="000E20A0">
        <w:rPr>
          <w:rFonts w:ascii="Arial" w:hAnsi="Arial" w:cs="Arial"/>
          <w:sz w:val="16"/>
          <w:szCs w:val="16"/>
        </w:rPr>
        <w:t>, 2012, 25, pages 62-89. BELLEAU, H. , and C. HENCHOZ. L'usage de l'argent dans le couple : pratiques et perceptions des comptes amoureux. Perspective internationale, Paris, L'Harmattan, 2008, pages 326.</w:t>
      </w:r>
    </w:p>
  </w:endnote>
  <w:endnote w:id="26">
    <w:p w14:paraId="40859CE3" w14:textId="77777777" w:rsidR="00AA404A" w:rsidRPr="000E20A0" w:rsidRDefault="00AA404A" w:rsidP="002B2F35">
      <w:pPr>
        <w:autoSpaceDE w:val="0"/>
        <w:autoSpaceDN w:val="0"/>
        <w:adjustRightInd w:val="0"/>
        <w:spacing w:after="240" w:line="240" w:lineRule="auto"/>
        <w:ind w:left="720" w:hanging="720"/>
        <w:rPr>
          <w:rFonts w:ascii="Arial" w:hAnsi="Arial" w:cs="Arial"/>
          <w:sz w:val="16"/>
          <w:szCs w:val="16"/>
        </w:rPr>
      </w:pPr>
      <w:r w:rsidRPr="000E20A0">
        <w:rPr>
          <w:rStyle w:val="Appeldenotedefin"/>
          <w:rFonts w:ascii="Arial" w:hAnsi="Arial" w:cs="Arial"/>
          <w:sz w:val="16"/>
          <w:szCs w:val="16"/>
        </w:rPr>
        <w:endnoteRef/>
      </w:r>
      <w:r w:rsidRPr="000E20A0">
        <w:rPr>
          <w:rFonts w:ascii="Arial" w:hAnsi="Arial" w:cs="Arial"/>
          <w:sz w:val="16"/>
          <w:szCs w:val="16"/>
        </w:rPr>
        <w:t xml:space="preserve"> GOUBAU, D. "La conjugalité en droit privé : comment concilier 'autonomie' et 'protection' ", in LAFOND, P. C. and B. LEFEBVRE, editors, </w:t>
      </w:r>
      <w:r w:rsidRPr="000E20A0">
        <w:rPr>
          <w:rFonts w:ascii="Arial" w:hAnsi="Arial" w:cs="Arial"/>
          <w:i/>
          <w:sz w:val="16"/>
          <w:szCs w:val="16"/>
        </w:rPr>
        <w:t>L'union civile : nouveaux modèles conjugalité et parentalité au 21 siècle</w:t>
      </w:r>
      <w:r w:rsidRPr="000E20A0">
        <w:rPr>
          <w:rFonts w:ascii="Arial" w:hAnsi="Arial" w:cs="Arial"/>
          <w:sz w:val="16"/>
          <w:szCs w:val="16"/>
        </w:rPr>
        <w:t>, Cowansville, Éditions Yvon Blais, 2003, pages 153-163; PRATTE, M. "La situation juridique de la famille de 2020. Liberté, égalité, solidarité?", 2008, pages 401-432.</w:t>
      </w:r>
    </w:p>
  </w:endnote>
  <w:endnote w:id="27">
    <w:p w14:paraId="60E075C6" w14:textId="77777777" w:rsidR="00AA404A" w:rsidRPr="000E20A0" w:rsidRDefault="00AA404A" w:rsidP="002B2F35">
      <w:pPr>
        <w:autoSpaceDE w:val="0"/>
        <w:autoSpaceDN w:val="0"/>
        <w:adjustRightInd w:val="0"/>
        <w:spacing w:after="240" w:line="240" w:lineRule="auto"/>
        <w:ind w:left="720" w:hanging="720"/>
        <w:rPr>
          <w:rFonts w:ascii="Arial" w:hAnsi="Arial" w:cs="Arial"/>
          <w:sz w:val="16"/>
          <w:szCs w:val="16"/>
        </w:rPr>
      </w:pPr>
      <w:r w:rsidRPr="000E20A0">
        <w:rPr>
          <w:rStyle w:val="Appeldenotedefin"/>
          <w:rFonts w:ascii="Arial" w:hAnsi="Arial" w:cs="Arial"/>
          <w:sz w:val="16"/>
          <w:szCs w:val="16"/>
        </w:rPr>
        <w:endnoteRef/>
      </w:r>
      <w:r w:rsidRPr="000E20A0">
        <w:rPr>
          <w:rFonts w:ascii="Arial" w:hAnsi="Arial" w:cs="Arial"/>
          <w:sz w:val="16"/>
          <w:szCs w:val="16"/>
        </w:rPr>
        <w:t xml:space="preserve">ROY, A. "L'évolution de la politique législative de l'union de fait au Quebec", in BELLEAU, H. and A. MARTIAL editor, </w:t>
      </w:r>
      <w:r w:rsidRPr="000E20A0">
        <w:rPr>
          <w:rFonts w:ascii="Arial" w:hAnsi="Arial" w:cs="Arial"/>
          <w:i/>
          <w:sz w:val="16"/>
          <w:szCs w:val="16"/>
        </w:rPr>
        <w:t>Aimer et Compter Droits et pratiques des solidarités conjugales dans les nouvelles trajectoires familiales</w:t>
      </w:r>
      <w:r w:rsidRPr="000E20A0">
        <w:rPr>
          <w:rFonts w:ascii="Arial" w:hAnsi="Arial" w:cs="Arial"/>
          <w:sz w:val="16"/>
          <w:szCs w:val="16"/>
        </w:rPr>
        <w:t>, Quebec, Presses de l'université du Quebec, 2011, pages 113-141.</w:t>
      </w:r>
    </w:p>
  </w:endnote>
  <w:endnote w:id="28">
    <w:p w14:paraId="1E130772" w14:textId="77777777" w:rsidR="00AA404A" w:rsidRPr="000E20A0" w:rsidRDefault="00AA404A" w:rsidP="002B2F35">
      <w:pPr>
        <w:pStyle w:val="Corpsdetexte"/>
        <w:spacing w:line="240" w:lineRule="auto"/>
        <w:ind w:left="720" w:hanging="720"/>
        <w:rPr>
          <w:rFonts w:ascii="Arial" w:hAnsi="Arial" w:cs="Arial"/>
          <w:sz w:val="16"/>
          <w:szCs w:val="16"/>
          <w:lang w:val="en-US"/>
        </w:rPr>
      </w:pPr>
      <w:r w:rsidRPr="000E20A0">
        <w:rPr>
          <w:rStyle w:val="Appeldenotedefin"/>
          <w:rFonts w:ascii="Arial" w:hAnsi="Arial" w:cs="Arial"/>
          <w:sz w:val="16"/>
          <w:szCs w:val="16"/>
        </w:rPr>
        <w:endnoteRef/>
      </w:r>
      <w:r w:rsidRPr="000E20A0">
        <w:rPr>
          <w:rFonts w:ascii="Arial" w:hAnsi="Arial" w:cs="Arial"/>
          <w:sz w:val="16"/>
          <w:szCs w:val="16"/>
          <w:lang w:val="en-US"/>
        </w:rPr>
        <w:t xml:space="preserve"> Source: Statistics Canada, 2011 National Household Survey, compiled by the Department of Families from data in Table R1a of Special Order CO-1592</w:t>
      </w:r>
    </w:p>
  </w:endnote>
  <w:endnote w:id="29">
    <w:p w14:paraId="5B116413" w14:textId="77777777" w:rsidR="00AA404A" w:rsidRPr="000E20A0" w:rsidRDefault="00AA404A" w:rsidP="002B2F35">
      <w:pPr>
        <w:autoSpaceDE w:val="0"/>
        <w:autoSpaceDN w:val="0"/>
        <w:adjustRightInd w:val="0"/>
        <w:spacing w:after="240" w:line="240" w:lineRule="auto"/>
        <w:ind w:left="720" w:hanging="720"/>
        <w:rPr>
          <w:rFonts w:ascii="Arial" w:hAnsi="Arial" w:cs="Arial"/>
          <w:sz w:val="16"/>
          <w:szCs w:val="16"/>
        </w:rPr>
      </w:pPr>
      <w:r w:rsidRPr="000E20A0">
        <w:rPr>
          <w:rStyle w:val="Appeldenotedefin"/>
          <w:rFonts w:ascii="Arial" w:hAnsi="Arial" w:cs="Arial"/>
          <w:sz w:val="16"/>
          <w:szCs w:val="16"/>
        </w:rPr>
        <w:endnoteRef/>
      </w:r>
      <w:r w:rsidRPr="000E20A0">
        <w:rPr>
          <w:rFonts w:ascii="Arial" w:hAnsi="Arial" w:cs="Arial"/>
          <w:sz w:val="16"/>
          <w:szCs w:val="16"/>
        </w:rPr>
        <w:t xml:space="preserve">LAPLANTE, B. et A. L. FOSTIK. </w:t>
      </w:r>
      <w:r w:rsidRPr="000E20A0">
        <w:rPr>
          <w:rFonts w:ascii="Arial" w:hAnsi="Arial" w:cs="Arial"/>
          <w:i/>
          <w:sz w:val="16"/>
          <w:szCs w:val="16"/>
        </w:rPr>
        <w:t>L’égalité, l'indépendance et l'union de fait. Le choix de l’union de fait et du mariage au Québec et en Ontario de 1986 à 2011</w:t>
      </w:r>
      <w:r w:rsidRPr="000E20A0">
        <w:rPr>
          <w:rFonts w:ascii="Arial" w:hAnsi="Arial" w:cs="Arial"/>
          <w:sz w:val="16"/>
          <w:szCs w:val="16"/>
        </w:rPr>
        <w:t xml:space="preserve"> Montréal, INRS Urbanisation, Culture, Société, 2015.</w:t>
      </w:r>
    </w:p>
  </w:endnote>
  <w:endnote w:id="30">
    <w:p w14:paraId="45390791" w14:textId="77777777" w:rsidR="00AA404A" w:rsidRPr="000E20A0" w:rsidRDefault="00AA404A" w:rsidP="002B2F35">
      <w:pPr>
        <w:autoSpaceDE w:val="0"/>
        <w:autoSpaceDN w:val="0"/>
        <w:adjustRightInd w:val="0"/>
        <w:spacing w:after="240" w:line="240" w:lineRule="auto"/>
        <w:ind w:left="720" w:hanging="720"/>
        <w:rPr>
          <w:rFonts w:ascii="Arial" w:hAnsi="Arial" w:cs="Arial"/>
          <w:sz w:val="16"/>
          <w:szCs w:val="16"/>
        </w:rPr>
      </w:pPr>
      <w:r w:rsidRPr="000E20A0">
        <w:rPr>
          <w:rStyle w:val="Appeldenotedefin"/>
          <w:rFonts w:ascii="Arial" w:hAnsi="Arial" w:cs="Arial"/>
          <w:sz w:val="16"/>
          <w:szCs w:val="16"/>
        </w:rPr>
        <w:endnoteRef/>
      </w:r>
      <w:r w:rsidRPr="000E20A0">
        <w:rPr>
          <w:rFonts w:ascii="Arial" w:hAnsi="Arial" w:cs="Arial"/>
          <w:sz w:val="16"/>
          <w:szCs w:val="16"/>
        </w:rPr>
        <w:t xml:space="preserve">  LAVALLÉE, C. </w:t>
      </w:r>
      <w:r w:rsidRPr="000E20A0">
        <w:rPr>
          <w:rFonts w:ascii="Arial" w:hAnsi="Arial" w:cs="Arial"/>
          <w:i/>
          <w:sz w:val="16"/>
          <w:szCs w:val="16"/>
        </w:rPr>
        <w:t>La protection internationale des droits de l’enfant : entre idéalisme et pragamatisme,</w:t>
      </w:r>
      <w:r w:rsidRPr="000E20A0">
        <w:rPr>
          <w:rFonts w:ascii="Arial" w:hAnsi="Arial" w:cs="Arial"/>
          <w:sz w:val="16"/>
          <w:szCs w:val="16"/>
        </w:rPr>
        <w:t xml:space="preserve"> BRUXELLES, B., coll. Droit et mondialisation, 2015, 397 pages; GIROUX, M. et C. LAVALLEE  « Les droits de l’enfant : Rapport du Canada » dans </w:t>
      </w:r>
      <w:r w:rsidRPr="000E20A0">
        <w:rPr>
          <w:rFonts w:ascii="Arial" w:hAnsi="Arial" w:cs="Arial"/>
          <w:i/>
          <w:sz w:val="16"/>
          <w:szCs w:val="16"/>
        </w:rPr>
        <w:t>The Rights of the Child in a Changing World</w:t>
      </w:r>
      <w:r w:rsidRPr="000E20A0">
        <w:rPr>
          <w:rFonts w:ascii="Arial" w:hAnsi="Arial" w:cs="Arial"/>
          <w:sz w:val="16"/>
          <w:szCs w:val="16"/>
        </w:rPr>
        <w:t xml:space="preserve">, CVEJIC JANCIC, O. (dir.), New York, Dordrecht, London, Springer, 2015, p. 61-82 LAVALLÉE, C. « Respect des droits de l’enfant », dans coll. « Droit civil » Jurisclasseur éditeur, </w:t>
      </w:r>
      <w:r w:rsidRPr="000E20A0">
        <w:rPr>
          <w:rFonts w:ascii="Arial" w:hAnsi="Arial" w:cs="Arial"/>
          <w:i/>
          <w:sz w:val="16"/>
          <w:szCs w:val="16"/>
        </w:rPr>
        <w:t>Droit des personnes et de la famille</w:t>
      </w:r>
      <w:r w:rsidRPr="000E20A0">
        <w:rPr>
          <w:rFonts w:ascii="Arial" w:hAnsi="Arial" w:cs="Arial"/>
          <w:sz w:val="16"/>
          <w:szCs w:val="16"/>
        </w:rPr>
        <w:t xml:space="preserve">, Montréal, Les éditions LexisNexis, 2012, pages 1-25; LAVALLE C., « L’actualisation des droits de l’enfant dans une perspective globale : entre l’universalisme de la Convention sur les droits de l’enfant et les particularismes de la Charte africaine sur les droits et le bien-être de l’enfant », dans OTIS, J. éditeur, </w:t>
      </w:r>
      <w:r w:rsidRPr="000E20A0">
        <w:rPr>
          <w:rFonts w:ascii="Arial" w:hAnsi="Arial" w:cs="Arial"/>
          <w:i/>
          <w:sz w:val="16"/>
          <w:szCs w:val="16"/>
        </w:rPr>
        <w:t>Démocratie, droits fondamentaux et vulnérabilité</w:t>
      </w:r>
      <w:r w:rsidRPr="000E20A0">
        <w:rPr>
          <w:rFonts w:ascii="Arial" w:hAnsi="Arial" w:cs="Arial"/>
          <w:sz w:val="16"/>
          <w:szCs w:val="16"/>
        </w:rPr>
        <w:t>, Clujeana, Presa Universitara, 2006, pages 267-290.</w:t>
      </w:r>
    </w:p>
  </w:endnote>
  <w:endnote w:id="31">
    <w:p w14:paraId="37E41746" w14:textId="77777777" w:rsidR="00AA404A" w:rsidRPr="000E20A0" w:rsidRDefault="00AA404A" w:rsidP="002B2F35">
      <w:pPr>
        <w:autoSpaceDE w:val="0"/>
        <w:autoSpaceDN w:val="0"/>
        <w:adjustRightInd w:val="0"/>
        <w:spacing w:after="240" w:line="240" w:lineRule="auto"/>
        <w:ind w:left="720" w:hanging="720"/>
        <w:rPr>
          <w:rFonts w:ascii="Arial" w:hAnsi="Arial" w:cs="Arial"/>
          <w:sz w:val="16"/>
          <w:szCs w:val="16"/>
          <w:lang w:val="en-CA"/>
        </w:rPr>
      </w:pPr>
      <w:r w:rsidRPr="000E20A0">
        <w:rPr>
          <w:rStyle w:val="Appeldenotedefin"/>
          <w:rFonts w:ascii="Arial" w:hAnsi="Arial" w:cs="Arial"/>
          <w:sz w:val="16"/>
          <w:szCs w:val="16"/>
        </w:rPr>
        <w:endnoteRef/>
      </w:r>
      <w:r w:rsidRPr="000E20A0">
        <w:rPr>
          <w:rFonts w:ascii="Arial" w:hAnsi="Arial" w:cs="Arial"/>
          <w:sz w:val="16"/>
          <w:szCs w:val="16"/>
        </w:rPr>
        <w:t xml:space="preserve"> LAUER, S. et C YODANIS. </w:t>
      </w:r>
      <w:r w:rsidRPr="000E20A0">
        <w:rPr>
          <w:rFonts w:ascii="Arial" w:hAnsi="Arial" w:cs="Arial"/>
          <w:sz w:val="16"/>
          <w:szCs w:val="16"/>
          <w:lang w:val="en-CA"/>
        </w:rPr>
        <w:t xml:space="preserve">« Individualized marriage and the integration of resources », </w:t>
      </w:r>
      <w:r w:rsidRPr="000E20A0">
        <w:rPr>
          <w:rFonts w:ascii="Arial" w:hAnsi="Arial" w:cs="Arial"/>
          <w:i/>
          <w:sz w:val="16"/>
          <w:szCs w:val="16"/>
          <w:lang w:val="en-CA"/>
        </w:rPr>
        <w:t>journal of Marriage &amp; the Family</w:t>
      </w:r>
      <w:r w:rsidRPr="000E20A0">
        <w:rPr>
          <w:rFonts w:ascii="Arial" w:hAnsi="Arial" w:cs="Arial"/>
          <w:sz w:val="16"/>
          <w:szCs w:val="16"/>
          <w:lang w:val="en-CA"/>
        </w:rPr>
        <w:t xml:space="preserve">, 2011, 73, pages 669-683. ELIZABETH, V. « Managing money, managing coupledom: a critical examination of cohabitants' money management practices », </w:t>
      </w:r>
      <w:r w:rsidRPr="000E20A0">
        <w:rPr>
          <w:rFonts w:ascii="Arial" w:hAnsi="Arial" w:cs="Arial"/>
          <w:i/>
          <w:sz w:val="16"/>
          <w:szCs w:val="16"/>
          <w:lang w:val="en-CA"/>
        </w:rPr>
        <w:t>The Sociological Review</w:t>
      </w:r>
      <w:r w:rsidRPr="000E20A0">
        <w:rPr>
          <w:rFonts w:ascii="Arial" w:hAnsi="Arial" w:cs="Arial"/>
          <w:sz w:val="16"/>
          <w:szCs w:val="16"/>
          <w:lang w:val="en-CA"/>
        </w:rPr>
        <w:t xml:space="preserve">, 2001, pages 389-411; LYNGSTAD, T. H., T. NOACK, P. A. TUFTE et autres. « Pooling of Economic ressources: a comparison of norwegian married and cohabiting couples », </w:t>
      </w:r>
      <w:r w:rsidRPr="000E20A0">
        <w:rPr>
          <w:rFonts w:ascii="Arial" w:hAnsi="Arial" w:cs="Arial"/>
          <w:i/>
          <w:sz w:val="16"/>
          <w:szCs w:val="16"/>
          <w:lang w:val="en-CA"/>
        </w:rPr>
        <w:t>European Sociological Review</w:t>
      </w:r>
      <w:r w:rsidRPr="000E20A0">
        <w:rPr>
          <w:rFonts w:ascii="Arial" w:hAnsi="Arial" w:cs="Arial"/>
          <w:sz w:val="16"/>
          <w:szCs w:val="16"/>
          <w:lang w:val="en-CA"/>
        </w:rPr>
        <w:t xml:space="preserve">, 2011, 27, pages 624-635; PONTHIEUX, S. « La mise en commun des revenus dans les couples », </w:t>
      </w:r>
      <w:r w:rsidRPr="000E20A0">
        <w:rPr>
          <w:rFonts w:ascii="Arial" w:hAnsi="Arial" w:cs="Arial"/>
          <w:i/>
          <w:sz w:val="16"/>
          <w:szCs w:val="16"/>
          <w:lang w:val="en-CA"/>
        </w:rPr>
        <w:t>INSEE Première</w:t>
      </w:r>
      <w:r w:rsidRPr="000E20A0">
        <w:rPr>
          <w:rFonts w:ascii="Arial" w:hAnsi="Arial" w:cs="Arial"/>
          <w:sz w:val="16"/>
          <w:szCs w:val="16"/>
          <w:lang w:val="en-CA"/>
        </w:rPr>
        <w:t xml:space="preserve">, 2012, 1409; SINGH, S. et C. MORLEY. « Gender and financial accounts in marriage », </w:t>
      </w:r>
      <w:r w:rsidRPr="000E20A0">
        <w:rPr>
          <w:rFonts w:ascii="Arial" w:hAnsi="Arial" w:cs="Arial"/>
          <w:i/>
          <w:sz w:val="16"/>
          <w:szCs w:val="16"/>
          <w:lang w:val="en-CA"/>
        </w:rPr>
        <w:t>Journal of Sociology</w:t>
      </w:r>
      <w:r w:rsidRPr="000E20A0">
        <w:rPr>
          <w:rFonts w:ascii="Arial" w:hAnsi="Arial" w:cs="Arial"/>
          <w:sz w:val="16"/>
          <w:szCs w:val="16"/>
          <w:lang w:val="en-CA"/>
        </w:rPr>
        <w:t xml:space="preserve">, 2010, 47, pages 3-16; KENNEY, C. « Cohabiting couple, filing jointly? Resource pooling and U.S. poverty policies », </w:t>
      </w:r>
      <w:r w:rsidRPr="000E20A0">
        <w:rPr>
          <w:rFonts w:ascii="Arial" w:hAnsi="Arial" w:cs="Arial"/>
          <w:i/>
          <w:sz w:val="16"/>
          <w:szCs w:val="16"/>
          <w:lang w:val="en-CA"/>
        </w:rPr>
        <w:t>Family Relations</w:t>
      </w:r>
      <w:r w:rsidRPr="000E20A0">
        <w:rPr>
          <w:rFonts w:ascii="Arial" w:hAnsi="Arial" w:cs="Arial"/>
          <w:sz w:val="16"/>
          <w:szCs w:val="16"/>
          <w:lang w:val="en-CA"/>
        </w:rPr>
        <w:t>, 2004, 53, pages 237-247.</w:t>
      </w:r>
    </w:p>
  </w:endnote>
  <w:endnote w:id="32">
    <w:p w14:paraId="445DAADA" w14:textId="77777777" w:rsidR="00AA404A" w:rsidRPr="000E20A0" w:rsidRDefault="00AA404A" w:rsidP="002B2F35">
      <w:pPr>
        <w:spacing w:after="0" w:line="240" w:lineRule="auto"/>
        <w:ind w:left="720" w:hanging="720"/>
        <w:rPr>
          <w:rFonts w:ascii="Arial" w:hAnsi="Arial" w:cs="Arial"/>
          <w:color w:val="000000" w:themeColor="text1"/>
          <w:sz w:val="16"/>
          <w:szCs w:val="16"/>
          <w:lang w:val="en-CA"/>
        </w:rPr>
      </w:pPr>
      <w:r w:rsidRPr="000E20A0">
        <w:rPr>
          <w:rStyle w:val="Appeldenotedefin"/>
          <w:rFonts w:ascii="Arial" w:hAnsi="Arial" w:cs="Arial"/>
          <w:sz w:val="16"/>
          <w:szCs w:val="16"/>
        </w:rPr>
        <w:endnoteRef/>
      </w:r>
      <w:r w:rsidRPr="000E20A0">
        <w:rPr>
          <w:rFonts w:ascii="Arial" w:hAnsi="Arial" w:cs="Arial"/>
          <w:i/>
          <w:color w:val="000000" w:themeColor="text1"/>
          <w:sz w:val="16"/>
          <w:szCs w:val="16"/>
        </w:rPr>
        <w:t xml:space="preserve">  </w:t>
      </w:r>
      <w:r w:rsidRPr="000E20A0">
        <w:rPr>
          <w:rFonts w:ascii="Arial" w:hAnsi="Arial" w:cs="Arial"/>
          <w:color w:val="000000" w:themeColor="text1"/>
          <w:sz w:val="16"/>
          <w:szCs w:val="16"/>
        </w:rPr>
        <w:t xml:space="preserve">Barlow, A., S. Duncan, G. James, et al. </w:t>
      </w:r>
      <w:r w:rsidRPr="000E20A0">
        <w:rPr>
          <w:rFonts w:ascii="Arial" w:hAnsi="Arial" w:cs="Arial"/>
          <w:i/>
          <w:color w:val="000000" w:themeColor="text1"/>
          <w:sz w:val="16"/>
          <w:szCs w:val="16"/>
          <w:lang w:val="en-CA"/>
        </w:rPr>
        <w:t xml:space="preserve">Family Affairs: Cohabitation, Marriage and the Law </w:t>
      </w:r>
      <w:r w:rsidRPr="000E20A0">
        <w:rPr>
          <w:rFonts w:ascii="Arial" w:hAnsi="Arial" w:cs="Arial"/>
          <w:color w:val="000000" w:themeColor="text1"/>
          <w:sz w:val="16"/>
          <w:szCs w:val="16"/>
          <w:lang w:val="en-CA"/>
        </w:rPr>
        <w:t>London, Nuffield Foundation, 2002.</w:t>
      </w:r>
    </w:p>
    <w:p w14:paraId="58703F8A" w14:textId="77777777" w:rsidR="00AA404A" w:rsidRPr="000E20A0" w:rsidRDefault="0076055D" w:rsidP="002B2F35">
      <w:pPr>
        <w:spacing w:after="240" w:line="240" w:lineRule="auto"/>
        <w:ind w:left="720" w:hanging="14"/>
        <w:rPr>
          <w:rFonts w:ascii="Arial" w:hAnsi="Arial" w:cs="Arial"/>
          <w:sz w:val="16"/>
          <w:szCs w:val="16"/>
        </w:rPr>
      </w:pPr>
      <w:hyperlink r:id="rId3" w:history="1">
        <w:r w:rsidR="00AA404A" w:rsidRPr="000E20A0">
          <w:rPr>
            <w:rStyle w:val="Lienhypertexte"/>
            <w:rFonts w:ascii="Arial" w:hAnsi="Arial" w:cs="Arial"/>
            <w:color w:val="000000" w:themeColor="text1"/>
            <w:sz w:val="16"/>
            <w:szCs w:val="16"/>
          </w:rPr>
          <w:t xml:space="preserve">https://ore.exeter.ac.uk/repository/bitstream/handle/10036/22732/barlow4.pdf?sequence </w:t>
        </w:r>
      </w:hyperlink>
      <w:r w:rsidR="00AA404A" w:rsidRPr="000E20A0">
        <w:rPr>
          <w:rFonts w:ascii="Arial" w:hAnsi="Arial" w:cs="Arial"/>
          <w:color w:val="000000" w:themeColor="text1"/>
          <w:sz w:val="16"/>
          <w:szCs w:val="16"/>
        </w:rPr>
        <w:t xml:space="preserve">(accessed 28 Sept 2016); </w:t>
      </w:r>
      <w:r w:rsidR="00AA404A" w:rsidRPr="000E20A0">
        <w:rPr>
          <w:rFonts w:ascii="Arial" w:hAnsi="Arial" w:cs="Arial"/>
          <w:sz w:val="16"/>
          <w:szCs w:val="16"/>
        </w:rPr>
        <w:t xml:space="preserve">BELLEAU, H. "D'un mythe à l'autre: de l'ignorance des lois à la présomption du choix éclairé chez les conjoints en union libre", </w:t>
      </w:r>
      <w:r w:rsidR="00AA404A" w:rsidRPr="000E20A0">
        <w:rPr>
          <w:rFonts w:ascii="Arial" w:hAnsi="Arial" w:cs="Arial"/>
          <w:i/>
          <w:sz w:val="16"/>
          <w:szCs w:val="16"/>
        </w:rPr>
        <w:t>Canadian Journal of Women and the Law</w:t>
      </w:r>
      <w:r w:rsidR="00AA404A" w:rsidRPr="000E20A0">
        <w:rPr>
          <w:rFonts w:ascii="Arial" w:hAnsi="Arial" w:cs="Arial"/>
          <w:sz w:val="16"/>
          <w:szCs w:val="16"/>
        </w:rPr>
        <w:t xml:space="preserve">, 2015, 27, pages 1-21; BELLEAU, H. </w:t>
      </w:r>
      <w:r w:rsidR="00AA404A" w:rsidRPr="000E20A0">
        <w:rPr>
          <w:rFonts w:ascii="Arial" w:hAnsi="Arial" w:cs="Arial"/>
          <w:i/>
          <w:sz w:val="16"/>
          <w:szCs w:val="16"/>
        </w:rPr>
        <w:t xml:space="preserve">Quand l'amour et l'État rendent aveugle. Le mythe du mariage automatique </w:t>
      </w:r>
      <w:r w:rsidR="00AA404A" w:rsidRPr="000E20A0">
        <w:rPr>
          <w:rFonts w:ascii="Arial" w:hAnsi="Arial" w:cs="Arial"/>
          <w:sz w:val="16"/>
          <w:szCs w:val="16"/>
        </w:rPr>
        <w:t>Quebec, Presses de l'Université du Quebec, 2011.</w:t>
      </w:r>
    </w:p>
  </w:endnote>
  <w:endnote w:id="33">
    <w:p w14:paraId="654282DF" w14:textId="77777777" w:rsidR="00AA404A" w:rsidRPr="000E20A0" w:rsidRDefault="00AA404A" w:rsidP="002B2F35">
      <w:pPr>
        <w:pStyle w:val="Notedefin"/>
        <w:spacing w:after="240" w:line="240" w:lineRule="auto"/>
        <w:ind w:left="720" w:hanging="720"/>
        <w:rPr>
          <w:rFonts w:ascii="Arial" w:hAnsi="Arial" w:cs="Arial"/>
          <w:sz w:val="16"/>
          <w:szCs w:val="16"/>
          <w:lang w:val="fr-CA"/>
        </w:rPr>
      </w:pPr>
      <w:r w:rsidRPr="000E20A0">
        <w:rPr>
          <w:rStyle w:val="Appeldenotedefin"/>
          <w:rFonts w:ascii="Arial" w:hAnsi="Arial" w:cs="Arial"/>
          <w:sz w:val="16"/>
          <w:szCs w:val="16"/>
        </w:rPr>
        <w:endnoteRef/>
      </w:r>
      <w:r w:rsidRPr="000E20A0">
        <w:rPr>
          <w:rFonts w:ascii="Arial" w:hAnsi="Arial" w:cs="Arial"/>
          <w:sz w:val="16"/>
          <w:szCs w:val="16"/>
          <w:lang w:val="en-CA" w:eastAsia="en-US"/>
        </w:rPr>
        <w:t xml:space="preserve"> ASHBY, K. J. et C. B. BURGOYNE. « The financial practices and perceptions behind separate systems of household financial management », </w:t>
      </w:r>
      <w:r w:rsidRPr="000E20A0">
        <w:rPr>
          <w:rFonts w:ascii="Arial" w:hAnsi="Arial" w:cs="Arial"/>
          <w:i/>
          <w:sz w:val="16"/>
          <w:szCs w:val="16"/>
          <w:lang w:val="en-CA" w:eastAsia="en-US"/>
        </w:rPr>
        <w:t>The Journal of Socio-Economics</w:t>
      </w:r>
      <w:r w:rsidRPr="000E20A0">
        <w:rPr>
          <w:rFonts w:ascii="Arial" w:hAnsi="Arial" w:cs="Arial"/>
          <w:sz w:val="16"/>
          <w:szCs w:val="16"/>
          <w:lang w:val="en-CA" w:eastAsia="en-US"/>
        </w:rPr>
        <w:t xml:space="preserve">, 2009, 38, pages 519-529; BELLEAU, H. et R. PROULX. </w:t>
      </w:r>
      <w:r w:rsidRPr="000E20A0">
        <w:rPr>
          <w:rFonts w:ascii="Arial" w:hAnsi="Arial" w:cs="Arial"/>
          <w:sz w:val="16"/>
          <w:szCs w:val="16"/>
          <w:lang w:val="fr-CA" w:eastAsia="en-US"/>
        </w:rPr>
        <w:t xml:space="preserve">« Équilibre et déséquilibre des comptes amoureux contemporains : le revenu familial remis en question », </w:t>
      </w:r>
      <w:r w:rsidRPr="000E20A0">
        <w:rPr>
          <w:rFonts w:ascii="Arial" w:hAnsi="Arial" w:cs="Arial"/>
          <w:i/>
          <w:sz w:val="16"/>
          <w:szCs w:val="16"/>
          <w:lang w:val="fr-CA" w:eastAsia="en-US"/>
        </w:rPr>
        <w:t>Recherches familiales</w:t>
      </w:r>
      <w:r w:rsidRPr="000E20A0">
        <w:rPr>
          <w:rFonts w:ascii="Arial" w:hAnsi="Arial" w:cs="Arial"/>
          <w:sz w:val="16"/>
          <w:szCs w:val="16"/>
          <w:lang w:val="fr-CA" w:eastAsia="en-US"/>
        </w:rPr>
        <w:t>, 2010, pages 85-101.</w:t>
      </w:r>
    </w:p>
  </w:endnote>
  <w:endnote w:id="34">
    <w:p w14:paraId="43A39AE0" w14:textId="77777777" w:rsidR="00AA404A" w:rsidRPr="000E20A0" w:rsidRDefault="00AA404A" w:rsidP="002B2F35">
      <w:pPr>
        <w:autoSpaceDE w:val="0"/>
        <w:autoSpaceDN w:val="0"/>
        <w:adjustRightInd w:val="0"/>
        <w:spacing w:after="240" w:line="240" w:lineRule="auto"/>
        <w:ind w:left="720" w:hanging="720"/>
        <w:rPr>
          <w:rFonts w:ascii="Arial" w:hAnsi="Arial" w:cs="Arial"/>
          <w:sz w:val="16"/>
          <w:szCs w:val="16"/>
          <w:lang w:val="en-US"/>
        </w:rPr>
      </w:pPr>
      <w:r w:rsidRPr="000E20A0">
        <w:rPr>
          <w:rStyle w:val="Appeldenotedefin"/>
          <w:rFonts w:ascii="Arial" w:hAnsi="Arial" w:cs="Arial"/>
          <w:sz w:val="16"/>
          <w:szCs w:val="16"/>
        </w:rPr>
        <w:endnoteRef/>
      </w:r>
      <w:r w:rsidRPr="000E20A0">
        <w:rPr>
          <w:rFonts w:ascii="Arial" w:hAnsi="Arial" w:cs="Arial"/>
          <w:sz w:val="16"/>
          <w:szCs w:val="16"/>
          <w:lang w:val="en-US"/>
        </w:rPr>
        <w:t xml:space="preserve">  BELLEAU, H. and C. HENCHOZ. </w:t>
      </w:r>
      <w:r w:rsidRPr="000E20A0">
        <w:rPr>
          <w:rFonts w:ascii="Arial" w:hAnsi="Arial" w:cs="Arial"/>
          <w:sz w:val="16"/>
          <w:szCs w:val="16"/>
        </w:rPr>
        <w:t xml:space="preserve">L'usage de l'argent dans le couple : pratiques et perceptions des comptes amoureux. </w:t>
      </w:r>
      <w:r w:rsidRPr="000E20A0">
        <w:rPr>
          <w:rFonts w:ascii="Arial" w:hAnsi="Arial" w:cs="Arial"/>
          <w:sz w:val="16"/>
          <w:szCs w:val="16"/>
          <w:lang w:val="en-US"/>
        </w:rPr>
        <w:t xml:space="preserve">Perspective internationale, Paris, L'Harmattan, 2008. </w:t>
      </w:r>
    </w:p>
  </w:endnote>
  <w:endnote w:id="35">
    <w:p w14:paraId="7679527F" w14:textId="77777777" w:rsidR="00AA404A" w:rsidRPr="000E20A0" w:rsidRDefault="00AA404A" w:rsidP="002B2F35">
      <w:pPr>
        <w:autoSpaceDE w:val="0"/>
        <w:autoSpaceDN w:val="0"/>
        <w:adjustRightInd w:val="0"/>
        <w:spacing w:after="240" w:line="240" w:lineRule="auto"/>
        <w:ind w:left="720" w:hanging="720"/>
        <w:rPr>
          <w:rFonts w:ascii="Arial" w:hAnsi="Arial" w:cs="Arial"/>
          <w:sz w:val="16"/>
          <w:szCs w:val="16"/>
          <w:lang w:val="en-US"/>
        </w:rPr>
      </w:pPr>
      <w:r w:rsidRPr="000E20A0">
        <w:rPr>
          <w:rStyle w:val="Appeldenotedefin"/>
          <w:rFonts w:ascii="Arial" w:hAnsi="Arial" w:cs="Arial"/>
          <w:sz w:val="16"/>
          <w:szCs w:val="16"/>
        </w:rPr>
        <w:endnoteRef/>
      </w:r>
      <w:r w:rsidRPr="000E20A0">
        <w:rPr>
          <w:rFonts w:ascii="Arial" w:hAnsi="Arial" w:cs="Arial"/>
          <w:sz w:val="16"/>
          <w:szCs w:val="16"/>
          <w:lang w:val="en-US"/>
        </w:rPr>
        <w:t xml:space="preserve"> </w:t>
      </w:r>
      <w:r w:rsidRPr="000E20A0">
        <w:rPr>
          <w:rFonts w:ascii="Arial" w:eastAsia="Cambria" w:hAnsi="Arial" w:cs="Arial"/>
          <w:sz w:val="16"/>
          <w:szCs w:val="16"/>
          <w:lang w:val="en-US"/>
        </w:rPr>
        <w:t xml:space="preserve">For a review, see </w:t>
      </w:r>
      <w:r w:rsidRPr="000E20A0">
        <w:rPr>
          <w:rFonts w:ascii="Arial" w:hAnsi="Arial" w:cs="Arial"/>
          <w:sz w:val="16"/>
          <w:szCs w:val="16"/>
          <w:lang w:val="en-US"/>
        </w:rPr>
        <w:t>NYMAN, C. and S. DEMA. "</w:t>
      </w:r>
      <w:r w:rsidRPr="000E20A0">
        <w:rPr>
          <w:rFonts w:ascii="Arial" w:hAnsi="Arial" w:cs="Arial"/>
          <w:sz w:val="16"/>
          <w:szCs w:val="16"/>
          <w:lang w:val="en-CA"/>
        </w:rPr>
        <w:t xml:space="preserve">An overview research on couples and money," in STOCKS, J. and C. D. BJORN HALLEROD (eds.), </w:t>
      </w:r>
      <w:r w:rsidRPr="000E20A0">
        <w:rPr>
          <w:rFonts w:ascii="Arial" w:hAnsi="Arial" w:cs="Arial"/>
          <w:i/>
          <w:sz w:val="16"/>
          <w:szCs w:val="16"/>
          <w:lang w:val="en-CA"/>
        </w:rPr>
        <w:t>Modern couples: sharing money, sharing life</w:t>
      </w:r>
      <w:r w:rsidRPr="000E20A0">
        <w:rPr>
          <w:rFonts w:ascii="Arial" w:hAnsi="Arial" w:cs="Arial"/>
          <w:sz w:val="16"/>
          <w:szCs w:val="16"/>
          <w:lang w:val="en-CA"/>
        </w:rPr>
        <w:t xml:space="preserve">, New York, Palgrave Macmillan, 2007, pages 7-196. </w:t>
      </w:r>
      <w:r w:rsidRPr="000E20A0">
        <w:rPr>
          <w:rFonts w:ascii="Arial" w:hAnsi="Arial" w:cs="Arial"/>
          <w:sz w:val="16"/>
          <w:szCs w:val="16"/>
          <w:lang w:val="en-US"/>
        </w:rPr>
        <w:t xml:space="preserve">See also the work of Vivianna </w:t>
      </w:r>
      <w:r w:rsidRPr="000E20A0">
        <w:rPr>
          <w:rFonts w:ascii="Arial" w:eastAsia="Cambria" w:hAnsi="Arial" w:cs="Arial"/>
          <w:sz w:val="16"/>
          <w:szCs w:val="16"/>
          <w:lang w:val="en-US"/>
        </w:rPr>
        <w:t xml:space="preserve">Zelizer, on earmarking of money </w:t>
      </w:r>
      <w:r w:rsidRPr="000E20A0">
        <w:rPr>
          <w:rFonts w:ascii="Arial" w:hAnsi="Arial" w:cs="Arial"/>
          <w:sz w:val="16"/>
          <w:szCs w:val="16"/>
          <w:lang w:val="en-US"/>
        </w:rPr>
        <w:t>ZELIZER, V. A. La signification sociale de l'argent, Paris, Seuil, 2005.</w:t>
      </w:r>
    </w:p>
  </w:endnote>
  <w:endnote w:id="36">
    <w:p w14:paraId="275ECB26" w14:textId="77777777" w:rsidR="00AA404A" w:rsidRPr="000E20A0" w:rsidRDefault="00AA404A" w:rsidP="002B2F35">
      <w:pPr>
        <w:autoSpaceDE w:val="0"/>
        <w:autoSpaceDN w:val="0"/>
        <w:adjustRightInd w:val="0"/>
        <w:spacing w:after="240" w:line="240" w:lineRule="auto"/>
        <w:ind w:left="720" w:hanging="720"/>
        <w:rPr>
          <w:rFonts w:ascii="Arial" w:hAnsi="Arial" w:cs="Arial"/>
          <w:sz w:val="16"/>
          <w:szCs w:val="16"/>
        </w:rPr>
      </w:pPr>
      <w:r w:rsidRPr="000E20A0">
        <w:rPr>
          <w:rStyle w:val="Appeldenotedefin"/>
          <w:rFonts w:ascii="Arial" w:hAnsi="Arial" w:cs="Arial"/>
          <w:sz w:val="16"/>
          <w:szCs w:val="16"/>
        </w:rPr>
        <w:endnoteRef/>
      </w:r>
      <w:r w:rsidRPr="000E20A0">
        <w:rPr>
          <w:rFonts w:ascii="Arial" w:hAnsi="Arial" w:cs="Arial"/>
          <w:sz w:val="16"/>
          <w:szCs w:val="16"/>
        </w:rPr>
        <w:t xml:space="preserve">  BELLEAU, H. et P. CORNUT-ST-PIERRE. « La question du ‘choix’ dans la décision de se marier ou non au Québec », </w:t>
      </w:r>
      <w:r w:rsidRPr="000E20A0">
        <w:rPr>
          <w:rFonts w:ascii="Arial" w:hAnsi="Arial" w:cs="Arial"/>
          <w:i/>
          <w:sz w:val="16"/>
          <w:szCs w:val="16"/>
        </w:rPr>
        <w:t>Lien social et Politiques</w:t>
      </w:r>
      <w:r w:rsidRPr="000E20A0">
        <w:rPr>
          <w:rFonts w:ascii="Arial" w:hAnsi="Arial" w:cs="Arial"/>
          <w:sz w:val="16"/>
          <w:szCs w:val="16"/>
        </w:rPr>
        <w:t>, 2011, 66, pages 65-89.</w:t>
      </w:r>
    </w:p>
  </w:endnote>
  <w:endnote w:id="37">
    <w:p w14:paraId="7AA431C4" w14:textId="77777777" w:rsidR="00AA404A" w:rsidRPr="000E20A0" w:rsidRDefault="00AA404A" w:rsidP="002B2F35">
      <w:pPr>
        <w:autoSpaceDE w:val="0"/>
        <w:autoSpaceDN w:val="0"/>
        <w:adjustRightInd w:val="0"/>
        <w:spacing w:after="240" w:line="240" w:lineRule="auto"/>
        <w:ind w:left="720" w:hanging="720"/>
        <w:rPr>
          <w:rFonts w:ascii="Arial" w:hAnsi="Arial" w:cs="Arial"/>
          <w:sz w:val="16"/>
          <w:szCs w:val="16"/>
        </w:rPr>
      </w:pPr>
      <w:r w:rsidRPr="000E20A0">
        <w:rPr>
          <w:rStyle w:val="Appeldenotedefin"/>
          <w:rFonts w:ascii="Arial" w:hAnsi="Arial" w:cs="Arial"/>
          <w:sz w:val="16"/>
          <w:szCs w:val="16"/>
        </w:rPr>
        <w:endnoteRef/>
      </w:r>
      <w:r w:rsidRPr="000E20A0">
        <w:rPr>
          <w:rFonts w:ascii="Arial" w:hAnsi="Arial" w:cs="Arial"/>
          <w:sz w:val="16"/>
          <w:szCs w:val="16"/>
        </w:rPr>
        <w:t xml:space="preserve"> For a review of this topic see: BELLEAU, H. " D'un mythe à l'autre : de l'ignorance des lois à la présomption du choix éclairé chez les conjoints en union libre ", </w:t>
      </w:r>
      <w:r w:rsidRPr="000E20A0">
        <w:rPr>
          <w:rFonts w:ascii="Arial" w:hAnsi="Arial" w:cs="Arial"/>
          <w:i/>
          <w:sz w:val="16"/>
          <w:szCs w:val="16"/>
        </w:rPr>
        <w:t>Canadian Journal of Women and the Law</w:t>
      </w:r>
      <w:r w:rsidRPr="000E20A0">
        <w:rPr>
          <w:rFonts w:ascii="Arial" w:hAnsi="Arial" w:cs="Arial"/>
          <w:sz w:val="16"/>
          <w:szCs w:val="16"/>
        </w:rPr>
        <w:t xml:space="preserve">, 2015, 27, pages 1-21 or  in english Belleau, H. (2023) « One Myth Leads to Another. </w:t>
      </w:r>
      <w:r w:rsidRPr="000E20A0">
        <w:rPr>
          <w:rFonts w:ascii="Arial" w:hAnsi="Arial" w:cs="Arial"/>
          <w:sz w:val="16"/>
          <w:szCs w:val="16"/>
          <w:lang w:val="en-CA"/>
        </w:rPr>
        <w:t xml:space="preserve">From Ignorance of the Laws to the Presumption of Informed Choice among de Facto Spouses » in Tremblay, R. and E. Aloni (dir) in House Rules: Changing Families, Evolving Norms, and the Role of the Law. </w:t>
      </w:r>
      <w:r w:rsidRPr="000E20A0">
        <w:rPr>
          <w:rFonts w:ascii="Arial" w:hAnsi="Arial" w:cs="Arial"/>
          <w:sz w:val="16"/>
          <w:szCs w:val="16"/>
        </w:rPr>
        <w:t xml:space="preserve">UBC Press. (chapter 7). See also LEMIEUX, D. "La formation du couple racontée en duo," </w:t>
      </w:r>
      <w:r w:rsidRPr="000E20A0">
        <w:rPr>
          <w:rFonts w:ascii="Arial" w:hAnsi="Arial" w:cs="Arial"/>
          <w:i/>
          <w:sz w:val="16"/>
          <w:szCs w:val="16"/>
        </w:rPr>
        <w:t>Sociologie et sociétés</w:t>
      </w:r>
      <w:r w:rsidRPr="000E20A0">
        <w:rPr>
          <w:rFonts w:ascii="Arial" w:hAnsi="Arial" w:cs="Arial"/>
          <w:sz w:val="16"/>
          <w:szCs w:val="16"/>
        </w:rPr>
        <w:t>, 2003, 35</w:t>
      </w:r>
      <w:r w:rsidRPr="000E20A0">
        <w:rPr>
          <w:rFonts w:ascii="Arial" w:eastAsia="Cambria" w:hAnsi="Arial" w:cs="Arial"/>
          <w:sz w:val="16"/>
          <w:szCs w:val="16"/>
        </w:rPr>
        <w:t xml:space="preserve">; </w:t>
      </w:r>
      <w:r w:rsidRPr="000E20A0">
        <w:rPr>
          <w:rFonts w:ascii="Arial" w:hAnsi="Arial" w:cs="Arial"/>
          <w:sz w:val="16"/>
          <w:szCs w:val="16"/>
        </w:rPr>
        <w:t xml:space="preserve">DUNCAN, S. , A. BARLOW and G. JAMES. </w:t>
      </w:r>
      <w:r w:rsidRPr="000E20A0">
        <w:rPr>
          <w:rFonts w:ascii="Arial" w:hAnsi="Arial" w:cs="Arial"/>
          <w:sz w:val="16"/>
          <w:szCs w:val="16"/>
          <w:lang w:val="en-CA"/>
        </w:rPr>
        <w:t xml:space="preserve">"Why don't they marry? Cohabitation, commitment and DIY marriage", </w:t>
      </w:r>
      <w:r w:rsidRPr="000E20A0">
        <w:rPr>
          <w:rFonts w:ascii="Arial" w:hAnsi="Arial" w:cs="Arial"/>
          <w:i/>
          <w:sz w:val="16"/>
          <w:szCs w:val="16"/>
          <w:lang w:val="en-CA"/>
        </w:rPr>
        <w:t>Child and Family Law Quarterly</w:t>
      </w:r>
      <w:r w:rsidRPr="000E20A0">
        <w:rPr>
          <w:rFonts w:ascii="Arial" w:hAnsi="Arial" w:cs="Arial"/>
          <w:sz w:val="16"/>
          <w:szCs w:val="16"/>
          <w:lang w:val="en-CA"/>
        </w:rPr>
        <w:t xml:space="preserve">, 2005, 17, pages 383-398; BELLEAU, H. </w:t>
      </w:r>
      <w:r w:rsidRPr="000E20A0">
        <w:rPr>
          <w:rFonts w:ascii="Arial" w:hAnsi="Arial" w:cs="Arial"/>
          <w:i/>
          <w:sz w:val="16"/>
          <w:szCs w:val="16"/>
          <w:lang w:val="en-CA"/>
        </w:rPr>
        <w:t xml:space="preserve">Quand l’amour et l’État rendent aveugle. </w:t>
      </w:r>
      <w:r w:rsidRPr="000E20A0">
        <w:rPr>
          <w:rFonts w:ascii="Arial" w:hAnsi="Arial" w:cs="Arial"/>
          <w:i/>
          <w:sz w:val="16"/>
          <w:szCs w:val="16"/>
        </w:rPr>
        <w:t>Le mythe du mariage automatique</w:t>
      </w:r>
      <w:r w:rsidRPr="000E20A0">
        <w:rPr>
          <w:rFonts w:ascii="Arial" w:hAnsi="Arial" w:cs="Arial"/>
          <w:sz w:val="16"/>
          <w:szCs w:val="16"/>
        </w:rPr>
        <w:t xml:space="preserve"> Québec, Presses de l’Université du Québec, 2011.</w:t>
      </w:r>
    </w:p>
  </w:endnote>
  <w:endnote w:id="38">
    <w:p w14:paraId="0816188E" w14:textId="77777777" w:rsidR="00AA404A" w:rsidRPr="000E20A0" w:rsidRDefault="00AA404A" w:rsidP="002B2F35">
      <w:pPr>
        <w:autoSpaceDE w:val="0"/>
        <w:autoSpaceDN w:val="0"/>
        <w:adjustRightInd w:val="0"/>
        <w:spacing w:after="240" w:line="240" w:lineRule="auto"/>
        <w:ind w:left="720" w:hanging="720"/>
        <w:rPr>
          <w:rFonts w:ascii="Arial" w:hAnsi="Arial" w:cs="Arial"/>
          <w:sz w:val="16"/>
          <w:szCs w:val="16"/>
        </w:rPr>
      </w:pPr>
      <w:r w:rsidRPr="000E20A0">
        <w:rPr>
          <w:rStyle w:val="Appeldenotedefin"/>
          <w:rFonts w:ascii="Arial" w:hAnsi="Arial" w:cs="Arial"/>
          <w:sz w:val="16"/>
          <w:szCs w:val="16"/>
        </w:rPr>
        <w:endnoteRef/>
      </w:r>
      <w:r w:rsidRPr="000E20A0">
        <w:rPr>
          <w:rFonts w:ascii="Arial" w:hAnsi="Arial" w:cs="Arial"/>
          <w:i/>
          <w:sz w:val="16"/>
          <w:szCs w:val="16"/>
        </w:rPr>
        <w:t xml:space="preserve"> </w:t>
      </w:r>
      <w:r w:rsidRPr="000E20A0">
        <w:rPr>
          <w:rFonts w:ascii="Arial" w:hAnsi="Arial" w:cs="Arial"/>
          <w:sz w:val="16"/>
          <w:szCs w:val="16"/>
        </w:rPr>
        <w:t xml:space="preserve">BELLEAU, H. </w:t>
      </w:r>
      <w:r w:rsidRPr="000E20A0">
        <w:rPr>
          <w:rFonts w:ascii="Arial" w:hAnsi="Arial" w:cs="Arial"/>
          <w:i/>
          <w:sz w:val="16"/>
          <w:szCs w:val="16"/>
        </w:rPr>
        <w:t>Quand l’amour et l’État rendent aveugle. Le mythe du mariage automatique</w:t>
      </w:r>
      <w:r w:rsidRPr="000E20A0">
        <w:rPr>
          <w:rFonts w:ascii="Arial" w:hAnsi="Arial" w:cs="Arial"/>
          <w:sz w:val="16"/>
          <w:szCs w:val="16"/>
        </w:rPr>
        <w:t xml:space="preserve"> Québec, Presses de l’Université du Québec, 2011.</w:t>
      </w:r>
    </w:p>
  </w:endnote>
  <w:endnote w:id="39">
    <w:p w14:paraId="52B8A5E0" w14:textId="77777777" w:rsidR="00AA404A" w:rsidRPr="000E20A0" w:rsidRDefault="00AA404A" w:rsidP="002B2F35">
      <w:pPr>
        <w:autoSpaceDE w:val="0"/>
        <w:autoSpaceDN w:val="0"/>
        <w:adjustRightInd w:val="0"/>
        <w:spacing w:after="240" w:line="240" w:lineRule="auto"/>
        <w:ind w:left="720" w:hanging="720"/>
        <w:rPr>
          <w:rFonts w:ascii="Arial" w:hAnsi="Arial" w:cs="Arial"/>
          <w:sz w:val="16"/>
          <w:szCs w:val="16"/>
        </w:rPr>
      </w:pPr>
      <w:r w:rsidRPr="000E20A0">
        <w:rPr>
          <w:rStyle w:val="Appeldenotedefin"/>
          <w:rFonts w:ascii="Arial" w:hAnsi="Arial" w:cs="Arial"/>
          <w:sz w:val="16"/>
          <w:szCs w:val="16"/>
        </w:rPr>
        <w:endnoteRef/>
      </w:r>
      <w:r w:rsidRPr="000E20A0">
        <w:rPr>
          <w:rFonts w:ascii="Arial" w:hAnsi="Arial" w:cs="Arial"/>
          <w:i/>
          <w:sz w:val="16"/>
          <w:szCs w:val="16"/>
        </w:rPr>
        <w:t xml:space="preserve"> </w:t>
      </w:r>
      <w:r w:rsidRPr="000E20A0">
        <w:rPr>
          <w:rFonts w:ascii="Arial" w:hAnsi="Arial" w:cs="Arial"/>
          <w:sz w:val="16"/>
          <w:szCs w:val="16"/>
        </w:rPr>
        <w:t xml:space="preserve">LUHMANN, N. </w:t>
      </w:r>
      <w:r w:rsidRPr="000E20A0">
        <w:rPr>
          <w:rFonts w:ascii="Arial" w:hAnsi="Arial" w:cs="Arial"/>
          <w:i/>
          <w:sz w:val="16"/>
          <w:szCs w:val="16"/>
        </w:rPr>
        <w:t>Amour comme passion. De la codification de l’intimité.</w:t>
      </w:r>
      <w:r w:rsidRPr="000E20A0">
        <w:rPr>
          <w:rFonts w:ascii="Arial" w:hAnsi="Arial" w:cs="Arial"/>
          <w:sz w:val="16"/>
          <w:szCs w:val="16"/>
        </w:rPr>
        <w:t xml:space="preserve"> Paris, Aubier, 1990.</w:t>
      </w:r>
    </w:p>
  </w:endnote>
  <w:endnote w:id="40">
    <w:p w14:paraId="10C05540" w14:textId="77777777" w:rsidR="00AA404A" w:rsidRPr="000E20A0" w:rsidRDefault="00AA404A" w:rsidP="002B2F35">
      <w:pPr>
        <w:autoSpaceDE w:val="0"/>
        <w:autoSpaceDN w:val="0"/>
        <w:adjustRightInd w:val="0"/>
        <w:spacing w:after="240" w:line="240" w:lineRule="auto"/>
        <w:ind w:left="720" w:hanging="720"/>
        <w:rPr>
          <w:rFonts w:ascii="Arial" w:hAnsi="Arial" w:cs="Arial"/>
          <w:sz w:val="16"/>
          <w:szCs w:val="16"/>
        </w:rPr>
      </w:pPr>
      <w:r w:rsidRPr="000E20A0">
        <w:rPr>
          <w:rStyle w:val="Appeldenotedefin"/>
          <w:rFonts w:ascii="Arial" w:hAnsi="Arial" w:cs="Arial"/>
          <w:sz w:val="16"/>
          <w:szCs w:val="16"/>
        </w:rPr>
        <w:endnoteRef/>
      </w:r>
      <w:r w:rsidRPr="000E20A0">
        <w:rPr>
          <w:rFonts w:ascii="Arial" w:hAnsi="Arial" w:cs="Arial"/>
          <w:sz w:val="16"/>
          <w:szCs w:val="16"/>
        </w:rPr>
        <w:t xml:space="preserve"> HENCHOZ, C. " Le couple et l'argent : Quand l'amour produit et reproduit des rapports de pouvoir et d'inégalités ", in BELLEAU, H. and C. HENCHOZ editor, </w:t>
      </w:r>
      <w:r w:rsidRPr="000E20A0">
        <w:rPr>
          <w:rFonts w:ascii="Arial" w:hAnsi="Arial" w:cs="Arial"/>
          <w:i/>
          <w:sz w:val="16"/>
          <w:szCs w:val="16"/>
        </w:rPr>
        <w:t>L'usage de l'argent dans le couple : pratiques et perceptions des comptes amoureux Perspective internationale</w:t>
      </w:r>
      <w:r w:rsidRPr="000E20A0">
        <w:rPr>
          <w:rFonts w:ascii="Arial" w:hAnsi="Arial" w:cs="Arial"/>
          <w:sz w:val="16"/>
          <w:szCs w:val="16"/>
        </w:rPr>
        <w:t>, Paris, Harmattan, 2008</w:t>
      </w:r>
      <w:r w:rsidRPr="000E20A0">
        <w:rPr>
          <w:rFonts w:ascii="Arial" w:eastAsia="Cambria" w:hAnsi="Arial" w:cs="Arial"/>
          <w:sz w:val="16"/>
          <w:szCs w:val="16"/>
        </w:rPr>
        <w:t xml:space="preserve">; </w:t>
      </w:r>
      <w:r w:rsidRPr="000E20A0">
        <w:rPr>
          <w:rFonts w:ascii="Arial" w:hAnsi="Arial" w:cs="Arial"/>
          <w:sz w:val="16"/>
          <w:szCs w:val="16"/>
        </w:rPr>
        <w:t xml:space="preserve">PAGÈS, M. </w:t>
      </w:r>
      <w:r w:rsidRPr="000E20A0">
        <w:rPr>
          <w:rFonts w:ascii="Arial" w:hAnsi="Arial" w:cs="Arial"/>
          <w:i/>
          <w:sz w:val="16"/>
          <w:szCs w:val="16"/>
        </w:rPr>
        <w:t xml:space="preserve">L'amour et ses histories </w:t>
      </w:r>
      <w:r w:rsidRPr="000E20A0">
        <w:rPr>
          <w:rFonts w:ascii="Arial" w:hAnsi="Arial" w:cs="Arial"/>
          <w:sz w:val="16"/>
          <w:szCs w:val="16"/>
        </w:rPr>
        <w:t xml:space="preserve">Paris, L'Harmattan, 2008. BELLEAU, H. </w:t>
      </w:r>
      <w:r w:rsidRPr="000E20A0">
        <w:rPr>
          <w:rFonts w:ascii="Arial" w:hAnsi="Arial" w:cs="Arial"/>
          <w:i/>
          <w:sz w:val="16"/>
          <w:szCs w:val="16"/>
        </w:rPr>
        <w:t xml:space="preserve">Quand l'amour et l'État rendent aveugle. Le mythe du mariage automatique </w:t>
      </w:r>
      <w:r w:rsidRPr="000E20A0">
        <w:rPr>
          <w:rFonts w:ascii="Arial" w:hAnsi="Arial" w:cs="Arial"/>
          <w:sz w:val="16"/>
          <w:szCs w:val="16"/>
        </w:rPr>
        <w:t>Quebec, Presses de l'Université du Quebec, 2011.</w:t>
      </w:r>
    </w:p>
  </w:endnote>
  <w:endnote w:id="41">
    <w:p w14:paraId="3D9327AE" w14:textId="77777777" w:rsidR="00AA404A" w:rsidRPr="000E20A0" w:rsidRDefault="00AA404A" w:rsidP="002B2F35">
      <w:pPr>
        <w:autoSpaceDE w:val="0"/>
        <w:autoSpaceDN w:val="0"/>
        <w:adjustRightInd w:val="0"/>
        <w:spacing w:after="240" w:line="240" w:lineRule="auto"/>
        <w:ind w:left="720" w:hanging="720"/>
        <w:rPr>
          <w:rFonts w:ascii="Arial" w:hAnsi="Arial" w:cs="Arial"/>
          <w:sz w:val="16"/>
          <w:szCs w:val="16"/>
        </w:rPr>
      </w:pPr>
      <w:r w:rsidRPr="000E20A0">
        <w:rPr>
          <w:rStyle w:val="Appeldenotedefin"/>
          <w:rFonts w:ascii="Arial" w:hAnsi="Arial" w:cs="Arial"/>
          <w:sz w:val="16"/>
          <w:szCs w:val="16"/>
        </w:rPr>
        <w:endnoteRef/>
      </w:r>
      <w:r w:rsidRPr="000E20A0">
        <w:rPr>
          <w:rFonts w:ascii="Arial" w:hAnsi="Arial" w:cs="Arial"/>
          <w:sz w:val="16"/>
          <w:szCs w:val="16"/>
        </w:rPr>
        <w:t xml:space="preserve"> BELLEAU, H. </w:t>
      </w:r>
      <w:r w:rsidRPr="000E20A0">
        <w:rPr>
          <w:rFonts w:ascii="Arial" w:hAnsi="Arial" w:cs="Arial"/>
          <w:i/>
          <w:sz w:val="16"/>
          <w:szCs w:val="16"/>
        </w:rPr>
        <w:t>Quand l’amour et l’État rendent aveugle. Le mythe du mariage automatique</w:t>
      </w:r>
      <w:r w:rsidRPr="000E20A0">
        <w:rPr>
          <w:rFonts w:ascii="Arial" w:hAnsi="Arial" w:cs="Arial"/>
          <w:sz w:val="16"/>
          <w:szCs w:val="16"/>
        </w:rPr>
        <w:t xml:space="preserve"> Québec, Presses de l’Université du Québec, 2011; BELLEAU, H. et C. HENCHOZ. L’usage de l’argent dans le couple : pratiques et perceptions des comptes amoureux. Perspective internationale, Paris, L'Harmattan, 2008, pages 326</w:t>
      </w:r>
    </w:p>
  </w:endnote>
  <w:endnote w:id="42">
    <w:p w14:paraId="5166173A" w14:textId="77777777" w:rsidR="00AA404A" w:rsidRPr="000E20A0" w:rsidRDefault="00AA404A" w:rsidP="002B2F35">
      <w:pPr>
        <w:autoSpaceDE w:val="0"/>
        <w:autoSpaceDN w:val="0"/>
        <w:adjustRightInd w:val="0"/>
        <w:spacing w:after="240" w:line="240" w:lineRule="auto"/>
        <w:ind w:left="720" w:hanging="720"/>
        <w:rPr>
          <w:rFonts w:ascii="Arial" w:hAnsi="Arial" w:cs="Arial"/>
          <w:sz w:val="16"/>
          <w:szCs w:val="16"/>
        </w:rPr>
      </w:pPr>
      <w:r w:rsidRPr="000E20A0">
        <w:rPr>
          <w:rStyle w:val="Appeldenotedefin"/>
          <w:rFonts w:ascii="Arial" w:hAnsi="Arial" w:cs="Arial"/>
          <w:sz w:val="16"/>
          <w:szCs w:val="16"/>
        </w:rPr>
        <w:endnoteRef/>
      </w:r>
      <w:r w:rsidRPr="000E20A0">
        <w:rPr>
          <w:rFonts w:ascii="Arial" w:hAnsi="Arial" w:cs="Arial"/>
          <w:sz w:val="16"/>
          <w:szCs w:val="16"/>
        </w:rPr>
        <w:t xml:space="preserve"> HENCHOZ, C. « Le couple et l’argent : Quand l’amour produit et reproduit des rapports de pouvoir et d’inégalités », dans H. BELLEAU et C. HENCHOZ éditeur,</w:t>
      </w:r>
      <w:r w:rsidRPr="000E20A0">
        <w:rPr>
          <w:rFonts w:ascii="Arial" w:hAnsi="Arial" w:cs="Arial"/>
          <w:i/>
          <w:sz w:val="16"/>
          <w:szCs w:val="16"/>
        </w:rPr>
        <w:t xml:space="preserve"> L’usage de l’argent dans le couple : pratiques et perceptions des comptes amoureux Perspective internationale</w:t>
      </w:r>
      <w:r w:rsidRPr="000E20A0">
        <w:rPr>
          <w:rFonts w:ascii="Arial" w:hAnsi="Arial" w:cs="Arial"/>
          <w:sz w:val="16"/>
          <w:szCs w:val="16"/>
        </w:rPr>
        <w:t xml:space="preserve">, Paris, Harmattan, 2008; NYMAN, C. et L. EVERTSSON. « Difficultés liées à la négociation dans la recherche sur la famille: un regard sur l'organisation financière des couples suédois », </w:t>
      </w:r>
      <w:r w:rsidRPr="000E20A0">
        <w:rPr>
          <w:rFonts w:ascii="Arial" w:hAnsi="Arial" w:cs="Arial"/>
          <w:i/>
          <w:sz w:val="16"/>
          <w:szCs w:val="16"/>
        </w:rPr>
        <w:t>Enfances, Familles, Générations</w:t>
      </w:r>
      <w:r w:rsidRPr="000E20A0">
        <w:rPr>
          <w:rFonts w:ascii="Arial" w:hAnsi="Arial" w:cs="Arial"/>
          <w:sz w:val="16"/>
          <w:szCs w:val="16"/>
        </w:rPr>
        <w:t>, 2005, 2.</w:t>
      </w:r>
    </w:p>
  </w:endnote>
  <w:endnote w:id="43">
    <w:p w14:paraId="5495DDD1" w14:textId="77777777" w:rsidR="00AA404A" w:rsidRPr="000E20A0" w:rsidRDefault="00AA404A" w:rsidP="002B2F35">
      <w:pPr>
        <w:autoSpaceDE w:val="0"/>
        <w:autoSpaceDN w:val="0"/>
        <w:adjustRightInd w:val="0"/>
        <w:spacing w:after="240" w:line="240" w:lineRule="auto"/>
        <w:ind w:left="720" w:hanging="720"/>
        <w:rPr>
          <w:rFonts w:ascii="Arial" w:hAnsi="Arial" w:cs="Arial"/>
          <w:sz w:val="16"/>
          <w:szCs w:val="16"/>
        </w:rPr>
      </w:pPr>
      <w:r w:rsidRPr="000E20A0">
        <w:rPr>
          <w:rStyle w:val="Appeldenotedefin"/>
          <w:rFonts w:ascii="Arial" w:hAnsi="Arial" w:cs="Arial"/>
          <w:sz w:val="16"/>
          <w:szCs w:val="16"/>
        </w:rPr>
        <w:endnoteRef/>
      </w:r>
      <w:r w:rsidRPr="000E20A0">
        <w:rPr>
          <w:rFonts w:ascii="Arial" w:hAnsi="Arial" w:cs="Arial"/>
          <w:sz w:val="16"/>
          <w:szCs w:val="16"/>
        </w:rPr>
        <w:t xml:space="preserve"> JAMIESON, L., M. ANDERSON, D. MCCRONE et autres. </w:t>
      </w:r>
      <w:r w:rsidRPr="000E20A0">
        <w:rPr>
          <w:rFonts w:ascii="Arial" w:hAnsi="Arial" w:cs="Arial"/>
          <w:sz w:val="16"/>
          <w:szCs w:val="16"/>
          <w:lang w:val="en-CA"/>
        </w:rPr>
        <w:t xml:space="preserve">« Cohabitation and commitment: partnership plans of young men and women », </w:t>
      </w:r>
      <w:r w:rsidRPr="000E20A0">
        <w:rPr>
          <w:rFonts w:ascii="Arial" w:hAnsi="Arial" w:cs="Arial"/>
          <w:i/>
          <w:sz w:val="16"/>
          <w:szCs w:val="16"/>
          <w:lang w:val="en-CA"/>
        </w:rPr>
        <w:t>The Editorial Board of The Sociological Review</w:t>
      </w:r>
      <w:r w:rsidRPr="000E20A0">
        <w:rPr>
          <w:rFonts w:ascii="Arial" w:hAnsi="Arial" w:cs="Arial"/>
          <w:sz w:val="16"/>
          <w:szCs w:val="16"/>
          <w:lang w:val="en-CA"/>
        </w:rPr>
        <w:t xml:space="preserve">, 2002; NYMAN, Charlott. « Gender equality in the most equal country in the world? </w:t>
      </w:r>
      <w:r w:rsidRPr="000E20A0">
        <w:rPr>
          <w:rFonts w:ascii="Arial" w:hAnsi="Arial" w:cs="Arial"/>
          <w:sz w:val="16"/>
          <w:szCs w:val="16"/>
        </w:rPr>
        <w:t xml:space="preserve">Money and marriage in Sweden », </w:t>
      </w:r>
      <w:r w:rsidRPr="000E20A0">
        <w:rPr>
          <w:rFonts w:ascii="Arial" w:hAnsi="Arial" w:cs="Arial"/>
          <w:i/>
          <w:sz w:val="16"/>
          <w:szCs w:val="16"/>
        </w:rPr>
        <w:t>The Sociological Review</w:t>
      </w:r>
      <w:r w:rsidRPr="000E20A0">
        <w:rPr>
          <w:rFonts w:ascii="Arial" w:hAnsi="Arial" w:cs="Arial"/>
          <w:sz w:val="16"/>
          <w:szCs w:val="16"/>
        </w:rPr>
        <w:t xml:space="preserve">, 1999, 47, pages 766-793. PAHL, J. « Individualisation et modèles de gestion des finances au sein des famillies », </w:t>
      </w:r>
      <w:r w:rsidRPr="000E20A0">
        <w:rPr>
          <w:rFonts w:ascii="Arial" w:hAnsi="Arial" w:cs="Arial"/>
          <w:i/>
          <w:sz w:val="16"/>
          <w:szCs w:val="16"/>
        </w:rPr>
        <w:t xml:space="preserve">Enfances, familles, générations </w:t>
      </w:r>
      <w:r w:rsidRPr="000E20A0">
        <w:rPr>
          <w:rFonts w:ascii="Arial" w:hAnsi="Arial" w:cs="Arial"/>
          <w:sz w:val="16"/>
          <w:szCs w:val="16"/>
        </w:rPr>
        <w:t>2005, 2, pages 1-17.</w:t>
      </w:r>
    </w:p>
  </w:endnote>
  <w:endnote w:id="44">
    <w:p w14:paraId="146B7B49" w14:textId="77777777" w:rsidR="00AA404A" w:rsidRPr="000E20A0" w:rsidRDefault="00AA404A" w:rsidP="002B2F35">
      <w:pPr>
        <w:autoSpaceDE w:val="0"/>
        <w:autoSpaceDN w:val="0"/>
        <w:adjustRightInd w:val="0"/>
        <w:spacing w:after="240" w:line="240" w:lineRule="auto"/>
        <w:ind w:left="720" w:hanging="720"/>
        <w:rPr>
          <w:rFonts w:ascii="Arial" w:hAnsi="Arial" w:cs="Arial"/>
          <w:sz w:val="16"/>
          <w:szCs w:val="16"/>
          <w:lang w:val="en-CA"/>
        </w:rPr>
      </w:pPr>
      <w:r w:rsidRPr="000E20A0">
        <w:rPr>
          <w:rStyle w:val="Appeldenotedefin"/>
          <w:rFonts w:ascii="Arial" w:hAnsi="Arial" w:cs="Arial"/>
          <w:sz w:val="16"/>
          <w:szCs w:val="16"/>
        </w:rPr>
        <w:endnoteRef/>
      </w:r>
      <w:r w:rsidRPr="000E20A0">
        <w:rPr>
          <w:rFonts w:ascii="Arial" w:hAnsi="Arial" w:cs="Arial"/>
          <w:sz w:val="16"/>
          <w:szCs w:val="16"/>
          <w:lang w:val="en-CA"/>
        </w:rPr>
        <w:t xml:space="preserve">  BAKER, L. A. et R. E. EMERY. « When every relationship is above average : Perceptions and expectations of divorce at the time of marriage », </w:t>
      </w:r>
      <w:r w:rsidRPr="000E20A0">
        <w:rPr>
          <w:rFonts w:ascii="Arial" w:hAnsi="Arial" w:cs="Arial"/>
          <w:i/>
          <w:sz w:val="16"/>
          <w:szCs w:val="16"/>
          <w:lang w:val="en-CA"/>
        </w:rPr>
        <w:t>Law and Human Behavior</w:t>
      </w:r>
      <w:r w:rsidRPr="000E20A0">
        <w:rPr>
          <w:rFonts w:ascii="Arial" w:hAnsi="Arial" w:cs="Arial"/>
          <w:sz w:val="16"/>
          <w:szCs w:val="16"/>
          <w:lang w:val="en-CA"/>
        </w:rPr>
        <w:t>, 1993, 17, pages 439-443.</w:t>
      </w:r>
    </w:p>
  </w:endnote>
  <w:endnote w:id="45">
    <w:p w14:paraId="7A65699F" w14:textId="77777777" w:rsidR="00AA404A" w:rsidRPr="000E20A0" w:rsidRDefault="00AA404A" w:rsidP="002B2F35">
      <w:pPr>
        <w:autoSpaceDE w:val="0"/>
        <w:autoSpaceDN w:val="0"/>
        <w:adjustRightInd w:val="0"/>
        <w:spacing w:after="240" w:line="240" w:lineRule="auto"/>
        <w:ind w:left="720" w:hanging="720"/>
        <w:rPr>
          <w:rFonts w:ascii="Arial" w:hAnsi="Arial" w:cs="Arial"/>
          <w:sz w:val="16"/>
          <w:szCs w:val="16"/>
          <w:lang w:val="en-CA"/>
        </w:rPr>
      </w:pPr>
      <w:r w:rsidRPr="000E20A0">
        <w:rPr>
          <w:rStyle w:val="Appeldenotedefin"/>
          <w:rFonts w:ascii="Arial" w:hAnsi="Arial" w:cs="Arial"/>
          <w:sz w:val="16"/>
          <w:szCs w:val="16"/>
        </w:rPr>
        <w:endnoteRef/>
      </w:r>
      <w:r w:rsidRPr="000E20A0">
        <w:rPr>
          <w:rFonts w:ascii="Arial" w:hAnsi="Arial" w:cs="Arial"/>
          <w:sz w:val="16"/>
          <w:szCs w:val="16"/>
          <w:lang w:val="en-CA"/>
        </w:rPr>
        <w:t xml:space="preserve"> HIGGINS, N. C., M. D. ST-ARMAND and G. D. POOLE. "The controllability of negative life experiences mediates unrealistic optimism," </w:t>
      </w:r>
      <w:r w:rsidRPr="000E20A0">
        <w:rPr>
          <w:rFonts w:ascii="Arial" w:hAnsi="Arial" w:cs="Arial"/>
          <w:i/>
          <w:sz w:val="16"/>
          <w:szCs w:val="16"/>
          <w:lang w:val="en-CA"/>
        </w:rPr>
        <w:t>Social Indicators Research</w:t>
      </w:r>
      <w:r w:rsidRPr="000E20A0">
        <w:rPr>
          <w:rFonts w:ascii="Arial" w:hAnsi="Arial" w:cs="Arial"/>
          <w:sz w:val="16"/>
          <w:szCs w:val="16"/>
          <w:lang w:val="en-CA"/>
        </w:rPr>
        <w:t xml:space="preserve">, 1997, 42; GIGERENZER, G. "How to make cognitive illusions disappear: Beyond heuristics and biases," </w:t>
      </w:r>
      <w:r w:rsidRPr="000E20A0">
        <w:rPr>
          <w:rFonts w:ascii="Arial" w:hAnsi="Arial" w:cs="Arial"/>
          <w:i/>
          <w:sz w:val="16"/>
          <w:szCs w:val="16"/>
          <w:lang w:val="en-CA"/>
        </w:rPr>
        <w:t>European review of Social psychology</w:t>
      </w:r>
      <w:r w:rsidRPr="000E20A0">
        <w:rPr>
          <w:rFonts w:ascii="Arial" w:hAnsi="Arial" w:cs="Arial"/>
          <w:sz w:val="16"/>
          <w:szCs w:val="16"/>
          <w:lang w:val="en-CA"/>
        </w:rPr>
        <w:t xml:space="preserve">, 1991, 83, pages 83-115; RACHLINSKI, J. J. "The uncertain psychological case for paternalism," </w:t>
      </w:r>
      <w:r w:rsidRPr="000E20A0">
        <w:rPr>
          <w:rFonts w:ascii="Arial" w:hAnsi="Arial" w:cs="Arial"/>
          <w:i/>
          <w:sz w:val="16"/>
          <w:szCs w:val="16"/>
          <w:lang w:val="en-CA"/>
        </w:rPr>
        <w:t>Northwestern University Law Review</w:t>
      </w:r>
      <w:r w:rsidRPr="000E20A0">
        <w:rPr>
          <w:rFonts w:ascii="Arial" w:hAnsi="Arial" w:cs="Arial"/>
          <w:sz w:val="16"/>
          <w:szCs w:val="16"/>
          <w:lang w:val="en-CA"/>
        </w:rPr>
        <w:t xml:space="preserve">, 2003, 97, pages 1165-1225. </w:t>
      </w:r>
    </w:p>
  </w:endnote>
  <w:endnote w:id="46">
    <w:p w14:paraId="1F91EB41" w14:textId="77777777" w:rsidR="00AA404A" w:rsidRPr="000E20A0" w:rsidRDefault="00AA404A" w:rsidP="002B2F35">
      <w:pPr>
        <w:autoSpaceDE w:val="0"/>
        <w:autoSpaceDN w:val="0"/>
        <w:adjustRightInd w:val="0"/>
        <w:spacing w:after="240" w:line="240" w:lineRule="auto"/>
        <w:ind w:left="720" w:hanging="720"/>
        <w:rPr>
          <w:rFonts w:ascii="Arial" w:hAnsi="Arial" w:cs="Arial"/>
          <w:sz w:val="16"/>
          <w:szCs w:val="16"/>
          <w:lang w:val="en-CA"/>
        </w:rPr>
      </w:pPr>
      <w:r w:rsidRPr="000E20A0">
        <w:rPr>
          <w:rStyle w:val="Appeldenotedefin"/>
          <w:rFonts w:ascii="Arial" w:hAnsi="Arial" w:cs="Arial"/>
          <w:sz w:val="16"/>
          <w:szCs w:val="16"/>
        </w:rPr>
        <w:endnoteRef/>
      </w:r>
      <w:r w:rsidRPr="000E20A0">
        <w:rPr>
          <w:rFonts w:ascii="Arial" w:hAnsi="Arial" w:cs="Arial"/>
          <w:color w:val="000000" w:themeColor="text1"/>
          <w:sz w:val="16"/>
          <w:szCs w:val="16"/>
          <w:lang w:val="en-CA"/>
        </w:rPr>
        <w:t xml:space="preserve"> WILLIAMS, S. H. "Sticky expectations: Responses to persistent over-optimism in marriage, employment contracts, and credit card use," </w:t>
      </w:r>
      <w:r w:rsidRPr="000E20A0">
        <w:rPr>
          <w:rFonts w:ascii="Arial" w:hAnsi="Arial" w:cs="Arial"/>
          <w:i/>
          <w:color w:val="000000" w:themeColor="text1"/>
          <w:sz w:val="16"/>
          <w:szCs w:val="16"/>
          <w:lang w:val="en-CA"/>
        </w:rPr>
        <w:t>Notre Dame Law Review</w:t>
      </w:r>
      <w:r w:rsidRPr="000E20A0">
        <w:rPr>
          <w:rFonts w:ascii="Arial" w:hAnsi="Arial" w:cs="Arial"/>
          <w:color w:val="000000" w:themeColor="text1"/>
          <w:sz w:val="16"/>
          <w:szCs w:val="16"/>
          <w:lang w:val="en-CA"/>
        </w:rPr>
        <w:t xml:space="preserve">, 2009, 84, pages 733-791; BAKER, L. A. and R. E. EMERY. "When every relationship is above average: Perceptions and expectations of divorce at the time of marriage," </w:t>
      </w:r>
      <w:r w:rsidRPr="000E20A0">
        <w:rPr>
          <w:rFonts w:ascii="Arial" w:hAnsi="Arial" w:cs="Arial"/>
          <w:i/>
          <w:color w:val="000000" w:themeColor="text1"/>
          <w:sz w:val="16"/>
          <w:szCs w:val="16"/>
          <w:lang w:val="en-CA"/>
        </w:rPr>
        <w:t>Law and Human Behavior</w:t>
      </w:r>
      <w:r w:rsidRPr="000E20A0">
        <w:rPr>
          <w:rFonts w:ascii="Arial" w:hAnsi="Arial" w:cs="Arial"/>
          <w:color w:val="000000" w:themeColor="text1"/>
          <w:sz w:val="16"/>
          <w:szCs w:val="16"/>
          <w:lang w:val="en-CA"/>
        </w:rPr>
        <w:t>, 1993, 17, pages 439-443.</w:t>
      </w:r>
    </w:p>
  </w:endnote>
  <w:endnote w:id="47">
    <w:p w14:paraId="3BFAE512" w14:textId="77777777" w:rsidR="00AA404A" w:rsidRPr="000E20A0" w:rsidRDefault="00AA404A" w:rsidP="002B2F35">
      <w:pPr>
        <w:autoSpaceDE w:val="0"/>
        <w:autoSpaceDN w:val="0"/>
        <w:adjustRightInd w:val="0"/>
        <w:spacing w:after="240" w:line="240" w:lineRule="auto"/>
        <w:ind w:left="720" w:hanging="720"/>
        <w:rPr>
          <w:rFonts w:ascii="Arial" w:hAnsi="Arial" w:cs="Arial"/>
          <w:sz w:val="16"/>
          <w:szCs w:val="16"/>
          <w:lang w:val="en-CA"/>
        </w:rPr>
      </w:pPr>
      <w:r w:rsidRPr="000E20A0">
        <w:rPr>
          <w:rStyle w:val="Appeldenotedefin"/>
          <w:rFonts w:ascii="Arial" w:hAnsi="Arial" w:cs="Arial"/>
          <w:sz w:val="16"/>
          <w:szCs w:val="16"/>
        </w:rPr>
        <w:endnoteRef/>
      </w:r>
      <w:r w:rsidRPr="000E20A0">
        <w:rPr>
          <w:rFonts w:ascii="Arial" w:hAnsi="Arial" w:cs="Arial"/>
          <w:sz w:val="16"/>
          <w:szCs w:val="16"/>
          <w:lang w:val="en-CA"/>
        </w:rPr>
        <w:t xml:space="preserve">ARMOR, D.A. and S. E. TAYLOR. "Situated optimism: Specific outcome expectancies and self-regulation," </w:t>
      </w:r>
      <w:r w:rsidRPr="000E20A0">
        <w:rPr>
          <w:rFonts w:ascii="Arial" w:hAnsi="Arial" w:cs="Arial"/>
          <w:i/>
          <w:sz w:val="16"/>
          <w:szCs w:val="16"/>
          <w:lang w:val="en-CA"/>
        </w:rPr>
        <w:t>Experimental Social Psychology</w:t>
      </w:r>
      <w:r w:rsidRPr="000E20A0">
        <w:rPr>
          <w:rFonts w:ascii="Arial" w:hAnsi="Arial" w:cs="Arial"/>
          <w:sz w:val="16"/>
          <w:szCs w:val="16"/>
          <w:lang w:val="en-CA"/>
        </w:rPr>
        <w:t xml:space="preserve">, 1998, 30, pages 309-379; REECE, H. "Leaping without looking," in LECKEY, R. (ed.), </w:t>
      </w:r>
      <w:r w:rsidRPr="000E20A0">
        <w:rPr>
          <w:rFonts w:ascii="Arial" w:hAnsi="Arial" w:cs="Arial"/>
          <w:i/>
          <w:sz w:val="16"/>
          <w:szCs w:val="16"/>
          <w:lang w:val="en-CA"/>
        </w:rPr>
        <w:t xml:space="preserve">After Legal Equality Family, Sex, Kinship, </w:t>
      </w:r>
      <w:r w:rsidRPr="000E20A0">
        <w:rPr>
          <w:rFonts w:ascii="Arial" w:hAnsi="Arial" w:cs="Arial"/>
          <w:sz w:val="16"/>
          <w:szCs w:val="16"/>
          <w:lang w:val="en-CA"/>
        </w:rPr>
        <w:t xml:space="preserve">Routledge, 2015, pages 115-133; SHAROT, T. </w:t>
      </w:r>
      <w:r w:rsidRPr="000E20A0">
        <w:rPr>
          <w:rFonts w:ascii="Arial" w:hAnsi="Arial" w:cs="Arial"/>
          <w:i/>
          <w:sz w:val="16"/>
          <w:szCs w:val="16"/>
          <w:lang w:val="en-CA"/>
        </w:rPr>
        <w:t xml:space="preserve">The Optimism Bias: Why We're Wired to Look on the Bright Side </w:t>
      </w:r>
      <w:r w:rsidRPr="000E20A0">
        <w:rPr>
          <w:rFonts w:ascii="Arial" w:hAnsi="Arial" w:cs="Arial"/>
          <w:sz w:val="16"/>
          <w:szCs w:val="16"/>
          <w:lang w:val="en-CA"/>
        </w:rPr>
        <w:t>London, Constable and Robinson, 2012.</w:t>
      </w:r>
    </w:p>
  </w:endnote>
  <w:endnote w:id="48">
    <w:p w14:paraId="2332AFD1" w14:textId="77777777" w:rsidR="00AA404A" w:rsidRPr="000E20A0" w:rsidRDefault="00AA404A" w:rsidP="002B2F35">
      <w:pPr>
        <w:autoSpaceDE w:val="0"/>
        <w:autoSpaceDN w:val="0"/>
        <w:adjustRightInd w:val="0"/>
        <w:spacing w:after="240" w:line="240" w:lineRule="auto"/>
        <w:ind w:left="720" w:hanging="720"/>
        <w:rPr>
          <w:rFonts w:ascii="Arial" w:hAnsi="Arial" w:cs="Arial"/>
          <w:sz w:val="16"/>
          <w:szCs w:val="16"/>
          <w:lang w:val="en-CA"/>
        </w:rPr>
      </w:pPr>
      <w:r w:rsidRPr="000E20A0">
        <w:rPr>
          <w:rStyle w:val="Appeldenotedefin"/>
          <w:rFonts w:ascii="Arial" w:hAnsi="Arial" w:cs="Arial"/>
          <w:sz w:val="16"/>
          <w:szCs w:val="16"/>
        </w:rPr>
        <w:endnoteRef/>
      </w:r>
      <w:r w:rsidRPr="000E20A0">
        <w:rPr>
          <w:rFonts w:ascii="Arial" w:hAnsi="Arial" w:cs="Arial"/>
          <w:sz w:val="16"/>
          <w:szCs w:val="16"/>
        </w:rPr>
        <w:t xml:space="preserve"> BELLEAU, H. « D’un mythe à l’autre : de l’ignorance des lois à la présomption du choix éclairé chez les conjoints en union libre », </w:t>
      </w:r>
      <w:r w:rsidRPr="000E20A0">
        <w:rPr>
          <w:rFonts w:ascii="Arial" w:hAnsi="Arial" w:cs="Arial"/>
          <w:i/>
          <w:sz w:val="16"/>
          <w:szCs w:val="16"/>
        </w:rPr>
        <w:t>Canadian Journal of Women and the Law</w:t>
      </w:r>
      <w:r w:rsidRPr="000E20A0">
        <w:rPr>
          <w:rFonts w:ascii="Arial" w:hAnsi="Arial" w:cs="Arial"/>
          <w:sz w:val="16"/>
          <w:szCs w:val="16"/>
        </w:rPr>
        <w:t xml:space="preserve">, 2015, 27, pages 1-21 or in english Belleau, H. (2023) « One Myth Leads to Another. </w:t>
      </w:r>
      <w:r w:rsidRPr="000E20A0">
        <w:rPr>
          <w:rFonts w:ascii="Arial" w:hAnsi="Arial" w:cs="Arial"/>
          <w:sz w:val="16"/>
          <w:szCs w:val="16"/>
          <w:lang w:val="en-CA"/>
        </w:rPr>
        <w:t>From Ignorance of the Laws to the Presumption of Informed Choice among de Facto Spouses » in Tremblay, R. and E. Aloni (dir) in House Rules: Changing Families, Evolving Norms, and the Role of the Law. UBC Press. (chapter 7).</w:t>
      </w:r>
    </w:p>
  </w:endnote>
  <w:endnote w:id="49">
    <w:p w14:paraId="6A8FBB51" w14:textId="77777777" w:rsidR="00AA404A" w:rsidRPr="000E20A0" w:rsidRDefault="00AA404A" w:rsidP="002B2F35">
      <w:pPr>
        <w:autoSpaceDE w:val="0"/>
        <w:autoSpaceDN w:val="0"/>
        <w:adjustRightInd w:val="0"/>
        <w:spacing w:after="240" w:line="240" w:lineRule="auto"/>
        <w:ind w:left="720" w:hanging="720"/>
        <w:rPr>
          <w:rFonts w:ascii="Arial" w:hAnsi="Arial" w:cs="Arial"/>
          <w:sz w:val="16"/>
          <w:szCs w:val="16"/>
          <w:lang w:val="en-CA"/>
        </w:rPr>
      </w:pPr>
      <w:r w:rsidRPr="000E20A0">
        <w:rPr>
          <w:rStyle w:val="Appeldenotedefin"/>
          <w:rFonts w:ascii="Arial" w:hAnsi="Arial" w:cs="Arial"/>
          <w:sz w:val="16"/>
          <w:szCs w:val="16"/>
        </w:rPr>
        <w:endnoteRef/>
      </w:r>
      <w:r w:rsidRPr="000E20A0">
        <w:rPr>
          <w:rFonts w:ascii="Arial" w:hAnsi="Arial" w:cs="Arial"/>
          <w:sz w:val="16"/>
          <w:szCs w:val="16"/>
          <w:lang w:val="en-CA"/>
        </w:rPr>
        <w:t xml:space="preserve"> CANCIAN, F. M. and S. L. GORDON. "Changing Emotion Norms in Marriage: Love and Anger in U.S. Women's Magazines since 1900," </w:t>
      </w:r>
      <w:r w:rsidRPr="000E20A0">
        <w:rPr>
          <w:rFonts w:ascii="Arial" w:hAnsi="Arial" w:cs="Arial"/>
          <w:i/>
          <w:sz w:val="16"/>
          <w:szCs w:val="16"/>
          <w:lang w:val="en-CA"/>
        </w:rPr>
        <w:t>Gender and Society</w:t>
      </w:r>
      <w:r w:rsidRPr="000E20A0">
        <w:rPr>
          <w:rFonts w:ascii="Arial" w:hAnsi="Arial" w:cs="Arial"/>
          <w:sz w:val="16"/>
          <w:szCs w:val="16"/>
          <w:lang w:val="en-CA"/>
        </w:rPr>
        <w:t>, 1988, 2, pages 308-342.</w:t>
      </w:r>
    </w:p>
  </w:endnote>
  <w:endnote w:id="50">
    <w:p w14:paraId="2711FCD3" w14:textId="77777777" w:rsidR="00AA404A" w:rsidRPr="000E20A0" w:rsidRDefault="00AA404A" w:rsidP="002B2F35">
      <w:pPr>
        <w:autoSpaceDE w:val="0"/>
        <w:autoSpaceDN w:val="0"/>
        <w:adjustRightInd w:val="0"/>
        <w:spacing w:after="240" w:line="240" w:lineRule="auto"/>
        <w:ind w:left="720" w:hanging="720"/>
        <w:rPr>
          <w:rFonts w:ascii="Arial" w:hAnsi="Arial" w:cs="Arial"/>
          <w:sz w:val="16"/>
          <w:szCs w:val="16"/>
          <w:lang w:val="en-CA"/>
        </w:rPr>
      </w:pPr>
      <w:r w:rsidRPr="000E20A0">
        <w:rPr>
          <w:rStyle w:val="Appeldenotedefin"/>
          <w:rFonts w:ascii="Arial" w:hAnsi="Arial" w:cs="Arial"/>
          <w:sz w:val="16"/>
          <w:szCs w:val="16"/>
        </w:rPr>
        <w:endnoteRef/>
      </w:r>
      <w:r w:rsidRPr="000E20A0">
        <w:rPr>
          <w:rFonts w:ascii="Arial" w:hAnsi="Arial" w:cs="Arial"/>
          <w:sz w:val="16"/>
          <w:szCs w:val="16"/>
        </w:rPr>
        <w:t xml:space="preserve"> SINGLY, F. de. </w:t>
      </w:r>
      <w:r w:rsidRPr="000E20A0">
        <w:rPr>
          <w:rFonts w:ascii="Arial" w:hAnsi="Arial" w:cs="Arial"/>
          <w:i/>
          <w:sz w:val="16"/>
          <w:szCs w:val="16"/>
        </w:rPr>
        <w:t xml:space="preserve">Le soi, le couple et la famille </w:t>
      </w:r>
      <w:r w:rsidRPr="000E20A0">
        <w:rPr>
          <w:rFonts w:ascii="Arial" w:hAnsi="Arial" w:cs="Arial"/>
          <w:sz w:val="16"/>
          <w:szCs w:val="16"/>
        </w:rPr>
        <w:t xml:space="preserve">Paris, Éditions Nathan, 1996; JAMIESON, L. "Intimacy Transformed? </w:t>
      </w:r>
      <w:r w:rsidRPr="000E20A0">
        <w:rPr>
          <w:rFonts w:ascii="Arial" w:hAnsi="Arial" w:cs="Arial"/>
          <w:sz w:val="16"/>
          <w:szCs w:val="16"/>
          <w:lang w:val="en-CA"/>
        </w:rPr>
        <w:t xml:space="preserve">A Critical Look at the 'Pure Relationship'", </w:t>
      </w:r>
      <w:r w:rsidRPr="000E20A0">
        <w:rPr>
          <w:rFonts w:ascii="Arial" w:hAnsi="Arial" w:cs="Arial"/>
          <w:i/>
          <w:sz w:val="16"/>
          <w:szCs w:val="16"/>
          <w:lang w:val="en-CA"/>
        </w:rPr>
        <w:t>Sociology</w:t>
      </w:r>
      <w:r w:rsidRPr="000E20A0">
        <w:rPr>
          <w:rFonts w:ascii="Arial" w:hAnsi="Arial" w:cs="Arial"/>
          <w:sz w:val="16"/>
          <w:szCs w:val="16"/>
          <w:lang w:val="en-CA"/>
        </w:rPr>
        <w:t>, 1999, 33, pages 477-494.</w:t>
      </w:r>
    </w:p>
  </w:endnote>
  <w:endnote w:id="51">
    <w:p w14:paraId="781D01CA" w14:textId="77777777" w:rsidR="00AA404A" w:rsidRPr="000E20A0" w:rsidRDefault="00AA404A" w:rsidP="002B2F35">
      <w:pPr>
        <w:autoSpaceDE w:val="0"/>
        <w:autoSpaceDN w:val="0"/>
        <w:adjustRightInd w:val="0"/>
        <w:spacing w:after="240" w:line="240" w:lineRule="auto"/>
        <w:ind w:left="720" w:hanging="720"/>
        <w:rPr>
          <w:rFonts w:ascii="Arial" w:hAnsi="Arial" w:cs="Arial"/>
          <w:sz w:val="16"/>
          <w:szCs w:val="16"/>
        </w:rPr>
      </w:pPr>
      <w:r w:rsidRPr="000E20A0">
        <w:rPr>
          <w:rStyle w:val="Appeldenotedefin"/>
          <w:rFonts w:ascii="Arial" w:hAnsi="Arial" w:cs="Arial"/>
          <w:sz w:val="16"/>
          <w:szCs w:val="16"/>
        </w:rPr>
        <w:endnoteRef/>
      </w:r>
      <w:r w:rsidRPr="000E20A0">
        <w:rPr>
          <w:rFonts w:ascii="Arial" w:hAnsi="Arial" w:cs="Arial"/>
          <w:sz w:val="16"/>
          <w:szCs w:val="16"/>
          <w:lang w:val="en-CA"/>
        </w:rPr>
        <w:t xml:space="preserve"> BECK, U. and E BECK-GERNSHEIM. </w:t>
      </w:r>
      <w:r w:rsidRPr="000E20A0">
        <w:rPr>
          <w:rFonts w:ascii="Arial" w:hAnsi="Arial" w:cs="Arial"/>
          <w:i/>
          <w:sz w:val="16"/>
          <w:szCs w:val="16"/>
          <w:lang w:val="en-CA"/>
        </w:rPr>
        <w:t xml:space="preserve">The Normal Chaos of Love, </w:t>
      </w:r>
      <w:r w:rsidRPr="000E20A0">
        <w:rPr>
          <w:rFonts w:ascii="Arial" w:hAnsi="Arial" w:cs="Arial"/>
          <w:sz w:val="16"/>
          <w:szCs w:val="16"/>
          <w:lang w:val="en-CA"/>
        </w:rPr>
        <w:t xml:space="preserve">Chicago, Polity Press, 1995; GIDDENS, Anthony. </w:t>
      </w:r>
      <w:r w:rsidRPr="000E20A0">
        <w:rPr>
          <w:rFonts w:ascii="Arial" w:hAnsi="Arial" w:cs="Arial"/>
          <w:i/>
          <w:sz w:val="16"/>
          <w:szCs w:val="16"/>
        </w:rPr>
        <w:t xml:space="preserve">The Transformation of Intimacy </w:t>
      </w:r>
      <w:r w:rsidRPr="000E20A0">
        <w:rPr>
          <w:rFonts w:ascii="Arial" w:hAnsi="Arial" w:cs="Arial"/>
          <w:sz w:val="16"/>
          <w:szCs w:val="16"/>
        </w:rPr>
        <w:t>Stanford, Stanford University Press, 1992.</w:t>
      </w:r>
    </w:p>
  </w:endnote>
  <w:endnote w:id="52">
    <w:p w14:paraId="0BDAAC1B" w14:textId="77777777" w:rsidR="00AA404A" w:rsidRPr="000E20A0" w:rsidRDefault="00AA404A" w:rsidP="002B2F35">
      <w:pPr>
        <w:autoSpaceDE w:val="0"/>
        <w:autoSpaceDN w:val="0"/>
        <w:adjustRightInd w:val="0"/>
        <w:spacing w:after="240" w:line="240" w:lineRule="auto"/>
        <w:ind w:left="720" w:hanging="720"/>
        <w:rPr>
          <w:rFonts w:ascii="Arial" w:hAnsi="Arial" w:cs="Arial"/>
          <w:sz w:val="16"/>
          <w:szCs w:val="16"/>
        </w:rPr>
      </w:pPr>
      <w:r w:rsidRPr="000E20A0">
        <w:rPr>
          <w:rStyle w:val="Appeldenotedefin"/>
          <w:rFonts w:ascii="Arial" w:hAnsi="Arial" w:cs="Arial"/>
          <w:sz w:val="16"/>
          <w:szCs w:val="16"/>
        </w:rPr>
        <w:endnoteRef/>
      </w:r>
      <w:r w:rsidRPr="000E20A0">
        <w:rPr>
          <w:rFonts w:ascii="Arial" w:hAnsi="Arial" w:cs="Arial"/>
          <w:sz w:val="16"/>
          <w:szCs w:val="16"/>
        </w:rPr>
        <w:t xml:space="preserve"> BASTARD, B. « Désirable et exigeante. La régulation négociée des relations dans le couple et la famille », </w:t>
      </w:r>
      <w:r w:rsidRPr="000E20A0">
        <w:rPr>
          <w:rFonts w:ascii="Arial" w:hAnsi="Arial" w:cs="Arial"/>
          <w:i/>
          <w:sz w:val="16"/>
          <w:szCs w:val="16"/>
        </w:rPr>
        <w:t>Dialogue</w:t>
      </w:r>
      <w:r w:rsidRPr="000E20A0">
        <w:rPr>
          <w:rFonts w:ascii="Arial" w:hAnsi="Arial" w:cs="Arial"/>
          <w:sz w:val="16"/>
          <w:szCs w:val="16"/>
        </w:rPr>
        <w:t>, 2013, 2, pages 109-119.</w:t>
      </w:r>
    </w:p>
  </w:endnote>
  <w:endnote w:id="53">
    <w:p w14:paraId="5F0935E3" w14:textId="77777777" w:rsidR="00AA404A" w:rsidRPr="000E20A0" w:rsidRDefault="00AA404A" w:rsidP="002B2F35">
      <w:pPr>
        <w:autoSpaceDE w:val="0"/>
        <w:autoSpaceDN w:val="0"/>
        <w:adjustRightInd w:val="0"/>
        <w:spacing w:after="240" w:line="240" w:lineRule="auto"/>
        <w:ind w:left="720" w:hanging="720"/>
        <w:rPr>
          <w:rFonts w:ascii="Arial" w:hAnsi="Arial" w:cs="Arial"/>
          <w:sz w:val="16"/>
          <w:szCs w:val="16"/>
        </w:rPr>
      </w:pPr>
      <w:r w:rsidRPr="000E20A0">
        <w:rPr>
          <w:rStyle w:val="Appeldenotedefin"/>
          <w:rFonts w:ascii="Arial" w:hAnsi="Arial" w:cs="Arial"/>
          <w:sz w:val="16"/>
          <w:szCs w:val="16"/>
        </w:rPr>
        <w:endnoteRef/>
      </w:r>
      <w:r w:rsidRPr="000E20A0">
        <w:rPr>
          <w:rFonts w:ascii="Arial" w:hAnsi="Arial" w:cs="Arial"/>
          <w:sz w:val="16"/>
          <w:szCs w:val="16"/>
        </w:rPr>
        <w:t xml:space="preserve"> B.-DANDURAND, R. et F.-R. OUELLETTE. « Famille, État et structuration d'un champ familial », </w:t>
      </w:r>
      <w:r w:rsidRPr="000E20A0">
        <w:rPr>
          <w:rFonts w:ascii="Arial" w:hAnsi="Arial" w:cs="Arial"/>
          <w:i/>
          <w:sz w:val="16"/>
          <w:szCs w:val="16"/>
        </w:rPr>
        <w:t>Sociologie et sociétés</w:t>
      </w:r>
      <w:r w:rsidRPr="000E20A0">
        <w:rPr>
          <w:rFonts w:ascii="Arial" w:hAnsi="Arial" w:cs="Arial"/>
          <w:sz w:val="16"/>
          <w:szCs w:val="16"/>
        </w:rPr>
        <w:t>, 1995, Vol. XXVII pages 103-119.</w:t>
      </w:r>
    </w:p>
  </w:endnote>
  <w:endnote w:id="54">
    <w:p w14:paraId="7F653A80" w14:textId="77777777" w:rsidR="00AA404A" w:rsidRPr="000E20A0" w:rsidRDefault="00AA404A" w:rsidP="002B2F35">
      <w:pPr>
        <w:autoSpaceDE w:val="0"/>
        <w:autoSpaceDN w:val="0"/>
        <w:adjustRightInd w:val="0"/>
        <w:spacing w:after="240" w:line="240" w:lineRule="auto"/>
        <w:ind w:left="720" w:hanging="720"/>
        <w:rPr>
          <w:rFonts w:ascii="Arial" w:hAnsi="Arial" w:cs="Arial"/>
          <w:sz w:val="16"/>
          <w:szCs w:val="16"/>
        </w:rPr>
      </w:pPr>
      <w:r w:rsidRPr="000E20A0">
        <w:rPr>
          <w:rStyle w:val="Appeldenotedefin"/>
          <w:rFonts w:ascii="Arial" w:hAnsi="Arial" w:cs="Arial"/>
          <w:sz w:val="16"/>
          <w:szCs w:val="16"/>
        </w:rPr>
        <w:endnoteRef/>
      </w:r>
      <w:r w:rsidRPr="000E20A0">
        <w:rPr>
          <w:rFonts w:ascii="Arial" w:hAnsi="Arial" w:cs="Arial"/>
          <w:i/>
          <w:sz w:val="16"/>
          <w:szCs w:val="16"/>
        </w:rPr>
        <w:t xml:space="preserve"> </w:t>
      </w:r>
      <w:r w:rsidRPr="000E20A0">
        <w:rPr>
          <w:rFonts w:ascii="Arial" w:hAnsi="Arial" w:cs="Arial"/>
          <w:sz w:val="16"/>
          <w:szCs w:val="16"/>
        </w:rPr>
        <w:t xml:space="preserve">CARBONNIER, J. "Les phénomènes d'inter-normativité", </w:t>
      </w:r>
      <w:r w:rsidRPr="000E20A0">
        <w:rPr>
          <w:rFonts w:ascii="Arial" w:hAnsi="Arial" w:cs="Arial"/>
          <w:i/>
          <w:sz w:val="16"/>
          <w:szCs w:val="16"/>
        </w:rPr>
        <w:t>European Yearbook of Law and Sociology</w:t>
      </w:r>
      <w:r w:rsidRPr="000E20A0">
        <w:rPr>
          <w:rFonts w:ascii="Arial" w:hAnsi="Arial" w:cs="Arial"/>
          <w:sz w:val="16"/>
          <w:szCs w:val="16"/>
        </w:rPr>
        <w:t xml:space="preserve">, 1977, pages 42-52; ROCHER, G. "Les phénomènes d'internormativité : faits et obstacles", in BELLEY, J.-G. (ed.), </w:t>
      </w:r>
      <w:r w:rsidRPr="000E20A0">
        <w:rPr>
          <w:rFonts w:ascii="Arial" w:hAnsi="Arial" w:cs="Arial"/>
          <w:i/>
          <w:sz w:val="16"/>
          <w:szCs w:val="16"/>
        </w:rPr>
        <w:t xml:space="preserve">Le droit soluble Contributions québécoises à l'étude de l'internormativité </w:t>
      </w:r>
      <w:r w:rsidRPr="000E20A0">
        <w:rPr>
          <w:rFonts w:ascii="Arial" w:hAnsi="Arial" w:cs="Arial"/>
          <w:sz w:val="16"/>
          <w:szCs w:val="16"/>
        </w:rPr>
        <w:t>1995, pages 25-42.</w:t>
      </w:r>
    </w:p>
  </w:endnote>
  <w:endnote w:id="55">
    <w:p w14:paraId="69A16448" w14:textId="59B65F84" w:rsidR="00AA404A" w:rsidRPr="000E20A0" w:rsidRDefault="00AA404A" w:rsidP="007363EA">
      <w:pPr>
        <w:autoSpaceDE w:val="0"/>
        <w:autoSpaceDN w:val="0"/>
        <w:adjustRightInd w:val="0"/>
        <w:spacing w:after="240" w:line="240" w:lineRule="auto"/>
        <w:ind w:left="720" w:hanging="720"/>
        <w:rPr>
          <w:rFonts w:ascii="Arial" w:hAnsi="Arial" w:cs="Arial"/>
          <w:sz w:val="16"/>
          <w:szCs w:val="16"/>
          <w:lang w:val="en-CA"/>
        </w:rPr>
      </w:pPr>
      <w:r w:rsidRPr="000E20A0">
        <w:rPr>
          <w:rStyle w:val="Appeldenotedefin"/>
          <w:rFonts w:ascii="Arial" w:hAnsi="Arial" w:cs="Arial"/>
          <w:sz w:val="16"/>
          <w:szCs w:val="16"/>
        </w:rPr>
        <w:endnoteRef/>
      </w:r>
      <w:r w:rsidRPr="000E20A0">
        <w:rPr>
          <w:rFonts w:ascii="Arial" w:hAnsi="Arial" w:cs="Arial"/>
          <w:sz w:val="16"/>
          <w:szCs w:val="16"/>
          <w:lang w:val="en-CA"/>
        </w:rPr>
        <w:t xml:space="preserve"> </w:t>
      </w:r>
      <w:r w:rsidRPr="000E20A0">
        <w:rPr>
          <w:rFonts w:ascii="Arial" w:hAnsi="Arial" w:cs="Arial"/>
          <w:sz w:val="16"/>
          <w:szCs w:val="16"/>
          <w:lang w:val="en-US"/>
        </w:rPr>
        <w:t xml:space="preserve">EWICK, P. and S. S. SILBEY. </w:t>
      </w:r>
      <w:r w:rsidRPr="000E20A0">
        <w:rPr>
          <w:rFonts w:ascii="Arial" w:hAnsi="Arial" w:cs="Arial"/>
          <w:i/>
          <w:sz w:val="16"/>
          <w:szCs w:val="16"/>
          <w:lang w:val="en-CA"/>
        </w:rPr>
        <w:t xml:space="preserve">The common place of law: stories from everyday life </w:t>
      </w:r>
      <w:r w:rsidRPr="000E20A0">
        <w:rPr>
          <w:rFonts w:ascii="Arial" w:hAnsi="Arial" w:cs="Arial"/>
          <w:sz w:val="16"/>
          <w:szCs w:val="16"/>
          <w:lang w:val="en-CA"/>
        </w:rPr>
        <w:t>Chicago, University of Chicago Press, 1998.</w:t>
      </w:r>
    </w:p>
  </w:endnote>
  <w:endnote w:id="56">
    <w:p w14:paraId="4995EA97" w14:textId="77777777" w:rsidR="00AA404A" w:rsidRPr="000E20A0" w:rsidRDefault="00AA404A" w:rsidP="008C7252">
      <w:pPr>
        <w:spacing w:after="240" w:line="240" w:lineRule="auto"/>
        <w:ind w:left="720" w:hanging="720"/>
        <w:rPr>
          <w:rFonts w:ascii="Arial" w:hAnsi="Arial" w:cs="Arial"/>
          <w:sz w:val="16"/>
          <w:szCs w:val="16"/>
        </w:rPr>
      </w:pPr>
      <w:r w:rsidRPr="000E20A0">
        <w:rPr>
          <w:rStyle w:val="Appeldenotedefin"/>
          <w:rFonts w:ascii="Arial" w:hAnsi="Arial" w:cs="Arial"/>
          <w:sz w:val="16"/>
          <w:szCs w:val="16"/>
        </w:rPr>
        <w:endnoteRef/>
      </w:r>
      <w:r w:rsidRPr="000E20A0">
        <w:rPr>
          <w:rFonts w:ascii="Arial" w:hAnsi="Arial" w:cs="Arial"/>
          <w:i/>
          <w:sz w:val="16"/>
          <w:szCs w:val="16"/>
          <w:lang w:val="fr-CH"/>
        </w:rPr>
        <w:t xml:space="preserve">  </w:t>
      </w:r>
      <w:r w:rsidRPr="000E20A0">
        <w:rPr>
          <w:rFonts w:ascii="Arial" w:hAnsi="Arial" w:cs="Arial"/>
          <w:sz w:val="16"/>
          <w:szCs w:val="16"/>
        </w:rPr>
        <w:t xml:space="preserve">  The research projects are: 1) BELLEAU, H, Projet exploratoire : </w:t>
      </w:r>
      <w:r w:rsidRPr="000E20A0">
        <w:rPr>
          <w:rFonts w:ascii="Arial" w:hAnsi="Arial" w:cs="Arial"/>
          <w:i/>
          <w:sz w:val="16"/>
          <w:szCs w:val="16"/>
        </w:rPr>
        <w:t xml:space="preserve">La gestion de l’argent au sein des jeunes couples avec enfants, </w:t>
      </w:r>
      <w:r w:rsidRPr="000E20A0">
        <w:rPr>
          <w:rFonts w:ascii="Arial" w:hAnsi="Arial" w:cs="Arial"/>
          <w:sz w:val="16"/>
          <w:szCs w:val="16"/>
        </w:rPr>
        <w:t>(FQRSC 2003-2004), (CRSH 2004-2005); 2) BELLEAU, H.</w:t>
      </w:r>
      <w:r w:rsidRPr="000E20A0">
        <w:rPr>
          <w:rFonts w:ascii="Arial" w:hAnsi="Arial" w:cs="Arial"/>
          <w:bCs/>
          <w:sz w:val="16"/>
          <w:szCs w:val="16"/>
        </w:rPr>
        <w:t xml:space="preserve"> </w:t>
      </w:r>
      <w:r w:rsidRPr="000E20A0">
        <w:rPr>
          <w:rFonts w:ascii="Arial" w:hAnsi="Arial" w:cs="Arial"/>
          <w:bCs/>
          <w:i/>
          <w:sz w:val="16"/>
          <w:szCs w:val="16"/>
        </w:rPr>
        <w:t>La gestion de l’argent au sein de deux générations de couples québécois</w:t>
      </w:r>
      <w:r w:rsidRPr="000E20A0">
        <w:rPr>
          <w:rFonts w:ascii="Arial" w:hAnsi="Arial" w:cs="Arial"/>
          <w:bCs/>
          <w:sz w:val="16"/>
          <w:szCs w:val="16"/>
        </w:rPr>
        <w:t xml:space="preserve"> (FQRSC,</w:t>
      </w:r>
      <w:r w:rsidRPr="000E20A0">
        <w:rPr>
          <w:rFonts w:ascii="Arial" w:hAnsi="Arial" w:cs="Arial"/>
          <w:b/>
          <w:sz w:val="16"/>
          <w:szCs w:val="16"/>
        </w:rPr>
        <w:t xml:space="preserve"> </w:t>
      </w:r>
      <w:r w:rsidRPr="000E20A0">
        <w:rPr>
          <w:rFonts w:ascii="Arial" w:hAnsi="Arial" w:cs="Arial"/>
          <w:bCs/>
          <w:sz w:val="16"/>
          <w:szCs w:val="16"/>
        </w:rPr>
        <w:t xml:space="preserve">Jeune professeur-chercheur </w:t>
      </w:r>
      <w:r w:rsidRPr="000E20A0">
        <w:rPr>
          <w:rFonts w:ascii="Arial" w:hAnsi="Arial" w:cs="Arial"/>
          <w:sz w:val="16"/>
          <w:szCs w:val="16"/>
        </w:rPr>
        <w:t xml:space="preserve">2006- 2009); 3) MARTIAL, A., </w:t>
      </w:r>
      <w:r w:rsidRPr="000E20A0">
        <w:rPr>
          <w:rFonts w:ascii="Arial" w:hAnsi="Arial" w:cs="Arial"/>
          <w:sz w:val="16"/>
          <w:szCs w:val="16"/>
          <w:lang w:val="fr-CH"/>
        </w:rPr>
        <w:t xml:space="preserve">I. THÉRY, </w:t>
      </w:r>
      <w:r w:rsidRPr="000E20A0">
        <w:rPr>
          <w:rFonts w:ascii="Arial" w:hAnsi="Arial" w:cs="Arial"/>
          <w:bCs/>
          <w:sz w:val="16"/>
          <w:szCs w:val="16"/>
          <w:lang w:val="fr-CH"/>
        </w:rPr>
        <w:t>H. BELLEAU</w:t>
      </w:r>
      <w:r w:rsidRPr="000E20A0">
        <w:rPr>
          <w:rFonts w:ascii="Arial" w:hAnsi="Arial" w:cs="Arial"/>
          <w:sz w:val="16"/>
          <w:szCs w:val="16"/>
          <w:lang w:val="fr-CH"/>
        </w:rPr>
        <w:t>, A. ROY, F. SCHULTEIS</w:t>
      </w:r>
      <w:r w:rsidRPr="000E20A0">
        <w:rPr>
          <w:rFonts w:ascii="Arial" w:hAnsi="Arial" w:cs="Arial"/>
          <w:sz w:val="16"/>
          <w:szCs w:val="16"/>
        </w:rPr>
        <w:t xml:space="preserve"> : </w:t>
      </w:r>
      <w:r w:rsidRPr="000E20A0">
        <w:rPr>
          <w:rFonts w:ascii="Arial" w:hAnsi="Arial" w:cs="Arial"/>
          <w:i/>
          <w:sz w:val="16"/>
          <w:szCs w:val="16"/>
          <w:lang w:val="fr-CH"/>
        </w:rPr>
        <w:t>Les partages au sein des couples : normes juridiques et usages sociaux de l'argent et des biens (France, Belgique, Québec, Suisse)</w:t>
      </w:r>
      <w:r w:rsidRPr="000E20A0">
        <w:rPr>
          <w:rFonts w:ascii="Arial" w:hAnsi="Arial" w:cs="Arial"/>
          <w:sz w:val="16"/>
          <w:szCs w:val="16"/>
          <w:lang w:val="fr-CH"/>
        </w:rPr>
        <w:t xml:space="preserve"> (CNRS, Projet ATIP - Action Thématique Incitative sur Projet, </w:t>
      </w:r>
      <w:r w:rsidRPr="000E20A0">
        <w:rPr>
          <w:rFonts w:ascii="Arial" w:hAnsi="Arial" w:cs="Arial"/>
          <w:sz w:val="16"/>
          <w:szCs w:val="16"/>
        </w:rPr>
        <w:t xml:space="preserve">2007-2009); 4) BELLEAU, H. : </w:t>
      </w:r>
      <w:r w:rsidRPr="000E20A0">
        <w:rPr>
          <w:rFonts w:ascii="Arial" w:hAnsi="Arial" w:cs="Arial"/>
          <w:i/>
          <w:sz w:val="16"/>
          <w:szCs w:val="16"/>
        </w:rPr>
        <w:t>Les représentations de la conjugalité et du mariage au Québec</w:t>
      </w:r>
      <w:r w:rsidRPr="000E20A0">
        <w:rPr>
          <w:rFonts w:ascii="Arial" w:hAnsi="Arial" w:cs="Arial"/>
          <w:sz w:val="16"/>
          <w:szCs w:val="16"/>
        </w:rPr>
        <w:t xml:space="preserve">.(Firme d’avocats Goldwater, Dubé, 2007-2008); 5) ROY, A. et H. BELLEAU, </w:t>
      </w:r>
      <w:r w:rsidRPr="000E20A0">
        <w:rPr>
          <w:rFonts w:ascii="Arial" w:hAnsi="Arial" w:cs="Arial"/>
          <w:i/>
          <w:color w:val="000000"/>
          <w:sz w:val="16"/>
          <w:szCs w:val="16"/>
        </w:rPr>
        <w:t xml:space="preserve">Analyse empirique des représentations du contrat chez les couples </w:t>
      </w:r>
      <w:r w:rsidRPr="000E20A0">
        <w:rPr>
          <w:rFonts w:ascii="Arial" w:hAnsi="Arial" w:cs="Arial"/>
          <w:color w:val="000000"/>
          <w:sz w:val="16"/>
          <w:szCs w:val="16"/>
        </w:rPr>
        <w:t>(CRSH- Subvention ordinaire, 2007-2009); 6) BELLEAU, H., A. ROY</w:t>
      </w:r>
      <w:r w:rsidRPr="000E20A0">
        <w:rPr>
          <w:rFonts w:ascii="Arial" w:hAnsi="Arial" w:cs="Arial"/>
          <w:sz w:val="16"/>
          <w:szCs w:val="16"/>
        </w:rPr>
        <w:t xml:space="preserve">, </w:t>
      </w:r>
      <w:r w:rsidRPr="000E20A0">
        <w:rPr>
          <w:rFonts w:ascii="Arial" w:hAnsi="Arial" w:cs="Arial"/>
          <w:i/>
          <w:sz w:val="16"/>
          <w:szCs w:val="16"/>
          <w:lang w:eastAsia="fr-CA"/>
        </w:rPr>
        <w:t>L’union de fait et le mariage au Québec : analyse des représentations de la vie conjugale d’un point de vue social et juridique</w:t>
      </w:r>
      <w:r w:rsidRPr="000E20A0">
        <w:rPr>
          <w:rFonts w:ascii="Arial" w:hAnsi="Arial" w:cs="Arial"/>
          <w:sz w:val="16"/>
          <w:szCs w:val="16"/>
          <w:lang w:eastAsia="fr-CA"/>
        </w:rPr>
        <w:t>. (</w:t>
      </w:r>
      <w:r w:rsidRPr="000E20A0">
        <w:rPr>
          <w:rFonts w:ascii="Arial" w:hAnsi="Arial" w:cs="Arial"/>
          <w:sz w:val="16"/>
          <w:szCs w:val="16"/>
        </w:rPr>
        <w:t xml:space="preserve">CRSHC,2010-2012). </w:t>
      </w:r>
    </w:p>
  </w:endnote>
  <w:endnote w:id="57">
    <w:p w14:paraId="5D4EDC2A" w14:textId="282A4E1C" w:rsidR="00AA404A" w:rsidRPr="000E20A0" w:rsidRDefault="00AA404A" w:rsidP="004D3C7F">
      <w:pPr>
        <w:autoSpaceDE w:val="0"/>
        <w:autoSpaceDN w:val="0"/>
        <w:adjustRightInd w:val="0"/>
        <w:spacing w:after="240" w:line="240" w:lineRule="auto"/>
        <w:ind w:left="720" w:hanging="720"/>
        <w:rPr>
          <w:rFonts w:ascii="Arial" w:hAnsi="Arial" w:cs="Arial"/>
          <w:sz w:val="16"/>
          <w:szCs w:val="16"/>
        </w:rPr>
      </w:pPr>
      <w:r w:rsidRPr="000E20A0">
        <w:rPr>
          <w:rStyle w:val="Appeldenotedefin"/>
          <w:rFonts w:ascii="Arial" w:hAnsi="Arial" w:cs="Arial"/>
          <w:sz w:val="16"/>
          <w:szCs w:val="16"/>
        </w:rPr>
        <w:endnoteRef/>
      </w:r>
      <w:r w:rsidRPr="000E20A0">
        <w:rPr>
          <w:rFonts w:ascii="Arial" w:hAnsi="Arial" w:cs="Arial"/>
          <w:i/>
          <w:iCs/>
          <w:sz w:val="16"/>
          <w:szCs w:val="16"/>
        </w:rPr>
        <w:t xml:space="preserve"> </w:t>
      </w:r>
      <w:r w:rsidRPr="000E20A0">
        <w:rPr>
          <w:rFonts w:ascii="Arial" w:hAnsi="Arial" w:cs="Arial"/>
          <w:sz w:val="16"/>
          <w:szCs w:val="16"/>
        </w:rPr>
        <w:t xml:space="preserve">VÉZINA, M. </w:t>
      </w:r>
      <w:r w:rsidRPr="000E20A0">
        <w:rPr>
          <w:rFonts w:ascii="Arial" w:hAnsi="Arial" w:cs="Arial"/>
          <w:i/>
          <w:iCs/>
          <w:sz w:val="16"/>
          <w:szCs w:val="16"/>
        </w:rPr>
        <w:t>Enquête sociale générale de 2011 : Aperçu des familles au Canada – Être parent dans une famille recomposée : Profil</w:t>
      </w:r>
      <w:r w:rsidRPr="000E20A0">
        <w:rPr>
          <w:rFonts w:ascii="Arial" w:hAnsi="Arial" w:cs="Arial"/>
          <w:sz w:val="16"/>
          <w:szCs w:val="16"/>
        </w:rPr>
        <w:t xml:space="preserve"> Ottawa, Statistique Canada, ministère de l’Industrie, 2012 (p.8).</w:t>
      </w:r>
    </w:p>
  </w:endnote>
  <w:endnote w:id="58">
    <w:p w14:paraId="5390739C" w14:textId="77777777" w:rsidR="00AA404A" w:rsidRPr="000E20A0" w:rsidRDefault="00AA404A" w:rsidP="00166B2F">
      <w:pPr>
        <w:autoSpaceDE w:val="0"/>
        <w:autoSpaceDN w:val="0"/>
        <w:adjustRightInd w:val="0"/>
        <w:spacing w:after="240" w:line="240" w:lineRule="auto"/>
        <w:ind w:left="720" w:hanging="720"/>
        <w:rPr>
          <w:rFonts w:ascii="Arial" w:hAnsi="Arial" w:cs="Arial"/>
          <w:sz w:val="16"/>
          <w:szCs w:val="16"/>
        </w:rPr>
      </w:pPr>
      <w:r w:rsidRPr="000E20A0">
        <w:rPr>
          <w:rStyle w:val="Appeldenotedefin"/>
          <w:rFonts w:ascii="Arial" w:hAnsi="Arial" w:cs="Arial"/>
          <w:sz w:val="16"/>
          <w:szCs w:val="16"/>
        </w:rPr>
        <w:endnoteRef/>
      </w:r>
      <w:r w:rsidRPr="000E20A0">
        <w:rPr>
          <w:rFonts w:ascii="Arial" w:hAnsi="Arial" w:cs="Arial"/>
          <w:sz w:val="16"/>
          <w:szCs w:val="16"/>
          <w:lang w:val="en-CA"/>
        </w:rPr>
        <w:t xml:space="preserve"> ELIZABETH, V. « Managing money, managing coupledom: a critical examination of cohabitants' money management practices », </w:t>
      </w:r>
      <w:r w:rsidRPr="000E20A0">
        <w:rPr>
          <w:rFonts w:ascii="Arial" w:hAnsi="Arial" w:cs="Arial"/>
          <w:i/>
          <w:iCs/>
          <w:sz w:val="16"/>
          <w:szCs w:val="16"/>
          <w:lang w:val="en-CA"/>
        </w:rPr>
        <w:t>The Sociological Review</w:t>
      </w:r>
      <w:r w:rsidRPr="000E20A0">
        <w:rPr>
          <w:rFonts w:ascii="Arial" w:hAnsi="Arial" w:cs="Arial"/>
          <w:sz w:val="16"/>
          <w:szCs w:val="16"/>
          <w:lang w:val="en-CA"/>
        </w:rPr>
        <w:t xml:space="preserve">, 2001, pages 389-411. ASHBY, K. J. et C. B. BURGOYNE. « The financial practices and perceptions behind separate systems of household financial management », </w:t>
      </w:r>
      <w:r w:rsidRPr="000E20A0">
        <w:rPr>
          <w:rFonts w:ascii="Arial" w:hAnsi="Arial" w:cs="Arial"/>
          <w:i/>
          <w:iCs/>
          <w:sz w:val="16"/>
          <w:szCs w:val="16"/>
          <w:lang w:val="en-CA"/>
        </w:rPr>
        <w:t>The Journal of Socio-Economics</w:t>
      </w:r>
      <w:r w:rsidRPr="000E20A0">
        <w:rPr>
          <w:rFonts w:ascii="Arial" w:hAnsi="Arial" w:cs="Arial"/>
          <w:sz w:val="16"/>
          <w:szCs w:val="16"/>
          <w:lang w:val="en-CA"/>
        </w:rPr>
        <w:t xml:space="preserve">, 2009, 38, pages 519-529. NYMAN, C. « The social nature of money - Meanings of Money in Swedish Families », </w:t>
      </w:r>
      <w:r w:rsidRPr="000E20A0">
        <w:rPr>
          <w:rFonts w:ascii="Arial" w:hAnsi="Arial" w:cs="Arial"/>
          <w:i/>
          <w:iCs/>
          <w:sz w:val="16"/>
          <w:szCs w:val="16"/>
          <w:lang w:val="en-CA"/>
        </w:rPr>
        <w:t>Women's Studies International Forum</w:t>
      </w:r>
      <w:r w:rsidRPr="000E20A0">
        <w:rPr>
          <w:rFonts w:ascii="Arial" w:hAnsi="Arial" w:cs="Arial"/>
          <w:sz w:val="16"/>
          <w:szCs w:val="16"/>
          <w:lang w:val="en-CA"/>
        </w:rPr>
        <w:t xml:space="preserve">, 2003, 26, pages 79-94. </w:t>
      </w:r>
      <w:r w:rsidRPr="000E20A0">
        <w:rPr>
          <w:rFonts w:ascii="Arial" w:hAnsi="Arial" w:cs="Arial"/>
          <w:sz w:val="16"/>
          <w:szCs w:val="16"/>
        </w:rPr>
        <w:t xml:space="preserve">BELLEAU, H. « Entre le partage des dépenses et le partage des avoirs. Les comptes conjugaux des ménages Québécois », dans BELLEAU, H. et C. HENCHOZ éditeur, </w:t>
      </w:r>
      <w:r w:rsidRPr="000E20A0">
        <w:rPr>
          <w:rFonts w:ascii="Arial" w:hAnsi="Arial" w:cs="Arial"/>
          <w:i/>
          <w:iCs/>
          <w:sz w:val="16"/>
          <w:szCs w:val="16"/>
        </w:rPr>
        <w:t>L’usage de l’argent dans le couple : pratiques et perceptions des comptes amoureux</w:t>
      </w:r>
      <w:r w:rsidRPr="000E20A0">
        <w:rPr>
          <w:rFonts w:ascii="Arial" w:hAnsi="Arial" w:cs="Arial"/>
          <w:sz w:val="16"/>
          <w:szCs w:val="16"/>
        </w:rPr>
        <w:t>, Paris, L'Harmattan, 2008, pages 113-148.</w:t>
      </w:r>
    </w:p>
  </w:endnote>
  <w:endnote w:id="59">
    <w:p w14:paraId="67B01BF5" w14:textId="77777777" w:rsidR="00AA404A" w:rsidRPr="000E20A0" w:rsidRDefault="00AA404A" w:rsidP="00166B2F">
      <w:pPr>
        <w:pStyle w:val="Notedefin"/>
        <w:spacing w:after="240" w:line="240" w:lineRule="auto"/>
        <w:ind w:left="720" w:hanging="720"/>
        <w:rPr>
          <w:rFonts w:ascii="Arial" w:hAnsi="Arial" w:cs="Arial"/>
          <w:sz w:val="16"/>
          <w:szCs w:val="16"/>
          <w:lang w:val="en-US"/>
        </w:rPr>
      </w:pPr>
      <w:r w:rsidRPr="000E20A0">
        <w:rPr>
          <w:rStyle w:val="Appeldenotedefin"/>
          <w:rFonts w:ascii="Arial" w:hAnsi="Arial" w:cs="Arial"/>
          <w:sz w:val="16"/>
          <w:szCs w:val="16"/>
        </w:rPr>
        <w:endnoteRef/>
      </w:r>
      <w:r w:rsidRPr="000E20A0">
        <w:rPr>
          <w:rFonts w:ascii="Arial" w:hAnsi="Arial" w:cs="Arial"/>
          <w:sz w:val="16"/>
          <w:szCs w:val="16"/>
          <w:lang w:val="en-US"/>
        </w:rPr>
        <w:t xml:space="preserve"> In the Anglo-Saxon literature, the concept of “moneywork” expresses this idea of daily work of momey management (Collavechia, 2008). It refers to budgeting, payment of accounts, transfers, deposits, etc., which are sometimes carried out by one or both spouses.  </w:t>
      </w:r>
    </w:p>
  </w:endnote>
  <w:endnote w:id="60">
    <w:p w14:paraId="6A2D829B" w14:textId="77777777" w:rsidR="00AA404A" w:rsidRPr="000E20A0" w:rsidRDefault="00AA404A" w:rsidP="004D3C7F">
      <w:pPr>
        <w:spacing w:after="240" w:line="240" w:lineRule="auto"/>
        <w:ind w:left="720" w:hanging="720"/>
        <w:rPr>
          <w:rFonts w:ascii="Arial" w:hAnsi="Arial" w:cs="Arial"/>
          <w:sz w:val="16"/>
          <w:szCs w:val="16"/>
        </w:rPr>
      </w:pPr>
      <w:r w:rsidRPr="000E20A0">
        <w:rPr>
          <w:rFonts w:ascii="Arial" w:hAnsi="Arial" w:cs="Arial"/>
          <w:sz w:val="16"/>
          <w:szCs w:val="16"/>
          <w:vertAlign w:val="superscript"/>
        </w:rPr>
        <w:endnoteRef/>
      </w:r>
      <w:r w:rsidRPr="000E20A0">
        <w:rPr>
          <w:rFonts w:ascii="Arial" w:hAnsi="Arial" w:cs="Arial"/>
          <w:sz w:val="16"/>
          <w:szCs w:val="16"/>
        </w:rPr>
        <w:t xml:space="preserve"> DELPHY, C. «  Famille et consommation », L'ennemi principal, Paris, Syllepse, 2009, pages 75-98; BELLEAU, H. et R. PROULX. «  Le revenu familial, un concept vague et insidieux : analyse critique et historique des relations économiques familiales », Enfances, Familles, Générations, 2011, 15, pages 78-109.</w:t>
      </w:r>
    </w:p>
  </w:endnote>
  <w:endnote w:id="61">
    <w:p w14:paraId="7C00248C" w14:textId="0683F8F5" w:rsidR="00AA404A" w:rsidRPr="000E20A0" w:rsidRDefault="00AA404A" w:rsidP="004D3C7F">
      <w:pPr>
        <w:spacing w:after="240" w:line="240" w:lineRule="auto"/>
        <w:ind w:left="720" w:hanging="720"/>
        <w:rPr>
          <w:rFonts w:ascii="Arial" w:hAnsi="Arial" w:cs="Arial"/>
          <w:sz w:val="16"/>
          <w:szCs w:val="16"/>
          <w:lang w:val="en-CA"/>
        </w:rPr>
      </w:pPr>
      <w:r w:rsidRPr="000E20A0">
        <w:rPr>
          <w:rFonts w:ascii="Arial" w:hAnsi="Arial" w:cs="Arial"/>
          <w:sz w:val="16"/>
          <w:szCs w:val="16"/>
          <w:vertAlign w:val="superscript"/>
        </w:rPr>
        <w:endnoteRef/>
      </w:r>
      <w:r w:rsidRPr="000E20A0">
        <w:rPr>
          <w:rFonts w:ascii="Arial" w:hAnsi="Arial" w:cs="Arial"/>
          <w:sz w:val="16"/>
          <w:szCs w:val="16"/>
          <w:lang w:val="en-CA"/>
        </w:rPr>
        <w:t xml:space="preserve"> This figure is actually 11.3 </w:t>
      </w:r>
      <w:r w:rsidR="00003805" w:rsidRPr="000E20A0">
        <w:rPr>
          <w:rFonts w:ascii="Arial" w:hAnsi="Arial" w:cs="Arial"/>
          <w:sz w:val="16"/>
          <w:szCs w:val="16"/>
          <w:lang w:val="en-CA"/>
        </w:rPr>
        <w:t>%</w:t>
      </w:r>
      <w:r w:rsidRPr="000E20A0">
        <w:rPr>
          <w:rFonts w:ascii="Arial" w:hAnsi="Arial" w:cs="Arial"/>
          <w:sz w:val="16"/>
          <w:szCs w:val="16"/>
          <w:lang w:val="en-CA"/>
        </w:rPr>
        <w:t xml:space="preserve"> and takes into account couples who operate on the domestic allowance (7.1 </w:t>
      </w:r>
      <w:r w:rsidR="00003805" w:rsidRPr="000E20A0">
        <w:rPr>
          <w:rFonts w:ascii="Arial" w:hAnsi="Arial" w:cs="Arial"/>
          <w:sz w:val="16"/>
          <w:szCs w:val="16"/>
          <w:lang w:val="en-CA"/>
        </w:rPr>
        <w:t>%</w:t>
      </w:r>
      <w:r w:rsidRPr="000E20A0">
        <w:rPr>
          <w:rFonts w:ascii="Arial" w:hAnsi="Arial" w:cs="Arial"/>
          <w:sz w:val="16"/>
          <w:szCs w:val="16"/>
          <w:lang w:val="en-CA"/>
        </w:rPr>
        <w:t xml:space="preserve"> of all married couples) and spouses who share expenses half and half despite large income differences (2.2 </w:t>
      </w:r>
      <w:r w:rsidR="00003805" w:rsidRPr="000E20A0">
        <w:rPr>
          <w:rFonts w:ascii="Arial" w:hAnsi="Arial" w:cs="Arial"/>
          <w:sz w:val="16"/>
          <w:szCs w:val="16"/>
          <w:lang w:val="en-CA"/>
        </w:rPr>
        <w:t>%</w:t>
      </w:r>
      <w:r w:rsidRPr="000E20A0">
        <w:rPr>
          <w:rFonts w:ascii="Arial" w:hAnsi="Arial" w:cs="Arial"/>
          <w:sz w:val="16"/>
          <w:szCs w:val="16"/>
          <w:lang w:val="en-CA"/>
        </w:rPr>
        <w:t xml:space="preserve"> and 1.4 </w:t>
      </w:r>
      <w:r w:rsidR="00003805" w:rsidRPr="000E20A0">
        <w:rPr>
          <w:rFonts w:ascii="Arial" w:hAnsi="Arial" w:cs="Arial"/>
          <w:sz w:val="16"/>
          <w:szCs w:val="16"/>
          <w:lang w:val="en-CA"/>
        </w:rPr>
        <w:t>%</w:t>
      </w:r>
      <w:r w:rsidRPr="000E20A0">
        <w:rPr>
          <w:rFonts w:ascii="Arial" w:hAnsi="Arial" w:cs="Arial"/>
          <w:sz w:val="16"/>
          <w:szCs w:val="16"/>
          <w:lang w:val="en-CA"/>
        </w:rPr>
        <w:t>).</w:t>
      </w:r>
    </w:p>
  </w:endnote>
  <w:endnote w:id="62">
    <w:p w14:paraId="2C8709D1" w14:textId="36065FFE" w:rsidR="00AA404A" w:rsidRPr="000E20A0" w:rsidRDefault="00AA404A" w:rsidP="004D3C7F">
      <w:pPr>
        <w:spacing w:after="240" w:line="240" w:lineRule="auto"/>
        <w:ind w:left="720" w:hanging="720"/>
        <w:rPr>
          <w:rFonts w:ascii="Arial" w:hAnsi="Arial" w:cs="Arial"/>
          <w:sz w:val="16"/>
          <w:szCs w:val="16"/>
          <w:lang w:val="en-CA"/>
        </w:rPr>
      </w:pPr>
      <w:r w:rsidRPr="000E20A0">
        <w:rPr>
          <w:rFonts w:ascii="Arial" w:hAnsi="Arial" w:cs="Arial"/>
          <w:sz w:val="16"/>
          <w:szCs w:val="16"/>
          <w:vertAlign w:val="superscript"/>
        </w:rPr>
        <w:endnoteRef/>
      </w:r>
      <w:r w:rsidRPr="000E20A0">
        <w:rPr>
          <w:rFonts w:ascii="Arial" w:hAnsi="Arial" w:cs="Arial"/>
          <w:sz w:val="16"/>
          <w:szCs w:val="16"/>
          <w:lang w:val="en-CA"/>
        </w:rPr>
        <w:t xml:space="preserve"> This figure takes into account couples who operate on the domestic allowance (8.1 </w:t>
      </w:r>
      <w:r w:rsidR="00003805" w:rsidRPr="000E20A0">
        <w:rPr>
          <w:rFonts w:ascii="Arial" w:hAnsi="Arial" w:cs="Arial"/>
          <w:sz w:val="16"/>
          <w:szCs w:val="16"/>
          <w:lang w:val="en-CA"/>
        </w:rPr>
        <w:t>%</w:t>
      </w:r>
      <w:r w:rsidRPr="000E20A0">
        <w:rPr>
          <w:rFonts w:ascii="Arial" w:hAnsi="Arial" w:cs="Arial"/>
          <w:sz w:val="16"/>
          <w:szCs w:val="16"/>
          <w:lang w:val="en-CA"/>
        </w:rPr>
        <w:t xml:space="preserve"> of all common-law couples) and common-law couples who share expenses 50/50 despite large income differences (6.5 </w:t>
      </w:r>
      <w:r w:rsidR="00003805" w:rsidRPr="000E20A0">
        <w:rPr>
          <w:rFonts w:ascii="Arial" w:hAnsi="Arial" w:cs="Arial"/>
          <w:sz w:val="16"/>
          <w:szCs w:val="16"/>
          <w:lang w:val="en-CA"/>
        </w:rPr>
        <w:t>%</w:t>
      </w:r>
      <w:r w:rsidRPr="000E20A0">
        <w:rPr>
          <w:rFonts w:ascii="Arial" w:hAnsi="Arial" w:cs="Arial"/>
          <w:sz w:val="16"/>
          <w:szCs w:val="16"/>
          <w:lang w:val="en-CA"/>
        </w:rPr>
        <w:t xml:space="preserve"> and 2.4 </w:t>
      </w:r>
      <w:r w:rsidR="00003805" w:rsidRPr="000E20A0">
        <w:rPr>
          <w:rFonts w:ascii="Arial" w:hAnsi="Arial" w:cs="Arial"/>
          <w:sz w:val="16"/>
          <w:szCs w:val="16"/>
          <w:lang w:val="en-CA"/>
        </w:rPr>
        <w:t>%</w:t>
      </w:r>
      <w:r w:rsidRPr="000E20A0">
        <w:rPr>
          <w:rFonts w:ascii="Arial" w:hAnsi="Arial" w:cs="Arial"/>
          <w:sz w:val="16"/>
          <w:szCs w:val="16"/>
          <w:lang w:val="en-CA"/>
        </w:rPr>
        <w:t>).</w:t>
      </w:r>
    </w:p>
  </w:endnote>
  <w:endnote w:id="63">
    <w:p w14:paraId="6EF87721" w14:textId="6C6AA742" w:rsidR="00AA404A" w:rsidRPr="000E20A0" w:rsidRDefault="000E20A0" w:rsidP="00166B2F">
      <w:pPr>
        <w:autoSpaceDE w:val="0"/>
        <w:autoSpaceDN w:val="0"/>
        <w:adjustRightInd w:val="0"/>
        <w:spacing w:after="240" w:line="240" w:lineRule="auto"/>
        <w:ind w:left="720" w:hanging="720"/>
        <w:rPr>
          <w:rFonts w:ascii="Arial" w:hAnsi="Arial" w:cs="Arial"/>
          <w:sz w:val="16"/>
          <w:szCs w:val="16"/>
          <w:lang w:val="en-CA"/>
        </w:rPr>
      </w:pPr>
      <w:r w:rsidRPr="000E20A0">
        <w:rPr>
          <w:rFonts w:ascii="Arial" w:hAnsi="Arial" w:cs="Arial"/>
          <w:sz w:val="16"/>
          <w:szCs w:val="16"/>
          <w:vertAlign w:val="superscript"/>
        </w:rPr>
        <w:t xml:space="preserve">62 </w:t>
      </w:r>
      <w:r w:rsidR="00AA404A" w:rsidRPr="000E20A0">
        <w:rPr>
          <w:rFonts w:ascii="Arial" w:hAnsi="Arial" w:cs="Arial"/>
          <w:sz w:val="16"/>
          <w:szCs w:val="16"/>
        </w:rPr>
        <w:t xml:space="preserve">BURGOYNE, C. B. et V. MORISON. « Money in remarriage : keeping things simple and separate », </w:t>
      </w:r>
      <w:r w:rsidR="00AA404A" w:rsidRPr="000E20A0">
        <w:rPr>
          <w:rFonts w:ascii="Arial" w:hAnsi="Arial" w:cs="Arial"/>
          <w:i/>
          <w:iCs/>
          <w:sz w:val="16"/>
          <w:szCs w:val="16"/>
        </w:rPr>
        <w:t>The Sociological Review</w:t>
      </w:r>
      <w:r w:rsidR="00AA404A" w:rsidRPr="000E20A0">
        <w:rPr>
          <w:rFonts w:ascii="Arial" w:hAnsi="Arial" w:cs="Arial"/>
          <w:sz w:val="16"/>
          <w:szCs w:val="16"/>
        </w:rPr>
        <w:t xml:space="preserve">, 1997, pages 363-395; PONTHIEUX, S. « La mise en commun des revenus dans les couples », </w:t>
      </w:r>
      <w:r w:rsidR="00AA404A" w:rsidRPr="000E20A0">
        <w:rPr>
          <w:rFonts w:ascii="Arial" w:hAnsi="Arial" w:cs="Arial"/>
          <w:i/>
          <w:iCs/>
          <w:sz w:val="16"/>
          <w:szCs w:val="16"/>
        </w:rPr>
        <w:t>INSEE Première</w:t>
      </w:r>
      <w:r w:rsidR="00AA404A" w:rsidRPr="000E20A0">
        <w:rPr>
          <w:rFonts w:ascii="Arial" w:hAnsi="Arial" w:cs="Arial"/>
          <w:sz w:val="16"/>
          <w:szCs w:val="16"/>
        </w:rPr>
        <w:t xml:space="preserve">, 2012, 1409; RAIJAS, A. « Money management in blended and nuclear families », </w:t>
      </w:r>
      <w:r w:rsidR="00AA404A" w:rsidRPr="000E20A0">
        <w:rPr>
          <w:rFonts w:ascii="Arial" w:hAnsi="Arial" w:cs="Arial"/>
          <w:i/>
          <w:iCs/>
          <w:sz w:val="16"/>
          <w:szCs w:val="16"/>
        </w:rPr>
        <w:t>Journal of Economic Psychology</w:t>
      </w:r>
      <w:r w:rsidR="00AA404A" w:rsidRPr="000E20A0">
        <w:rPr>
          <w:rFonts w:ascii="Arial" w:hAnsi="Arial" w:cs="Arial"/>
          <w:sz w:val="16"/>
          <w:szCs w:val="16"/>
        </w:rPr>
        <w:t xml:space="preserve">, 2011, 32, pages 556-563; SINGH, Supriya. </w:t>
      </w:r>
      <w:r w:rsidR="00AA404A" w:rsidRPr="000E20A0">
        <w:rPr>
          <w:rFonts w:ascii="Arial" w:hAnsi="Arial" w:cs="Arial"/>
          <w:i/>
          <w:iCs/>
          <w:sz w:val="16"/>
          <w:szCs w:val="16"/>
          <w:lang w:val="en-CA"/>
        </w:rPr>
        <w:t>Marriage money. The social shaping of money in marriage and banking</w:t>
      </w:r>
      <w:r w:rsidR="00AA404A" w:rsidRPr="000E20A0">
        <w:rPr>
          <w:rFonts w:ascii="Arial" w:hAnsi="Arial" w:cs="Arial"/>
          <w:sz w:val="16"/>
          <w:szCs w:val="16"/>
          <w:lang w:val="en-CA"/>
        </w:rPr>
        <w:t xml:space="preserve"> Sidney, Australia, Allen &amp; Unwin, 1997. </w:t>
      </w:r>
    </w:p>
  </w:endnote>
  <w:endnote w:id="64">
    <w:p w14:paraId="4CFF32BC" w14:textId="77777777" w:rsidR="00AA404A" w:rsidRPr="000E20A0" w:rsidRDefault="00AA404A" w:rsidP="00166B2F">
      <w:pPr>
        <w:autoSpaceDE w:val="0"/>
        <w:autoSpaceDN w:val="0"/>
        <w:adjustRightInd w:val="0"/>
        <w:spacing w:after="240" w:line="240" w:lineRule="auto"/>
        <w:ind w:left="720" w:hanging="720"/>
        <w:rPr>
          <w:rFonts w:ascii="Arial" w:hAnsi="Arial" w:cs="Arial"/>
          <w:sz w:val="16"/>
          <w:szCs w:val="16"/>
          <w:lang w:val="en-CA"/>
        </w:rPr>
      </w:pPr>
      <w:r w:rsidRPr="000E20A0">
        <w:rPr>
          <w:rStyle w:val="Appeldenotedefin"/>
          <w:rFonts w:ascii="Arial" w:hAnsi="Arial" w:cs="Arial"/>
          <w:sz w:val="16"/>
          <w:szCs w:val="16"/>
        </w:rPr>
        <w:endnoteRef/>
      </w:r>
      <w:r w:rsidRPr="000E20A0">
        <w:rPr>
          <w:rFonts w:ascii="Arial" w:hAnsi="Arial" w:cs="Arial"/>
          <w:sz w:val="16"/>
          <w:szCs w:val="16"/>
        </w:rPr>
        <w:t xml:space="preserve"> COLEMAN, M. et L. H. GANONG. </w:t>
      </w:r>
      <w:r w:rsidRPr="000E20A0">
        <w:rPr>
          <w:rFonts w:ascii="Arial" w:hAnsi="Arial" w:cs="Arial"/>
          <w:sz w:val="16"/>
          <w:szCs w:val="16"/>
          <w:lang w:val="en-CA"/>
        </w:rPr>
        <w:t xml:space="preserve">"Financial management in stepfamilies," </w:t>
      </w:r>
      <w:r w:rsidRPr="000E20A0">
        <w:rPr>
          <w:rFonts w:ascii="Arial" w:hAnsi="Arial" w:cs="Arial"/>
          <w:i/>
          <w:iCs/>
          <w:sz w:val="16"/>
          <w:szCs w:val="16"/>
          <w:lang w:val="en-CA"/>
        </w:rPr>
        <w:t>Lifesystems</w:t>
      </w:r>
      <w:r w:rsidRPr="000E20A0">
        <w:rPr>
          <w:rFonts w:ascii="Arial" w:hAnsi="Arial" w:cs="Arial"/>
          <w:sz w:val="16"/>
          <w:szCs w:val="16"/>
          <w:lang w:val="en-CA"/>
        </w:rPr>
        <w:t xml:space="preserve">, 1989, 10, pages 217-232; FISHMAN, B. "The economic behavior of stepfamilies," </w:t>
      </w:r>
      <w:r w:rsidRPr="000E20A0">
        <w:rPr>
          <w:rFonts w:ascii="Arial" w:hAnsi="Arial" w:cs="Arial"/>
          <w:i/>
          <w:iCs/>
          <w:sz w:val="16"/>
          <w:szCs w:val="16"/>
          <w:lang w:val="en-CA"/>
        </w:rPr>
        <w:t>Family Relations: Journal of Applied Family &amp; Child Studies</w:t>
      </w:r>
      <w:r w:rsidRPr="000E20A0">
        <w:rPr>
          <w:rFonts w:ascii="Arial" w:hAnsi="Arial" w:cs="Arial"/>
          <w:sz w:val="16"/>
          <w:szCs w:val="16"/>
          <w:lang w:val="en-CA"/>
        </w:rPr>
        <w:t xml:space="preserve">, 1983, Vol 32, pages 359-366; LOWN, J. M., J. R. MCFADDEN and S. M. CROSSMAN. "Family life education for remarriage: Focus on financial management," </w:t>
      </w:r>
      <w:r w:rsidRPr="000E20A0">
        <w:rPr>
          <w:rFonts w:ascii="Arial" w:hAnsi="Arial" w:cs="Arial"/>
          <w:i/>
          <w:iCs/>
          <w:sz w:val="16"/>
          <w:szCs w:val="16"/>
          <w:lang w:val="en-CA"/>
        </w:rPr>
        <w:t>Family Relations: Journal of Applied Family &amp; Child Studies</w:t>
      </w:r>
      <w:r w:rsidRPr="000E20A0">
        <w:rPr>
          <w:rFonts w:ascii="Arial" w:hAnsi="Arial" w:cs="Arial"/>
          <w:sz w:val="16"/>
          <w:szCs w:val="16"/>
          <w:lang w:val="en-CA"/>
        </w:rPr>
        <w:t xml:space="preserve">, 1989, Vol 38(1) Jan 1989, 40-45, pages 40-45; LYNGSTAD, T. H., T. NOACK, P. A. TUFTE et al. "Pooling of Economic resources: a comparison of Norwegian married and cohabiting couples," </w:t>
      </w:r>
      <w:r w:rsidRPr="000E20A0">
        <w:rPr>
          <w:rFonts w:ascii="Arial" w:hAnsi="Arial" w:cs="Arial"/>
          <w:i/>
          <w:iCs/>
          <w:sz w:val="16"/>
          <w:szCs w:val="16"/>
          <w:lang w:val="en-CA"/>
        </w:rPr>
        <w:t>European Sociological Review</w:t>
      </w:r>
      <w:r w:rsidRPr="000E20A0">
        <w:rPr>
          <w:rFonts w:ascii="Arial" w:hAnsi="Arial" w:cs="Arial"/>
          <w:sz w:val="16"/>
          <w:szCs w:val="16"/>
          <w:lang w:val="en-CA"/>
        </w:rPr>
        <w:t xml:space="preserve">, 2011, 27, pages 624-635; VAN EEDEN-MOOREFIELD, Brad, Kay PASLEY, E. M. DOLAN et al. "From divorce to remarriage: Financial management and security among remarried women," </w:t>
      </w:r>
      <w:r w:rsidRPr="000E20A0">
        <w:rPr>
          <w:rFonts w:ascii="Arial" w:hAnsi="Arial" w:cs="Arial"/>
          <w:i/>
          <w:iCs/>
          <w:sz w:val="16"/>
          <w:szCs w:val="16"/>
          <w:lang w:val="en-CA"/>
        </w:rPr>
        <w:t>Journal of Divorce &amp; Remarriage</w:t>
      </w:r>
      <w:r w:rsidRPr="000E20A0">
        <w:rPr>
          <w:rFonts w:ascii="Arial" w:hAnsi="Arial" w:cs="Arial"/>
          <w:sz w:val="16"/>
          <w:szCs w:val="16"/>
          <w:lang w:val="en-CA"/>
        </w:rPr>
        <w:t xml:space="preserve">, 2007, 47, pages 21-42; SUNG, S. and F. BENNETT. "Dealing with money in low-moderate income couples: Insights from individual interviews," </w:t>
      </w:r>
      <w:r w:rsidRPr="000E20A0">
        <w:rPr>
          <w:rFonts w:ascii="Arial" w:hAnsi="Arial" w:cs="Arial"/>
          <w:i/>
          <w:iCs/>
          <w:sz w:val="16"/>
          <w:szCs w:val="16"/>
          <w:lang w:val="en-CA"/>
        </w:rPr>
        <w:t>Social Policy</w:t>
      </w:r>
      <w:r w:rsidRPr="000E20A0">
        <w:rPr>
          <w:rFonts w:ascii="Arial" w:hAnsi="Arial" w:cs="Arial"/>
          <w:sz w:val="16"/>
          <w:szCs w:val="16"/>
          <w:lang w:val="en-CA"/>
        </w:rPr>
        <w:t>, 2007.</w:t>
      </w:r>
    </w:p>
  </w:endnote>
  <w:endnote w:id="65">
    <w:p w14:paraId="754A38F9" w14:textId="77777777" w:rsidR="00AA404A" w:rsidRPr="000E20A0" w:rsidRDefault="00AA404A" w:rsidP="00166B2F">
      <w:pPr>
        <w:autoSpaceDE w:val="0"/>
        <w:autoSpaceDN w:val="0"/>
        <w:adjustRightInd w:val="0"/>
        <w:spacing w:after="240" w:line="240" w:lineRule="auto"/>
        <w:ind w:left="720" w:hanging="720"/>
        <w:rPr>
          <w:rFonts w:ascii="Arial" w:hAnsi="Arial" w:cs="Arial"/>
          <w:sz w:val="16"/>
          <w:szCs w:val="16"/>
        </w:rPr>
      </w:pPr>
      <w:r w:rsidRPr="000E20A0">
        <w:rPr>
          <w:rStyle w:val="Appeldenotedefin"/>
          <w:rFonts w:ascii="Arial" w:hAnsi="Arial" w:cs="Arial"/>
          <w:sz w:val="16"/>
          <w:szCs w:val="16"/>
        </w:rPr>
        <w:endnoteRef/>
      </w:r>
      <w:r w:rsidRPr="000E20A0">
        <w:rPr>
          <w:rFonts w:ascii="Arial" w:hAnsi="Arial" w:cs="Arial"/>
          <w:i/>
          <w:iCs/>
          <w:sz w:val="16"/>
          <w:szCs w:val="16"/>
        </w:rPr>
        <w:t xml:space="preserve"> </w:t>
      </w:r>
      <w:r w:rsidRPr="000E20A0">
        <w:rPr>
          <w:rFonts w:ascii="Arial" w:hAnsi="Arial" w:cs="Arial"/>
          <w:sz w:val="16"/>
          <w:szCs w:val="16"/>
        </w:rPr>
        <w:t xml:space="preserve">COLLAVECHIA, S. « "Doing moneywork'’ : le travail domestique des femmes dans la gestion des finances familiale », dans BELLEAU, H. et C. HENCHOZ éditeur, </w:t>
      </w:r>
      <w:r w:rsidRPr="000E20A0">
        <w:rPr>
          <w:rFonts w:ascii="Arial" w:hAnsi="Arial" w:cs="Arial"/>
          <w:i/>
          <w:iCs/>
          <w:sz w:val="16"/>
          <w:szCs w:val="16"/>
        </w:rPr>
        <w:t>L’usage de l’argent dans le couple : pratiques et perceptions des comptes amoureux</w:t>
      </w:r>
      <w:r w:rsidRPr="000E20A0">
        <w:rPr>
          <w:rFonts w:ascii="Arial" w:hAnsi="Arial" w:cs="Arial"/>
          <w:sz w:val="16"/>
          <w:szCs w:val="16"/>
        </w:rPr>
        <w:t>, Paris, L'Harmattan, 2008, pages 183-217.</w:t>
      </w:r>
    </w:p>
  </w:endnote>
  <w:endnote w:id="66">
    <w:p w14:paraId="3B78B120" w14:textId="77777777" w:rsidR="00AA404A" w:rsidRPr="000E20A0" w:rsidRDefault="00AA404A" w:rsidP="00166B2F">
      <w:pPr>
        <w:autoSpaceDE w:val="0"/>
        <w:autoSpaceDN w:val="0"/>
        <w:adjustRightInd w:val="0"/>
        <w:spacing w:after="240" w:line="240" w:lineRule="auto"/>
        <w:ind w:left="720" w:hanging="720"/>
        <w:rPr>
          <w:rFonts w:ascii="Arial" w:hAnsi="Arial" w:cs="Arial"/>
          <w:sz w:val="16"/>
          <w:szCs w:val="16"/>
        </w:rPr>
      </w:pPr>
      <w:r w:rsidRPr="000E20A0">
        <w:rPr>
          <w:rStyle w:val="Appeldenotedefin"/>
          <w:rFonts w:ascii="Arial" w:hAnsi="Arial" w:cs="Arial"/>
          <w:sz w:val="16"/>
          <w:szCs w:val="16"/>
        </w:rPr>
        <w:endnoteRef/>
      </w:r>
      <w:r w:rsidRPr="000E20A0">
        <w:rPr>
          <w:rFonts w:ascii="Arial" w:hAnsi="Arial" w:cs="Arial"/>
          <w:i/>
          <w:iCs/>
          <w:sz w:val="16"/>
          <w:szCs w:val="16"/>
        </w:rPr>
        <w:t xml:space="preserve"> </w:t>
      </w:r>
      <w:r w:rsidRPr="000E20A0">
        <w:rPr>
          <w:rFonts w:ascii="Arial" w:hAnsi="Arial" w:cs="Arial"/>
          <w:sz w:val="16"/>
          <w:szCs w:val="16"/>
        </w:rPr>
        <w:t xml:space="preserve">BRADBURY, B </w:t>
      </w:r>
      <w:r w:rsidRPr="000E20A0">
        <w:rPr>
          <w:rFonts w:ascii="Arial" w:hAnsi="Arial" w:cs="Arial"/>
          <w:i/>
          <w:iCs/>
          <w:sz w:val="16"/>
          <w:szCs w:val="16"/>
        </w:rPr>
        <w:t>Familles ouvrières à Montréal : âge, genre et survie quotidienne pendant la phase d’industrialisation</w:t>
      </w:r>
      <w:r w:rsidRPr="000E20A0">
        <w:rPr>
          <w:rFonts w:ascii="Arial" w:hAnsi="Arial" w:cs="Arial"/>
          <w:sz w:val="16"/>
          <w:szCs w:val="16"/>
        </w:rPr>
        <w:t xml:space="preserve"> Montréal, Boréal, 1995.</w:t>
      </w:r>
    </w:p>
  </w:endnote>
  <w:endnote w:id="67">
    <w:p w14:paraId="202FFE74" w14:textId="77777777" w:rsidR="00AA404A" w:rsidRPr="000E20A0" w:rsidRDefault="00AA404A" w:rsidP="00166B2F">
      <w:pPr>
        <w:autoSpaceDE w:val="0"/>
        <w:autoSpaceDN w:val="0"/>
        <w:adjustRightInd w:val="0"/>
        <w:spacing w:after="240" w:line="240" w:lineRule="auto"/>
        <w:ind w:left="720" w:hanging="720"/>
        <w:rPr>
          <w:rFonts w:ascii="Arial" w:hAnsi="Arial" w:cs="Arial"/>
          <w:sz w:val="16"/>
          <w:szCs w:val="16"/>
        </w:rPr>
      </w:pPr>
      <w:r w:rsidRPr="000E20A0">
        <w:rPr>
          <w:rStyle w:val="Appeldenotedefin"/>
          <w:rFonts w:ascii="Arial" w:hAnsi="Arial" w:cs="Arial"/>
          <w:sz w:val="16"/>
          <w:szCs w:val="16"/>
        </w:rPr>
        <w:endnoteRef/>
      </w:r>
      <w:r w:rsidRPr="000E20A0">
        <w:rPr>
          <w:rFonts w:ascii="Arial" w:hAnsi="Arial" w:cs="Arial"/>
          <w:sz w:val="16"/>
          <w:szCs w:val="16"/>
        </w:rPr>
        <w:t xml:space="preserve"> COLLAVECHIA, S. "'Doing moneywork': women's domestic work in managing family finances", in Belleau, H. and C. HENCHOZ editor, </w:t>
      </w:r>
      <w:r w:rsidRPr="000E20A0">
        <w:rPr>
          <w:rFonts w:ascii="Arial" w:hAnsi="Arial" w:cs="Arial"/>
          <w:i/>
          <w:iCs/>
          <w:sz w:val="16"/>
          <w:szCs w:val="16"/>
        </w:rPr>
        <w:t>L'usage de l'argent dans le couple : pratiques et percutions des comptes amoureux</w:t>
      </w:r>
      <w:r w:rsidRPr="000E20A0">
        <w:rPr>
          <w:rFonts w:ascii="Arial" w:hAnsi="Arial" w:cs="Arial"/>
          <w:sz w:val="16"/>
          <w:szCs w:val="16"/>
        </w:rPr>
        <w:t>, Paris, L'Harmattan, 2008, pages 183-217; ZELIZER, V. A. La signification sociale de l'argent, Paris, Seuil, 2005.</w:t>
      </w:r>
    </w:p>
  </w:endnote>
  <w:endnote w:id="68">
    <w:p w14:paraId="6C417C35" w14:textId="77777777" w:rsidR="00AA404A" w:rsidRPr="000E20A0" w:rsidRDefault="00AA404A" w:rsidP="00166B2F">
      <w:pPr>
        <w:autoSpaceDE w:val="0"/>
        <w:autoSpaceDN w:val="0"/>
        <w:adjustRightInd w:val="0"/>
        <w:spacing w:after="240" w:line="240" w:lineRule="auto"/>
        <w:ind w:left="720" w:hanging="720"/>
        <w:rPr>
          <w:rFonts w:ascii="Arial" w:hAnsi="Arial" w:cs="Arial"/>
          <w:sz w:val="16"/>
          <w:szCs w:val="16"/>
        </w:rPr>
      </w:pPr>
      <w:r w:rsidRPr="000E20A0">
        <w:rPr>
          <w:rStyle w:val="Appeldenotedefin"/>
          <w:rFonts w:ascii="Arial" w:hAnsi="Arial" w:cs="Arial"/>
          <w:sz w:val="16"/>
          <w:szCs w:val="16"/>
        </w:rPr>
        <w:endnoteRef/>
      </w:r>
      <w:r w:rsidRPr="000E20A0">
        <w:rPr>
          <w:rFonts w:ascii="Arial" w:hAnsi="Arial" w:cs="Arial"/>
          <w:sz w:val="16"/>
          <w:szCs w:val="16"/>
          <w:lang w:val="en-US"/>
        </w:rPr>
        <w:t xml:space="preserve"> </w:t>
      </w:r>
      <w:r w:rsidRPr="000E20A0">
        <w:rPr>
          <w:rFonts w:ascii="Arial" w:hAnsi="Arial" w:cs="Arial"/>
          <w:sz w:val="16"/>
          <w:szCs w:val="16"/>
          <w:lang w:val="en-CA"/>
        </w:rPr>
        <w:t xml:space="preserve">BONKE, J. "Pooling of income and sharing of consumption within households," </w:t>
      </w:r>
      <w:r w:rsidRPr="000E20A0">
        <w:rPr>
          <w:rFonts w:ascii="Arial" w:hAnsi="Arial" w:cs="Arial"/>
          <w:i/>
          <w:iCs/>
          <w:sz w:val="16"/>
          <w:szCs w:val="16"/>
          <w:lang w:val="en-CA"/>
        </w:rPr>
        <w:t>Review of Economics of the Household</w:t>
      </w:r>
      <w:r w:rsidRPr="000E20A0">
        <w:rPr>
          <w:rFonts w:ascii="Arial" w:hAnsi="Arial" w:cs="Arial"/>
          <w:sz w:val="16"/>
          <w:szCs w:val="16"/>
          <w:lang w:val="en-CA"/>
        </w:rPr>
        <w:t xml:space="preserve">, 2015, 13, pages 73-93; SINGH, S. and C. MORLEY. "Gender and financial accounts in marriage," </w:t>
      </w:r>
      <w:r w:rsidRPr="000E20A0">
        <w:rPr>
          <w:rFonts w:ascii="Arial" w:hAnsi="Arial" w:cs="Arial"/>
          <w:i/>
          <w:iCs/>
          <w:sz w:val="16"/>
          <w:szCs w:val="16"/>
          <w:lang w:val="en-CA"/>
        </w:rPr>
        <w:t>Journal of Sociology</w:t>
      </w:r>
      <w:r w:rsidRPr="000E20A0">
        <w:rPr>
          <w:rFonts w:ascii="Arial" w:hAnsi="Arial" w:cs="Arial"/>
          <w:sz w:val="16"/>
          <w:szCs w:val="16"/>
          <w:lang w:val="en-CA"/>
        </w:rPr>
        <w:t xml:space="preserve">, 2010, 47, pages 3-16; ASHBY, K. J., and C. B. BURGOYNE. </w:t>
      </w:r>
      <w:r w:rsidRPr="000E20A0">
        <w:rPr>
          <w:rFonts w:ascii="Arial" w:hAnsi="Arial" w:cs="Arial"/>
          <w:sz w:val="16"/>
          <w:szCs w:val="16"/>
        </w:rPr>
        <w:t xml:space="preserve">"Separate financial entities? Beyond categories of money management," </w:t>
      </w:r>
      <w:r w:rsidRPr="000E20A0">
        <w:rPr>
          <w:rFonts w:ascii="Arial" w:hAnsi="Arial" w:cs="Arial"/>
          <w:i/>
          <w:iCs/>
          <w:sz w:val="16"/>
          <w:szCs w:val="16"/>
        </w:rPr>
        <w:t>Journal of Socio-Economics</w:t>
      </w:r>
      <w:r w:rsidRPr="000E20A0">
        <w:rPr>
          <w:rFonts w:ascii="Arial" w:hAnsi="Arial" w:cs="Arial"/>
          <w:sz w:val="16"/>
          <w:szCs w:val="16"/>
        </w:rPr>
        <w:t xml:space="preserve">, 200; BELLEAU, H. "Entre le partage des dépenses et le partage des avoirs. Les comptes conjugaux des ménages Québécois", in BELLEAU, H. and C. HENCHOZ editor, </w:t>
      </w:r>
      <w:r w:rsidRPr="000E20A0">
        <w:rPr>
          <w:rFonts w:ascii="Arial" w:hAnsi="Arial" w:cs="Arial"/>
          <w:i/>
          <w:iCs/>
          <w:sz w:val="16"/>
          <w:szCs w:val="16"/>
        </w:rPr>
        <w:t>L'usage de l'argent dans le couple : pratiques et perceptions des comptes amoureux</w:t>
      </w:r>
      <w:r w:rsidRPr="000E20A0">
        <w:rPr>
          <w:rFonts w:ascii="Arial" w:hAnsi="Arial" w:cs="Arial"/>
          <w:sz w:val="16"/>
          <w:szCs w:val="16"/>
        </w:rPr>
        <w:t>, Paris, L'Harmattan, 2008, p. 119.</w:t>
      </w:r>
    </w:p>
  </w:endnote>
  <w:endnote w:id="69">
    <w:p w14:paraId="27B9D6D2" w14:textId="77777777" w:rsidR="00AA404A" w:rsidRPr="000E20A0" w:rsidRDefault="00AA404A" w:rsidP="00CA51A0">
      <w:pPr>
        <w:autoSpaceDE w:val="0"/>
        <w:autoSpaceDN w:val="0"/>
        <w:adjustRightInd w:val="0"/>
        <w:spacing w:after="240" w:line="240" w:lineRule="auto"/>
        <w:ind w:left="720" w:hanging="720"/>
        <w:rPr>
          <w:rFonts w:ascii="Arial" w:hAnsi="Arial" w:cs="Arial"/>
          <w:sz w:val="16"/>
          <w:szCs w:val="16"/>
        </w:rPr>
      </w:pPr>
      <w:r w:rsidRPr="000E20A0">
        <w:rPr>
          <w:rStyle w:val="Appeldenotedefin"/>
          <w:rFonts w:ascii="Arial" w:hAnsi="Arial" w:cs="Arial"/>
          <w:sz w:val="16"/>
          <w:szCs w:val="16"/>
        </w:rPr>
        <w:endnoteRef/>
      </w:r>
      <w:r w:rsidRPr="000E20A0">
        <w:rPr>
          <w:rFonts w:ascii="Arial" w:hAnsi="Arial" w:cs="Arial"/>
          <w:sz w:val="16"/>
          <w:szCs w:val="16"/>
          <w:lang w:val="en-US"/>
        </w:rPr>
        <w:t xml:space="preserve"> BELLEAU, H. and P. CORNUT-ST-PIERRE. </w:t>
      </w:r>
      <w:r w:rsidRPr="000E20A0">
        <w:rPr>
          <w:rFonts w:ascii="Arial" w:hAnsi="Arial" w:cs="Arial"/>
          <w:sz w:val="16"/>
          <w:szCs w:val="16"/>
        </w:rPr>
        <w:t xml:space="preserve">"La question du 'choix' dans la décision de se marier ou non au Quebec", </w:t>
      </w:r>
      <w:r w:rsidRPr="000E20A0">
        <w:rPr>
          <w:rFonts w:ascii="Arial" w:hAnsi="Arial" w:cs="Arial"/>
          <w:i/>
          <w:iCs/>
          <w:sz w:val="16"/>
          <w:szCs w:val="16"/>
        </w:rPr>
        <w:t>Lien social et Politiques</w:t>
      </w:r>
      <w:r w:rsidRPr="000E20A0">
        <w:rPr>
          <w:rFonts w:ascii="Arial" w:hAnsi="Arial" w:cs="Arial"/>
          <w:sz w:val="16"/>
          <w:szCs w:val="16"/>
        </w:rPr>
        <w:t xml:space="preserve">, 2011, 66, pages 65-89; BELLEAU, H. "D'un mythe à l'autre : de l'ignorance des lois à la présomption du choix éclairé chez les conjoints en union libre", </w:t>
      </w:r>
      <w:r w:rsidRPr="000E20A0">
        <w:rPr>
          <w:rFonts w:ascii="Arial" w:hAnsi="Arial" w:cs="Arial"/>
          <w:i/>
          <w:iCs/>
          <w:sz w:val="16"/>
          <w:szCs w:val="16"/>
        </w:rPr>
        <w:t>Canadian Journal of Women and the Law</w:t>
      </w:r>
      <w:r w:rsidRPr="000E20A0">
        <w:rPr>
          <w:rFonts w:ascii="Arial" w:hAnsi="Arial" w:cs="Arial"/>
          <w:sz w:val="16"/>
          <w:szCs w:val="16"/>
        </w:rPr>
        <w:t xml:space="preserve">, 2015, 27, pages 1-21; LAVALLÉE, C., H. BELLEAU, and Édith GUILHERMONT. "La situation juridique des conjoints de fait québécois," </w:t>
      </w:r>
      <w:r w:rsidRPr="000E20A0">
        <w:rPr>
          <w:rFonts w:ascii="Arial" w:hAnsi="Arial" w:cs="Arial"/>
          <w:i/>
          <w:iCs/>
          <w:sz w:val="16"/>
          <w:szCs w:val="16"/>
        </w:rPr>
        <w:t>Droit et culture</w:t>
      </w:r>
      <w:r w:rsidRPr="000E20A0">
        <w:rPr>
          <w:rFonts w:ascii="Arial" w:hAnsi="Arial" w:cs="Arial"/>
          <w:sz w:val="16"/>
          <w:szCs w:val="16"/>
        </w:rPr>
        <w:t>, 2017/1, 73, pages 69-89.</w:t>
      </w:r>
    </w:p>
  </w:endnote>
  <w:endnote w:id="70">
    <w:p w14:paraId="16C6B2A5" w14:textId="72E70BD2" w:rsidR="00AA404A" w:rsidRPr="000E20A0" w:rsidRDefault="00AA404A" w:rsidP="004D3C7F">
      <w:pPr>
        <w:spacing w:after="0" w:line="240" w:lineRule="auto"/>
        <w:ind w:left="709" w:hanging="709"/>
        <w:rPr>
          <w:rStyle w:val="Appeldenotedefin"/>
          <w:rFonts w:ascii="Arial" w:hAnsi="Arial" w:cs="Arial"/>
          <w:sz w:val="16"/>
          <w:szCs w:val="16"/>
          <w:vertAlign w:val="baseline"/>
          <w:lang w:val="en-CA"/>
        </w:rPr>
      </w:pPr>
      <w:r w:rsidRPr="000E20A0">
        <w:rPr>
          <w:rStyle w:val="Appeldenotedefin"/>
          <w:rFonts w:ascii="Arial" w:hAnsi="Arial" w:cs="Arial"/>
          <w:sz w:val="16"/>
          <w:szCs w:val="16"/>
        </w:rPr>
        <w:endnoteRef/>
      </w:r>
      <w:r w:rsidRPr="000E20A0">
        <w:rPr>
          <w:rFonts w:ascii="Arial" w:hAnsi="Arial" w:cs="Arial"/>
          <w:sz w:val="16"/>
          <w:szCs w:val="16"/>
          <w:lang w:val="en-US"/>
        </w:rPr>
        <w:t xml:space="preserve"> The reasons given by our respondents reflect those of other studies conducted elsewhere in the world. </w:t>
      </w:r>
      <w:r w:rsidRPr="000E20A0">
        <w:rPr>
          <w:rFonts w:ascii="Arial" w:hAnsi="Arial" w:cs="Arial"/>
          <w:sz w:val="16"/>
          <w:szCs w:val="16"/>
          <w:lang w:val="en-CA"/>
        </w:rPr>
        <w:t xml:space="preserve">In the British context, for example, BARLOW </w:t>
      </w:r>
      <w:r w:rsidRPr="000E20A0">
        <w:rPr>
          <w:rFonts w:ascii="Arial" w:hAnsi="Arial" w:cs="Arial"/>
          <w:i/>
          <w:sz w:val="16"/>
          <w:szCs w:val="16"/>
          <w:lang w:val="en-CA"/>
        </w:rPr>
        <w:t>et al</w:t>
      </w:r>
      <w:r w:rsidRPr="000E20A0">
        <w:rPr>
          <w:rFonts w:ascii="Arial" w:hAnsi="Arial" w:cs="Arial"/>
          <w:sz w:val="16"/>
          <w:szCs w:val="16"/>
          <w:lang w:val="en-CA"/>
        </w:rPr>
        <w:t xml:space="preserve">. arrive at the following list from which legal reasons seem to be absent: "Reasons for cohabiting rather than marrying included - avoidance of stereotyped gender roles associated with marriage, disillusionment with marriage, trial marriage, avoiding divorce, the emotional security of living together, unexpected pregnancy, and the cost of a 'proper' wedding being outweighed by other priorities [...] The perceived legal position was </w:t>
      </w:r>
      <w:r w:rsidRPr="000E20A0">
        <w:rPr>
          <w:rFonts w:ascii="Arial" w:hAnsi="Arial" w:cs="Arial"/>
          <w:i/>
          <w:iCs/>
          <w:sz w:val="16"/>
          <w:szCs w:val="16"/>
          <w:lang w:val="en-CA"/>
        </w:rPr>
        <w:t xml:space="preserve">not </w:t>
      </w:r>
      <w:r w:rsidRPr="000E20A0">
        <w:rPr>
          <w:rFonts w:ascii="Arial" w:hAnsi="Arial" w:cs="Arial"/>
          <w:sz w:val="16"/>
          <w:szCs w:val="16"/>
          <w:lang w:val="en-CA"/>
        </w:rPr>
        <w:t xml:space="preserve">normally a factor directly influencing the decision to marry or cohabit </w:t>
      </w:r>
      <w:r w:rsidRPr="000E20A0">
        <w:rPr>
          <w:rFonts w:ascii="Arial" w:hAnsi="Arial" w:cs="Arial"/>
          <w:color w:val="000000" w:themeColor="text1"/>
          <w:sz w:val="16"/>
          <w:szCs w:val="16"/>
          <w:lang w:val="en-CA"/>
        </w:rPr>
        <w:t xml:space="preserve">Barlow, A., S. Duncan, G. James, et al. </w:t>
      </w:r>
      <w:r w:rsidRPr="000E20A0">
        <w:rPr>
          <w:rFonts w:ascii="Arial" w:hAnsi="Arial" w:cs="Arial"/>
          <w:i/>
          <w:iCs/>
          <w:color w:val="000000" w:themeColor="text1"/>
          <w:sz w:val="16"/>
          <w:szCs w:val="16"/>
          <w:lang w:val="en-CA"/>
        </w:rPr>
        <w:t xml:space="preserve">Family Affairs: Cohabitation, Marriage and the Law </w:t>
      </w:r>
      <w:r w:rsidRPr="000E20A0">
        <w:rPr>
          <w:rFonts w:ascii="Arial" w:hAnsi="Arial" w:cs="Arial"/>
          <w:color w:val="000000" w:themeColor="text1"/>
          <w:sz w:val="16"/>
          <w:szCs w:val="16"/>
          <w:lang w:val="en-CA"/>
        </w:rPr>
        <w:t>London: Nuffield Foundation, 2002.</w:t>
      </w:r>
      <w:r w:rsidR="004D3C7F" w:rsidRPr="000E20A0">
        <w:rPr>
          <w:rFonts w:ascii="Arial" w:hAnsi="Arial" w:cs="Arial"/>
          <w:sz w:val="16"/>
          <w:szCs w:val="16"/>
          <w:lang w:val="en-CA"/>
        </w:rPr>
        <w:t xml:space="preserve"> </w:t>
      </w:r>
      <w:hyperlink r:id="rId4" w:history="1">
        <w:r w:rsidR="004D3C7F" w:rsidRPr="000E20A0">
          <w:rPr>
            <w:rStyle w:val="Lienhypertexte"/>
            <w:rFonts w:ascii="Arial" w:hAnsi="Arial" w:cs="Arial"/>
            <w:sz w:val="16"/>
            <w:szCs w:val="16"/>
            <w:lang w:val="en-US"/>
          </w:rPr>
          <w:t>https://ore.exeter.ac.uk/repository/bitstream/handle/10036/22732/barlow4.pdf?sequence</w:t>
        </w:r>
      </w:hyperlink>
      <w:r w:rsidRPr="000E20A0">
        <w:rPr>
          <w:rStyle w:val="Lienhypertexte"/>
          <w:rFonts w:ascii="Arial" w:hAnsi="Arial" w:cs="Arial"/>
          <w:color w:val="000000" w:themeColor="text1"/>
          <w:sz w:val="16"/>
          <w:szCs w:val="16"/>
          <w:lang w:val="en-US"/>
        </w:rPr>
        <w:t xml:space="preserve"> </w:t>
      </w:r>
      <w:r w:rsidRPr="000E20A0">
        <w:rPr>
          <w:rFonts w:ascii="Arial" w:hAnsi="Arial" w:cs="Arial"/>
          <w:color w:val="000000" w:themeColor="text1"/>
          <w:sz w:val="16"/>
          <w:szCs w:val="16"/>
          <w:lang w:val="en-US"/>
        </w:rPr>
        <w:t xml:space="preserve">(accessed Sept. 28, 2016). On the reasons spouses give for not marrying see also; BOWMAN, C. G. </w:t>
      </w:r>
      <w:r w:rsidRPr="000E20A0">
        <w:rPr>
          <w:rFonts w:ascii="Arial" w:hAnsi="Arial" w:cs="Arial"/>
          <w:i/>
          <w:iCs/>
          <w:color w:val="000000" w:themeColor="text1"/>
          <w:sz w:val="16"/>
          <w:szCs w:val="16"/>
          <w:lang w:val="en-US"/>
        </w:rPr>
        <w:t xml:space="preserve">Unmarried Couples, Law, and Public Policy </w:t>
      </w:r>
      <w:r w:rsidRPr="000E20A0">
        <w:rPr>
          <w:rFonts w:ascii="Arial" w:hAnsi="Arial" w:cs="Arial"/>
          <w:color w:val="000000" w:themeColor="text1"/>
          <w:sz w:val="16"/>
          <w:szCs w:val="16"/>
          <w:lang w:val="en-US"/>
        </w:rPr>
        <w:t xml:space="preserve">New York, Oxford University Press, 2010; </w:t>
      </w:r>
      <w:r w:rsidRPr="000E20A0">
        <w:rPr>
          <w:rFonts w:ascii="Arial" w:hAnsi="Arial" w:cs="Arial"/>
          <w:sz w:val="16"/>
          <w:szCs w:val="16"/>
          <w:lang w:val="en-US"/>
        </w:rPr>
        <w:t xml:space="preserve">SMOCK, P. J., W. D. MANNING and M. PORTER. </w:t>
      </w:r>
      <w:r w:rsidRPr="000E20A0">
        <w:rPr>
          <w:rFonts w:ascii="Arial" w:hAnsi="Arial" w:cs="Arial"/>
          <w:sz w:val="16"/>
          <w:szCs w:val="16"/>
          <w:lang w:val="en-CA"/>
        </w:rPr>
        <w:t xml:space="preserve">"Everything's There Except Money: How Money Shapes Decisions to Marry Among Cohabitors," </w:t>
      </w:r>
      <w:r w:rsidRPr="000E20A0">
        <w:rPr>
          <w:rFonts w:ascii="Arial" w:hAnsi="Arial" w:cs="Arial"/>
          <w:i/>
          <w:iCs/>
          <w:sz w:val="16"/>
          <w:szCs w:val="16"/>
          <w:lang w:val="en-CA"/>
        </w:rPr>
        <w:t>Journal of Marriage and Family</w:t>
      </w:r>
      <w:r w:rsidRPr="000E20A0">
        <w:rPr>
          <w:rFonts w:ascii="Arial" w:hAnsi="Arial" w:cs="Arial"/>
          <w:sz w:val="16"/>
          <w:szCs w:val="16"/>
          <w:lang w:val="en-CA"/>
        </w:rPr>
        <w:t xml:space="preserve">, 2005, 67, pages 680-696; SUTHERLAND, E. E. "From 'bidie-in' to 'cohabitant' in Scotland: The perils of legislative compromise," </w:t>
      </w:r>
      <w:r w:rsidRPr="000E20A0">
        <w:rPr>
          <w:rFonts w:ascii="Arial" w:hAnsi="Arial" w:cs="Arial"/>
          <w:i/>
          <w:iCs/>
          <w:sz w:val="16"/>
          <w:szCs w:val="16"/>
          <w:lang w:val="en-CA"/>
        </w:rPr>
        <w:t xml:space="preserve">International </w:t>
      </w:r>
      <w:r w:rsidRPr="000E20A0">
        <w:rPr>
          <w:rStyle w:val="Appeldenotedefin"/>
          <w:rFonts w:ascii="Arial" w:hAnsi="Arial" w:cs="Arial"/>
          <w:sz w:val="16"/>
          <w:szCs w:val="16"/>
          <w:lang w:val="en-CA"/>
        </w:rPr>
        <w:t>Journal of Law, Policy and the Family, 2013, 27, pages 143-175.</w:t>
      </w:r>
    </w:p>
  </w:endnote>
  <w:endnote w:id="71">
    <w:p w14:paraId="5FC02308" w14:textId="77777777" w:rsidR="00AA404A" w:rsidRPr="000E20A0" w:rsidRDefault="00AA404A" w:rsidP="00CA51A0">
      <w:pPr>
        <w:autoSpaceDE w:val="0"/>
        <w:autoSpaceDN w:val="0"/>
        <w:adjustRightInd w:val="0"/>
        <w:spacing w:after="240" w:line="240" w:lineRule="auto"/>
        <w:ind w:left="720" w:hanging="720"/>
        <w:rPr>
          <w:rStyle w:val="Appeldenotedefin"/>
          <w:rFonts w:ascii="Arial" w:hAnsi="Arial" w:cs="Arial"/>
          <w:sz w:val="16"/>
          <w:szCs w:val="16"/>
        </w:rPr>
      </w:pPr>
      <w:r w:rsidRPr="000E20A0">
        <w:rPr>
          <w:rStyle w:val="Appeldenotedefin"/>
          <w:rFonts w:ascii="Arial" w:hAnsi="Arial" w:cs="Arial"/>
          <w:sz w:val="16"/>
          <w:szCs w:val="16"/>
        </w:rPr>
        <w:endnoteRef/>
      </w:r>
      <w:r w:rsidRPr="000E20A0">
        <w:rPr>
          <w:rStyle w:val="Appeldenotedefin"/>
          <w:rFonts w:ascii="Arial" w:hAnsi="Arial" w:cs="Arial"/>
          <w:sz w:val="16"/>
          <w:szCs w:val="16"/>
        </w:rPr>
        <w:t xml:space="preserve"> </w:t>
      </w:r>
      <w:r w:rsidRPr="000E20A0">
        <w:rPr>
          <w:rStyle w:val="Appeldenotedefin"/>
          <w:rFonts w:ascii="Arial" w:hAnsi="Arial" w:cs="Arial"/>
          <w:sz w:val="16"/>
          <w:szCs w:val="16"/>
          <w:vertAlign w:val="baseline"/>
        </w:rPr>
        <w:t>DESCARIES, I. 2007. Perception du mariage et de l'union libre. Chambre des notaires, 3-89.</w:t>
      </w:r>
      <w:r w:rsidRPr="000E20A0">
        <w:rPr>
          <w:rStyle w:val="Appeldenotedefin"/>
          <w:rFonts w:ascii="Arial" w:hAnsi="Arial" w:cs="Arial"/>
          <w:sz w:val="16"/>
          <w:szCs w:val="16"/>
        </w:rPr>
        <w:t xml:space="preserve"> </w:t>
      </w:r>
    </w:p>
  </w:endnote>
  <w:endnote w:id="72">
    <w:p w14:paraId="6A805C42" w14:textId="77777777" w:rsidR="00AA404A" w:rsidRPr="000E20A0" w:rsidRDefault="00AA404A" w:rsidP="004D3C7F">
      <w:pPr>
        <w:autoSpaceDE w:val="0"/>
        <w:autoSpaceDN w:val="0"/>
        <w:adjustRightInd w:val="0"/>
        <w:spacing w:after="240" w:line="240" w:lineRule="auto"/>
        <w:ind w:left="720" w:hanging="720"/>
        <w:rPr>
          <w:rStyle w:val="Appeldenotedefin"/>
          <w:rFonts w:ascii="Arial" w:hAnsi="Arial" w:cs="Arial"/>
          <w:sz w:val="16"/>
          <w:szCs w:val="16"/>
        </w:rPr>
      </w:pPr>
      <w:r w:rsidRPr="000E20A0">
        <w:rPr>
          <w:rStyle w:val="Appeldenotedefin"/>
          <w:rFonts w:ascii="Arial" w:hAnsi="Arial" w:cs="Arial"/>
          <w:sz w:val="16"/>
          <w:szCs w:val="16"/>
        </w:rPr>
        <w:endnoteRef/>
      </w:r>
      <w:r w:rsidRPr="000E20A0">
        <w:rPr>
          <w:rStyle w:val="Appeldenotedefin"/>
          <w:rFonts w:ascii="Arial" w:hAnsi="Arial" w:cs="Arial"/>
          <w:sz w:val="16"/>
          <w:szCs w:val="16"/>
        </w:rPr>
        <w:t xml:space="preserve">  </w:t>
      </w:r>
      <w:r w:rsidRPr="000E20A0">
        <w:rPr>
          <w:rStyle w:val="Appeldenotedefin"/>
          <w:rFonts w:ascii="Arial" w:hAnsi="Arial" w:cs="Arial"/>
          <w:sz w:val="16"/>
          <w:szCs w:val="16"/>
          <w:vertAlign w:val="baseline"/>
        </w:rPr>
        <w:t>Title translation: Unions and conjugal disunions in Quebec: a cross-section of social and legal practices and representations of life together</w:t>
      </w:r>
    </w:p>
  </w:endnote>
  <w:endnote w:id="73">
    <w:p w14:paraId="59604EAE" w14:textId="77777777" w:rsidR="00AA404A" w:rsidRPr="000E20A0" w:rsidRDefault="00AA404A" w:rsidP="00156898">
      <w:pPr>
        <w:autoSpaceDE w:val="0"/>
        <w:autoSpaceDN w:val="0"/>
        <w:adjustRightInd w:val="0"/>
        <w:spacing w:after="240" w:line="240" w:lineRule="auto"/>
        <w:ind w:left="720" w:hanging="720"/>
        <w:rPr>
          <w:rStyle w:val="Appeldenotedefin"/>
          <w:rFonts w:ascii="Arial" w:hAnsi="Arial" w:cs="Arial"/>
          <w:sz w:val="16"/>
          <w:szCs w:val="16"/>
        </w:rPr>
      </w:pPr>
      <w:r w:rsidRPr="000E20A0">
        <w:rPr>
          <w:rStyle w:val="Appeldenotedefin"/>
          <w:rFonts w:ascii="Arial" w:hAnsi="Arial" w:cs="Arial"/>
          <w:sz w:val="16"/>
          <w:szCs w:val="16"/>
        </w:rPr>
        <w:endnoteRef/>
      </w:r>
      <w:r w:rsidRPr="000E20A0">
        <w:rPr>
          <w:rStyle w:val="Appeldenotedefin"/>
          <w:rFonts w:ascii="Arial" w:hAnsi="Arial" w:cs="Arial"/>
          <w:sz w:val="16"/>
          <w:szCs w:val="16"/>
        </w:rPr>
        <w:t xml:space="preserve"> </w:t>
      </w:r>
      <w:r w:rsidRPr="000E20A0">
        <w:rPr>
          <w:rStyle w:val="Appeldenotedefin"/>
          <w:rFonts w:ascii="Arial" w:hAnsi="Arial" w:cs="Arial"/>
          <w:sz w:val="16"/>
          <w:szCs w:val="16"/>
          <w:vertAlign w:val="baseline"/>
        </w:rPr>
        <w:t>On the arguments and debates raised in the case of Lola vs Eric see : LAVALLÉE, C. H. BELLEAU and É. GUILHERMONT. "La situation juridique des conjoints de fait québécois", Droit et culture, 2017/1, 73, pages 69-89.</w:t>
      </w:r>
    </w:p>
  </w:endnote>
  <w:endnote w:id="74">
    <w:p w14:paraId="5EB748F8" w14:textId="77777777" w:rsidR="00AA404A" w:rsidRPr="000E20A0" w:rsidRDefault="00AA404A" w:rsidP="004D3C7F">
      <w:pPr>
        <w:autoSpaceDE w:val="0"/>
        <w:autoSpaceDN w:val="0"/>
        <w:adjustRightInd w:val="0"/>
        <w:spacing w:after="240" w:line="240" w:lineRule="auto"/>
        <w:ind w:left="720" w:hanging="720"/>
        <w:rPr>
          <w:rFonts w:ascii="Arial" w:hAnsi="Arial" w:cs="Arial"/>
          <w:sz w:val="16"/>
          <w:szCs w:val="16"/>
        </w:rPr>
      </w:pPr>
      <w:r w:rsidRPr="000E20A0">
        <w:rPr>
          <w:rStyle w:val="Appeldenotedefin"/>
          <w:rFonts w:ascii="Arial" w:hAnsi="Arial" w:cs="Arial"/>
          <w:sz w:val="16"/>
          <w:szCs w:val="16"/>
        </w:rPr>
        <w:endnoteRef/>
      </w:r>
      <w:r w:rsidRPr="000E20A0">
        <w:rPr>
          <w:rStyle w:val="Appeldenotedefin"/>
          <w:rFonts w:ascii="Arial" w:hAnsi="Arial" w:cs="Arial"/>
          <w:sz w:val="16"/>
          <w:szCs w:val="16"/>
        </w:rPr>
        <w:t xml:space="preserve"> </w:t>
      </w:r>
      <w:r w:rsidRPr="000E20A0">
        <w:rPr>
          <w:rStyle w:val="Appeldenotedefin"/>
          <w:rFonts w:ascii="Arial" w:hAnsi="Arial" w:cs="Arial"/>
          <w:sz w:val="16"/>
          <w:szCs w:val="16"/>
          <w:vertAlign w:val="baseline"/>
        </w:rPr>
        <w:t>BELLEAU, H. Quand l’amour et l’État rendent aveugle. Le mythe du mariage automatique Québec, Presses de l’Université du Québec, 2011.</w:t>
      </w:r>
    </w:p>
    <w:p w14:paraId="5A2894C9" w14:textId="77777777" w:rsidR="007363EA" w:rsidRDefault="007363EA" w:rsidP="004D3C7F">
      <w:pPr>
        <w:autoSpaceDE w:val="0"/>
        <w:autoSpaceDN w:val="0"/>
        <w:adjustRightInd w:val="0"/>
        <w:spacing w:after="240" w:line="240" w:lineRule="auto"/>
        <w:ind w:left="720" w:hanging="720"/>
      </w:pPr>
    </w:p>
    <w:p w14:paraId="67F996BB" w14:textId="610BD733" w:rsidR="007363EA" w:rsidRPr="004D3C7F" w:rsidRDefault="007363EA" w:rsidP="004D3C7F">
      <w:pPr>
        <w:autoSpaceDE w:val="0"/>
        <w:autoSpaceDN w:val="0"/>
        <w:adjustRightInd w:val="0"/>
        <w:spacing w:after="240" w:line="240" w:lineRule="auto"/>
        <w:ind w:left="720" w:hanging="720"/>
        <w:rPr>
          <w:rStyle w:val="Appeldenotedefin"/>
        </w:rPr>
      </w:pPr>
      <w:r>
        <w:rPr>
          <w:noProof/>
          <w:lang w:eastAsia="fr-CA"/>
        </w:rPr>
        <w:drawing>
          <wp:inline distT="0" distB="0" distL="0" distR="0" wp14:anchorId="1E4B97B8" wp14:editId="55083FAA">
            <wp:extent cx="5486400" cy="7099300"/>
            <wp:effectExtent l="0" t="0" r="0" b="6350"/>
            <wp:docPr id="1541996718"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86400" cy="7099300"/>
                    </a:xfrm>
                    <a:prstGeom prst="rect">
                      <a:avLst/>
                    </a:prstGeom>
                  </pic:spPr>
                </pic:pic>
              </a:graphicData>
            </a:graphic>
          </wp:inline>
        </w:drawing>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etropolis">
    <w:altName w:val="Cambria"/>
    <w:panose1 w:val="00000000000000000000"/>
    <w:charset w:val="00"/>
    <w:family w:val="modern"/>
    <w:notTrueType/>
    <w:pitch w:val="variable"/>
    <w:sig w:usb0="00000007" w:usb1="00000000" w:usb2="00000000" w:usb3="00000000" w:csb0="00000093" w:csb1="00000000"/>
  </w:font>
  <w:font w:name="Metropolis Extra Bold">
    <w:altName w:val="Calibri"/>
    <w:panose1 w:val="000000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etropolis Semi Bold">
    <w:altName w:val="Calibri"/>
    <w:panose1 w:val="000000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Metropolis Light">
    <w:altName w:val="Calibri"/>
    <w:panose1 w:val="00000000000000000000"/>
    <w:charset w:val="00"/>
    <w:family w:val="modern"/>
    <w:notTrueType/>
    <w:pitch w:val="variable"/>
    <w:sig w:usb0="00000007" w:usb1="00000000" w:usb2="00000000" w:usb3="00000000" w:csb0="00000093" w:csb1="00000000"/>
  </w:font>
  <w:font w:name="Metropolis Medium">
    <w:altName w:val="Calibri"/>
    <w:panose1 w:val="00000000000000000000"/>
    <w:charset w:val="00"/>
    <w:family w:val="modern"/>
    <w:notTrueType/>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OpenSymbol">
    <w:charset w:val="00"/>
    <w:family w:val="auto"/>
    <w:pitch w:val="variable"/>
    <w:sig w:usb0="800000AF" w:usb1="1001ECEA"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E0002EFF" w:usb1="C000785B" w:usb2="00000009" w:usb3="00000000" w:csb0="000001FF" w:csb1="00000000"/>
  </w:font>
  <w:font w:name="Utopia">
    <w:altName w:val="Utopia"/>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39BBE3" w14:textId="2C3947DF" w:rsidR="002D585C" w:rsidRDefault="002D585C">
    <w:pPr>
      <w:pStyle w:val="Pieddepage"/>
      <w:jc w:val="right"/>
    </w:pPr>
  </w:p>
  <w:p w14:paraId="41C8F396" w14:textId="77777777" w:rsidR="002D585C" w:rsidRDefault="002D585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A3D3EC" w14:textId="2F2EC122" w:rsidR="00D83C40" w:rsidRDefault="00D83C4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E7A10D" w14:textId="77777777" w:rsidR="0076055D" w:rsidRDefault="0076055D" w:rsidP="002D585C">
      <w:pPr>
        <w:spacing w:after="0" w:line="240" w:lineRule="auto"/>
      </w:pPr>
      <w:r>
        <w:separator/>
      </w:r>
    </w:p>
  </w:footnote>
  <w:footnote w:type="continuationSeparator" w:id="0">
    <w:p w14:paraId="57BB5D17" w14:textId="77777777" w:rsidR="0076055D" w:rsidRDefault="0076055D" w:rsidP="002D585C">
      <w:pPr>
        <w:spacing w:after="0" w:line="240" w:lineRule="auto"/>
      </w:pPr>
      <w:r>
        <w:continuationSeparator/>
      </w:r>
    </w:p>
  </w:footnote>
  <w:footnote w:type="continuationNotice" w:id="1">
    <w:p w14:paraId="77516B33" w14:textId="77777777" w:rsidR="0076055D" w:rsidRDefault="0076055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05A809" w14:textId="7355901D" w:rsidR="00442293" w:rsidRDefault="00DC1CBA" w:rsidP="00DC1CBA">
    <w:pPr>
      <w:pStyle w:val="En-tte"/>
      <w:tabs>
        <w:tab w:val="clear" w:pos="4320"/>
        <w:tab w:val="clear" w:pos="8640"/>
        <w:tab w:val="left" w:pos="3675"/>
      </w:tabs>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CD8765" w14:textId="77777777" w:rsidR="00AA404A" w:rsidRDefault="00AA404A">
    <w:pPr>
      <w:pStyle w:val="En-tte"/>
      <w:tabs>
        <w:tab w:val="right" w:pos="9360"/>
        <w:tab w:val="left" w:pos="9810"/>
      </w:tabs>
      <w:ind w:left="27" w:right="58" w:hanging="27"/>
    </w:pPr>
    <w:r w:rsidRPr="00FC293C">
      <w:fldChar w:fldCharType="begin"/>
    </w:r>
    <w:r w:rsidRPr="00FC293C">
      <w:instrText xml:space="preserve"> PAGE </w:instrText>
    </w:r>
    <w:r w:rsidRPr="00FC293C">
      <w:fldChar w:fldCharType="separate"/>
    </w:r>
    <w:r>
      <w:rPr>
        <w:noProof/>
      </w:rPr>
      <w:t>x</w:t>
    </w:r>
    <w:r w:rsidRPr="00FC293C">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6047507"/>
      <w:docPartObj>
        <w:docPartGallery w:val="Page Numbers (Top of Page)"/>
        <w:docPartUnique/>
      </w:docPartObj>
    </w:sdtPr>
    <w:sdtEndPr/>
    <w:sdtContent>
      <w:p w14:paraId="391EDC32" w14:textId="526A192C" w:rsidR="00241C84" w:rsidRDefault="00241C84">
        <w:pPr>
          <w:pStyle w:val="En-tte"/>
          <w:jc w:val="right"/>
        </w:pPr>
        <w:r>
          <w:fldChar w:fldCharType="begin"/>
        </w:r>
        <w:r>
          <w:instrText>PAGE   \* MERGEFORMAT</w:instrText>
        </w:r>
        <w:r>
          <w:fldChar w:fldCharType="separate"/>
        </w:r>
        <w:r w:rsidR="002264DB" w:rsidRPr="002264DB">
          <w:rPr>
            <w:noProof/>
            <w:lang w:val="fr-FR"/>
          </w:rPr>
          <w:t>iv</w:t>
        </w:r>
        <w:r>
          <w:fldChar w:fldCharType="end"/>
        </w:r>
      </w:p>
    </w:sdtContent>
  </w:sdt>
  <w:p w14:paraId="36D7460B" w14:textId="57CC3BBE" w:rsidR="00AA404A" w:rsidRDefault="00AA404A">
    <w:pPr>
      <w:pStyle w:val="En-tte"/>
      <w:ind w:right="58"/>
      <w:jc w:val="righ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60DD80" w14:textId="77777777" w:rsidR="002B2F35" w:rsidRDefault="002B2F35">
    <w:pPr>
      <w:pStyle w:val="En-tte"/>
      <w:tabs>
        <w:tab w:val="right" w:pos="9360"/>
        <w:tab w:val="left" w:pos="9810"/>
      </w:tabs>
      <w:ind w:left="27" w:right="58" w:hanging="27"/>
    </w:pPr>
    <w:r w:rsidRPr="00FC293C">
      <w:fldChar w:fldCharType="begin"/>
    </w:r>
    <w:r w:rsidRPr="00FC293C">
      <w:instrText xml:space="preserve"> PAGE </w:instrText>
    </w:r>
    <w:r w:rsidRPr="00FC293C">
      <w:fldChar w:fldCharType="separate"/>
    </w:r>
    <w:r>
      <w:rPr>
        <w:noProof/>
      </w:rPr>
      <w:t>x</w:t>
    </w:r>
    <w:r w:rsidRPr="00FC293C">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30C38" w14:textId="77777777" w:rsidR="002B2F35" w:rsidRDefault="002B2F35">
    <w:pPr>
      <w:pStyle w:val="En-tte"/>
      <w:ind w:right="58"/>
      <w:jc w:val="right"/>
    </w:pPr>
    <w:r>
      <w:rPr>
        <w:rStyle w:val="Numrodepage"/>
      </w:rPr>
      <w:fldChar w:fldCharType="begin"/>
    </w:r>
    <w:r>
      <w:rPr>
        <w:rStyle w:val="Numrodepage"/>
      </w:rPr>
      <w:instrText xml:space="preserve"> PAGE </w:instrText>
    </w:r>
    <w:r>
      <w:rPr>
        <w:rStyle w:val="Numrodepage"/>
      </w:rPr>
      <w:fldChar w:fldCharType="separate"/>
    </w:r>
    <w:r>
      <w:rPr>
        <w:rStyle w:val="Numrodepage"/>
        <w:noProof/>
      </w:rPr>
      <w:t>xi</w:t>
    </w:r>
    <w:r>
      <w:rPr>
        <w:rStyle w:val="Numrodepage"/>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6174809"/>
      <w:docPartObj>
        <w:docPartGallery w:val="Page Numbers (Top of Page)"/>
        <w:docPartUnique/>
      </w:docPartObj>
    </w:sdtPr>
    <w:sdtEndPr/>
    <w:sdtContent>
      <w:p w14:paraId="13737EAD" w14:textId="3F954FD3" w:rsidR="002C584D" w:rsidRDefault="002C584D">
        <w:pPr>
          <w:pStyle w:val="En-tte"/>
          <w:jc w:val="right"/>
        </w:pPr>
        <w:r>
          <w:fldChar w:fldCharType="begin"/>
        </w:r>
        <w:r>
          <w:instrText>PAGE   \* MERGEFORMAT</w:instrText>
        </w:r>
        <w:r>
          <w:fldChar w:fldCharType="separate"/>
        </w:r>
        <w:r>
          <w:rPr>
            <w:lang w:val="fr-FR"/>
          </w:rPr>
          <w:t>2</w:t>
        </w:r>
        <w:r>
          <w:fldChar w:fldCharType="end"/>
        </w:r>
      </w:p>
    </w:sdtContent>
  </w:sdt>
  <w:p w14:paraId="60061E4C" w14:textId="1FB84C3F" w:rsidR="00757579" w:rsidRDefault="0075757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55A41F6"/>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4BA804D0"/>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38EABC32"/>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DBF4DE2E"/>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4C3AB7C0"/>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F8E1008"/>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AA85F4"/>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452AF14"/>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D3D64CBC"/>
    <w:lvl w:ilvl="0">
      <w:start w:val="1"/>
      <w:numFmt w:val="bullet"/>
      <w:pStyle w:val="ListepucesTiret"/>
      <w:lvlText w:val=""/>
      <w:lvlJc w:val="left"/>
      <w:pPr>
        <w:tabs>
          <w:tab w:val="num" w:pos="360"/>
        </w:tabs>
        <w:ind w:left="360" w:hanging="360"/>
      </w:pPr>
      <w:rPr>
        <w:rFonts w:ascii="Symbol" w:hAnsi="Symbol" w:cs="Times New Roman" w:hint="default"/>
      </w:rPr>
    </w:lvl>
  </w:abstractNum>
  <w:abstractNum w:abstractNumId="9" w15:restartNumberingAfterBreak="0">
    <w:nsid w:val="0ADE1437"/>
    <w:multiLevelType w:val="multilevel"/>
    <w:tmpl w:val="8F760F82"/>
    <w:lvl w:ilvl="0">
      <w:start w:val="2"/>
      <w:numFmt w:val="decimal"/>
      <w:lvlText w:val="%1"/>
      <w:lvlJc w:val="left"/>
      <w:pPr>
        <w:ind w:left="360" w:hanging="360"/>
      </w:pPr>
      <w:rPr>
        <w:rFonts w:hint="default"/>
      </w:rPr>
    </w:lvl>
    <w:lvl w:ilvl="1">
      <w:start w:val="1"/>
      <w:numFmt w:val="decimal"/>
      <w:lvlText w:val="%1.%2"/>
      <w:lvlJc w:val="left"/>
      <w:pPr>
        <w:ind w:left="1854" w:hanging="360"/>
      </w:pPr>
      <w:rPr>
        <w:rFonts w:hint="default"/>
      </w:rPr>
    </w:lvl>
    <w:lvl w:ilvl="2">
      <w:start w:val="1"/>
      <w:numFmt w:val="decimal"/>
      <w:lvlText w:val="%1.%2.%3"/>
      <w:lvlJc w:val="left"/>
      <w:pPr>
        <w:ind w:left="3708" w:hanging="720"/>
      </w:pPr>
      <w:rPr>
        <w:rFonts w:hint="default"/>
      </w:rPr>
    </w:lvl>
    <w:lvl w:ilvl="3">
      <w:start w:val="1"/>
      <w:numFmt w:val="decimal"/>
      <w:lvlText w:val="%1.%2.%3.%4"/>
      <w:lvlJc w:val="left"/>
      <w:pPr>
        <w:ind w:left="5202" w:hanging="720"/>
      </w:pPr>
      <w:rPr>
        <w:rFonts w:hint="default"/>
      </w:rPr>
    </w:lvl>
    <w:lvl w:ilvl="4">
      <w:start w:val="1"/>
      <w:numFmt w:val="decimal"/>
      <w:lvlText w:val="%1.%2.%3.%4.%5"/>
      <w:lvlJc w:val="left"/>
      <w:pPr>
        <w:ind w:left="7056" w:hanging="1080"/>
      </w:pPr>
      <w:rPr>
        <w:rFonts w:hint="default"/>
      </w:rPr>
    </w:lvl>
    <w:lvl w:ilvl="5">
      <w:start w:val="1"/>
      <w:numFmt w:val="decimal"/>
      <w:lvlText w:val="%1.%2.%3.%4.%5.%6"/>
      <w:lvlJc w:val="left"/>
      <w:pPr>
        <w:ind w:left="8550" w:hanging="1080"/>
      </w:pPr>
      <w:rPr>
        <w:rFonts w:hint="default"/>
      </w:rPr>
    </w:lvl>
    <w:lvl w:ilvl="6">
      <w:start w:val="1"/>
      <w:numFmt w:val="decimal"/>
      <w:lvlText w:val="%1.%2.%3.%4.%5.%6.%7"/>
      <w:lvlJc w:val="left"/>
      <w:pPr>
        <w:ind w:left="10404" w:hanging="1440"/>
      </w:pPr>
      <w:rPr>
        <w:rFonts w:hint="default"/>
      </w:rPr>
    </w:lvl>
    <w:lvl w:ilvl="7">
      <w:start w:val="1"/>
      <w:numFmt w:val="decimal"/>
      <w:lvlText w:val="%1.%2.%3.%4.%5.%6.%7.%8"/>
      <w:lvlJc w:val="left"/>
      <w:pPr>
        <w:ind w:left="11898" w:hanging="1440"/>
      </w:pPr>
      <w:rPr>
        <w:rFonts w:hint="default"/>
      </w:rPr>
    </w:lvl>
    <w:lvl w:ilvl="8">
      <w:start w:val="1"/>
      <w:numFmt w:val="decimal"/>
      <w:lvlText w:val="%1.%2.%3.%4.%5.%6.%7.%8.%9"/>
      <w:lvlJc w:val="left"/>
      <w:pPr>
        <w:ind w:left="13752" w:hanging="1800"/>
      </w:pPr>
      <w:rPr>
        <w:rFonts w:hint="default"/>
      </w:rPr>
    </w:lvl>
  </w:abstractNum>
  <w:abstractNum w:abstractNumId="10" w15:restartNumberingAfterBreak="0">
    <w:nsid w:val="16613FB4"/>
    <w:multiLevelType w:val="multilevel"/>
    <w:tmpl w:val="24BC826A"/>
    <w:lvl w:ilvl="0">
      <w:start w:val="5"/>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16DB1339"/>
    <w:multiLevelType w:val="hybridMultilevel"/>
    <w:tmpl w:val="378EA9B0"/>
    <w:lvl w:ilvl="0" w:tplc="E69C9E96">
      <w:start w:val="1"/>
      <w:numFmt w:val="decimal"/>
      <w:lvlText w:val="%1."/>
      <w:lvlJc w:val="left"/>
      <w:pPr>
        <w:ind w:left="1429" w:hanging="360"/>
      </w:pPr>
    </w:lvl>
    <w:lvl w:ilvl="1" w:tplc="0C0C0019" w:tentative="1">
      <w:start w:val="1"/>
      <w:numFmt w:val="lowerLetter"/>
      <w:lvlText w:val="%2."/>
      <w:lvlJc w:val="left"/>
      <w:pPr>
        <w:ind w:left="2149" w:hanging="360"/>
      </w:pPr>
    </w:lvl>
    <w:lvl w:ilvl="2" w:tplc="0C0C001B" w:tentative="1">
      <w:start w:val="1"/>
      <w:numFmt w:val="lowerRoman"/>
      <w:lvlText w:val="%3."/>
      <w:lvlJc w:val="right"/>
      <w:pPr>
        <w:ind w:left="2869" w:hanging="180"/>
      </w:pPr>
    </w:lvl>
    <w:lvl w:ilvl="3" w:tplc="0C0C000F" w:tentative="1">
      <w:start w:val="1"/>
      <w:numFmt w:val="decimal"/>
      <w:lvlText w:val="%4."/>
      <w:lvlJc w:val="left"/>
      <w:pPr>
        <w:ind w:left="3589" w:hanging="360"/>
      </w:pPr>
    </w:lvl>
    <w:lvl w:ilvl="4" w:tplc="0C0C0019" w:tentative="1">
      <w:start w:val="1"/>
      <w:numFmt w:val="lowerLetter"/>
      <w:lvlText w:val="%5."/>
      <w:lvlJc w:val="left"/>
      <w:pPr>
        <w:ind w:left="4309" w:hanging="360"/>
      </w:pPr>
    </w:lvl>
    <w:lvl w:ilvl="5" w:tplc="0C0C001B" w:tentative="1">
      <w:start w:val="1"/>
      <w:numFmt w:val="lowerRoman"/>
      <w:lvlText w:val="%6."/>
      <w:lvlJc w:val="right"/>
      <w:pPr>
        <w:ind w:left="5029" w:hanging="180"/>
      </w:pPr>
    </w:lvl>
    <w:lvl w:ilvl="6" w:tplc="0C0C000F" w:tentative="1">
      <w:start w:val="1"/>
      <w:numFmt w:val="decimal"/>
      <w:lvlText w:val="%7."/>
      <w:lvlJc w:val="left"/>
      <w:pPr>
        <w:ind w:left="5749" w:hanging="360"/>
      </w:pPr>
    </w:lvl>
    <w:lvl w:ilvl="7" w:tplc="0C0C0019" w:tentative="1">
      <w:start w:val="1"/>
      <w:numFmt w:val="lowerLetter"/>
      <w:lvlText w:val="%8."/>
      <w:lvlJc w:val="left"/>
      <w:pPr>
        <w:ind w:left="6469" w:hanging="360"/>
      </w:pPr>
    </w:lvl>
    <w:lvl w:ilvl="8" w:tplc="0C0C001B" w:tentative="1">
      <w:start w:val="1"/>
      <w:numFmt w:val="lowerRoman"/>
      <w:lvlText w:val="%9."/>
      <w:lvlJc w:val="right"/>
      <w:pPr>
        <w:ind w:left="7189" w:hanging="180"/>
      </w:pPr>
    </w:lvl>
  </w:abstractNum>
  <w:abstractNum w:abstractNumId="12" w15:restartNumberingAfterBreak="0">
    <w:nsid w:val="17F55A95"/>
    <w:multiLevelType w:val="multilevel"/>
    <w:tmpl w:val="0C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B2C0A4F"/>
    <w:multiLevelType w:val="multilevel"/>
    <w:tmpl w:val="040C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 w15:restartNumberingAfterBreak="0">
    <w:nsid w:val="1F500AC3"/>
    <w:multiLevelType w:val="multilevel"/>
    <w:tmpl w:val="28E06FE6"/>
    <w:lvl w:ilvl="0">
      <w:start w:val="4"/>
      <w:numFmt w:val="decimal"/>
      <w:lvlText w:val="%1"/>
      <w:lvlJc w:val="left"/>
      <w:pPr>
        <w:ind w:left="480" w:hanging="480"/>
      </w:pPr>
      <w:rPr>
        <w:rFonts w:hint="default"/>
      </w:rPr>
    </w:lvl>
    <w:lvl w:ilvl="1">
      <w:start w:val="9"/>
      <w:numFmt w:val="decimal"/>
      <w:lvlText w:val="%1.%2"/>
      <w:lvlJc w:val="left"/>
      <w:pPr>
        <w:ind w:left="1549" w:hanging="48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15" w15:restartNumberingAfterBreak="0">
    <w:nsid w:val="21753A9C"/>
    <w:multiLevelType w:val="hybridMultilevel"/>
    <w:tmpl w:val="ED44EC98"/>
    <w:lvl w:ilvl="0" w:tplc="0C0C000F">
      <w:start w:val="1"/>
      <w:numFmt w:val="decimal"/>
      <w:lvlText w:val="%1."/>
      <w:lvlJc w:val="left"/>
      <w:pPr>
        <w:ind w:left="1429" w:hanging="360"/>
      </w:pPr>
    </w:lvl>
    <w:lvl w:ilvl="1" w:tplc="0C0C0019" w:tentative="1">
      <w:start w:val="1"/>
      <w:numFmt w:val="lowerLetter"/>
      <w:lvlText w:val="%2."/>
      <w:lvlJc w:val="left"/>
      <w:pPr>
        <w:ind w:left="2149" w:hanging="360"/>
      </w:pPr>
    </w:lvl>
    <w:lvl w:ilvl="2" w:tplc="0C0C001B" w:tentative="1">
      <w:start w:val="1"/>
      <w:numFmt w:val="lowerRoman"/>
      <w:lvlText w:val="%3."/>
      <w:lvlJc w:val="right"/>
      <w:pPr>
        <w:ind w:left="2869" w:hanging="180"/>
      </w:pPr>
    </w:lvl>
    <w:lvl w:ilvl="3" w:tplc="0C0C000F" w:tentative="1">
      <w:start w:val="1"/>
      <w:numFmt w:val="decimal"/>
      <w:lvlText w:val="%4."/>
      <w:lvlJc w:val="left"/>
      <w:pPr>
        <w:ind w:left="3589" w:hanging="360"/>
      </w:pPr>
    </w:lvl>
    <w:lvl w:ilvl="4" w:tplc="0C0C0019" w:tentative="1">
      <w:start w:val="1"/>
      <w:numFmt w:val="lowerLetter"/>
      <w:lvlText w:val="%5."/>
      <w:lvlJc w:val="left"/>
      <w:pPr>
        <w:ind w:left="4309" w:hanging="360"/>
      </w:pPr>
    </w:lvl>
    <w:lvl w:ilvl="5" w:tplc="0C0C001B" w:tentative="1">
      <w:start w:val="1"/>
      <w:numFmt w:val="lowerRoman"/>
      <w:lvlText w:val="%6."/>
      <w:lvlJc w:val="right"/>
      <w:pPr>
        <w:ind w:left="5029" w:hanging="180"/>
      </w:pPr>
    </w:lvl>
    <w:lvl w:ilvl="6" w:tplc="0C0C000F" w:tentative="1">
      <w:start w:val="1"/>
      <w:numFmt w:val="decimal"/>
      <w:lvlText w:val="%7."/>
      <w:lvlJc w:val="left"/>
      <w:pPr>
        <w:ind w:left="5749" w:hanging="360"/>
      </w:pPr>
    </w:lvl>
    <w:lvl w:ilvl="7" w:tplc="0C0C0019" w:tentative="1">
      <w:start w:val="1"/>
      <w:numFmt w:val="lowerLetter"/>
      <w:lvlText w:val="%8."/>
      <w:lvlJc w:val="left"/>
      <w:pPr>
        <w:ind w:left="6469" w:hanging="360"/>
      </w:pPr>
    </w:lvl>
    <w:lvl w:ilvl="8" w:tplc="0C0C001B" w:tentative="1">
      <w:start w:val="1"/>
      <w:numFmt w:val="lowerRoman"/>
      <w:lvlText w:val="%9."/>
      <w:lvlJc w:val="right"/>
      <w:pPr>
        <w:ind w:left="7189" w:hanging="180"/>
      </w:pPr>
    </w:lvl>
  </w:abstractNum>
  <w:abstractNum w:abstractNumId="16" w15:restartNumberingAfterBreak="0">
    <w:nsid w:val="23A653B3"/>
    <w:multiLevelType w:val="hybridMultilevel"/>
    <w:tmpl w:val="9300FF8A"/>
    <w:lvl w:ilvl="0" w:tplc="0CEC34B6">
      <w:start w:val="1"/>
      <w:numFmt w:val="decimal"/>
      <w:lvlText w:val="%1."/>
      <w:lvlJc w:val="left"/>
      <w:pPr>
        <w:ind w:left="1426" w:hanging="360"/>
      </w:pPr>
    </w:lvl>
    <w:lvl w:ilvl="1" w:tplc="0C0C0019" w:tentative="1">
      <w:start w:val="1"/>
      <w:numFmt w:val="lowerLetter"/>
      <w:lvlText w:val="%2."/>
      <w:lvlJc w:val="left"/>
      <w:pPr>
        <w:ind w:left="2146" w:hanging="360"/>
      </w:pPr>
    </w:lvl>
    <w:lvl w:ilvl="2" w:tplc="0C0C001B" w:tentative="1">
      <w:start w:val="1"/>
      <w:numFmt w:val="lowerRoman"/>
      <w:lvlText w:val="%3."/>
      <w:lvlJc w:val="right"/>
      <w:pPr>
        <w:ind w:left="2866" w:hanging="180"/>
      </w:pPr>
    </w:lvl>
    <w:lvl w:ilvl="3" w:tplc="0C0C000F" w:tentative="1">
      <w:start w:val="1"/>
      <w:numFmt w:val="decimal"/>
      <w:lvlText w:val="%4."/>
      <w:lvlJc w:val="left"/>
      <w:pPr>
        <w:ind w:left="3586" w:hanging="360"/>
      </w:pPr>
    </w:lvl>
    <w:lvl w:ilvl="4" w:tplc="0C0C0019" w:tentative="1">
      <w:start w:val="1"/>
      <w:numFmt w:val="lowerLetter"/>
      <w:lvlText w:val="%5."/>
      <w:lvlJc w:val="left"/>
      <w:pPr>
        <w:ind w:left="4306" w:hanging="360"/>
      </w:pPr>
    </w:lvl>
    <w:lvl w:ilvl="5" w:tplc="0C0C001B" w:tentative="1">
      <w:start w:val="1"/>
      <w:numFmt w:val="lowerRoman"/>
      <w:lvlText w:val="%6."/>
      <w:lvlJc w:val="right"/>
      <w:pPr>
        <w:ind w:left="5026" w:hanging="180"/>
      </w:pPr>
    </w:lvl>
    <w:lvl w:ilvl="6" w:tplc="0C0C000F" w:tentative="1">
      <w:start w:val="1"/>
      <w:numFmt w:val="decimal"/>
      <w:lvlText w:val="%7."/>
      <w:lvlJc w:val="left"/>
      <w:pPr>
        <w:ind w:left="5746" w:hanging="360"/>
      </w:pPr>
    </w:lvl>
    <w:lvl w:ilvl="7" w:tplc="0C0C0019" w:tentative="1">
      <w:start w:val="1"/>
      <w:numFmt w:val="lowerLetter"/>
      <w:lvlText w:val="%8."/>
      <w:lvlJc w:val="left"/>
      <w:pPr>
        <w:ind w:left="6466" w:hanging="360"/>
      </w:pPr>
    </w:lvl>
    <w:lvl w:ilvl="8" w:tplc="0C0C001B" w:tentative="1">
      <w:start w:val="1"/>
      <w:numFmt w:val="lowerRoman"/>
      <w:lvlText w:val="%9."/>
      <w:lvlJc w:val="right"/>
      <w:pPr>
        <w:ind w:left="7186" w:hanging="180"/>
      </w:pPr>
    </w:lvl>
  </w:abstractNum>
  <w:abstractNum w:abstractNumId="17" w15:restartNumberingAfterBreak="0">
    <w:nsid w:val="25D35B48"/>
    <w:multiLevelType w:val="multilevel"/>
    <w:tmpl w:val="040C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28C24364"/>
    <w:multiLevelType w:val="multilevel"/>
    <w:tmpl w:val="B652FE84"/>
    <w:lvl w:ilvl="0">
      <w:start w:val="1"/>
      <w:numFmt w:val="decimal"/>
      <w:pStyle w:val="StyleBoldBefore6ptLinespacing15lines"/>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2DA07E8B"/>
    <w:multiLevelType w:val="multilevel"/>
    <w:tmpl w:val="040C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15:restartNumberingAfterBreak="0">
    <w:nsid w:val="2E455439"/>
    <w:multiLevelType w:val="hybridMultilevel"/>
    <w:tmpl w:val="5AE20F4A"/>
    <w:lvl w:ilvl="0" w:tplc="A3E8933E">
      <w:start w:val="1"/>
      <w:numFmt w:val="decimal"/>
      <w:lvlText w:val="%1."/>
      <w:lvlJc w:val="left"/>
      <w:pPr>
        <w:ind w:left="720" w:hanging="360"/>
      </w:pPr>
      <w:rPr>
        <w:rFonts w:hint="default"/>
        <w:i/>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 w15:restartNumberingAfterBreak="0">
    <w:nsid w:val="32D56581"/>
    <w:multiLevelType w:val="multilevel"/>
    <w:tmpl w:val="0C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2DC6ABB"/>
    <w:multiLevelType w:val="hybridMultilevel"/>
    <w:tmpl w:val="9A8A1B60"/>
    <w:lvl w:ilvl="0" w:tplc="1BAE6008">
      <w:start w:val="1"/>
      <w:numFmt w:val="decimal"/>
      <w:pStyle w:val="Titre1"/>
      <w:lvlText w:val="%1."/>
      <w:lvlJc w:val="left"/>
      <w:pPr>
        <w:tabs>
          <w:tab w:val="num" w:pos="720"/>
        </w:tabs>
        <w:ind w:left="720" w:hanging="360"/>
      </w:pPr>
    </w:lvl>
    <w:lvl w:ilvl="1" w:tplc="7DDA99DA" w:tentative="1">
      <w:start w:val="1"/>
      <w:numFmt w:val="lowerLetter"/>
      <w:lvlText w:val="%2."/>
      <w:lvlJc w:val="left"/>
      <w:pPr>
        <w:tabs>
          <w:tab w:val="num" w:pos="1440"/>
        </w:tabs>
        <w:ind w:left="1440" w:hanging="360"/>
      </w:pPr>
    </w:lvl>
    <w:lvl w:ilvl="2" w:tplc="C8108DCC" w:tentative="1">
      <w:start w:val="1"/>
      <w:numFmt w:val="lowerRoman"/>
      <w:lvlText w:val="%3."/>
      <w:lvlJc w:val="right"/>
      <w:pPr>
        <w:tabs>
          <w:tab w:val="num" w:pos="2160"/>
        </w:tabs>
        <w:ind w:left="2160" w:hanging="180"/>
      </w:pPr>
    </w:lvl>
    <w:lvl w:ilvl="3" w:tplc="659CB09C" w:tentative="1">
      <w:start w:val="1"/>
      <w:numFmt w:val="decimal"/>
      <w:lvlText w:val="%4."/>
      <w:lvlJc w:val="left"/>
      <w:pPr>
        <w:tabs>
          <w:tab w:val="num" w:pos="2880"/>
        </w:tabs>
        <w:ind w:left="2880" w:hanging="360"/>
      </w:pPr>
    </w:lvl>
    <w:lvl w:ilvl="4" w:tplc="C90693B0" w:tentative="1">
      <w:start w:val="1"/>
      <w:numFmt w:val="lowerLetter"/>
      <w:lvlText w:val="%5."/>
      <w:lvlJc w:val="left"/>
      <w:pPr>
        <w:tabs>
          <w:tab w:val="num" w:pos="3600"/>
        </w:tabs>
        <w:ind w:left="3600" w:hanging="360"/>
      </w:pPr>
    </w:lvl>
    <w:lvl w:ilvl="5" w:tplc="34925274" w:tentative="1">
      <w:start w:val="1"/>
      <w:numFmt w:val="lowerRoman"/>
      <w:lvlText w:val="%6."/>
      <w:lvlJc w:val="right"/>
      <w:pPr>
        <w:tabs>
          <w:tab w:val="num" w:pos="4320"/>
        </w:tabs>
        <w:ind w:left="4320" w:hanging="180"/>
      </w:pPr>
    </w:lvl>
    <w:lvl w:ilvl="6" w:tplc="BA62BD3C" w:tentative="1">
      <w:start w:val="1"/>
      <w:numFmt w:val="decimal"/>
      <w:lvlText w:val="%7."/>
      <w:lvlJc w:val="left"/>
      <w:pPr>
        <w:tabs>
          <w:tab w:val="num" w:pos="5040"/>
        </w:tabs>
        <w:ind w:left="5040" w:hanging="360"/>
      </w:pPr>
    </w:lvl>
    <w:lvl w:ilvl="7" w:tplc="2932AF5E" w:tentative="1">
      <w:start w:val="1"/>
      <w:numFmt w:val="lowerLetter"/>
      <w:lvlText w:val="%8."/>
      <w:lvlJc w:val="left"/>
      <w:pPr>
        <w:tabs>
          <w:tab w:val="num" w:pos="5760"/>
        </w:tabs>
        <w:ind w:left="5760" w:hanging="360"/>
      </w:pPr>
    </w:lvl>
    <w:lvl w:ilvl="8" w:tplc="4C3628B2" w:tentative="1">
      <w:start w:val="1"/>
      <w:numFmt w:val="lowerRoman"/>
      <w:lvlText w:val="%9."/>
      <w:lvlJc w:val="right"/>
      <w:pPr>
        <w:tabs>
          <w:tab w:val="num" w:pos="6480"/>
        </w:tabs>
        <w:ind w:left="6480" w:hanging="180"/>
      </w:pPr>
    </w:lvl>
  </w:abstractNum>
  <w:abstractNum w:abstractNumId="23" w15:restartNumberingAfterBreak="0">
    <w:nsid w:val="40397DAC"/>
    <w:multiLevelType w:val="multilevel"/>
    <w:tmpl w:val="0C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C9B25E9"/>
    <w:multiLevelType w:val="multilevel"/>
    <w:tmpl w:val="474CA46A"/>
    <w:lvl w:ilvl="0">
      <w:start w:val="1"/>
      <w:numFmt w:val="decimal"/>
      <w:lvlText w:val="%1"/>
      <w:lvlJc w:val="left"/>
      <w:pPr>
        <w:ind w:left="360" w:hanging="360"/>
      </w:pPr>
      <w:rPr>
        <w:rFonts w:hint="default"/>
      </w:rPr>
    </w:lvl>
    <w:lvl w:ilvl="1">
      <w:start w:val="1"/>
      <w:numFmt w:val="decimal"/>
      <w:lvlText w:val="%1.%2"/>
      <w:lvlJc w:val="left"/>
      <w:pPr>
        <w:ind w:left="1854" w:hanging="360"/>
      </w:pPr>
      <w:rPr>
        <w:rFonts w:hint="default"/>
      </w:rPr>
    </w:lvl>
    <w:lvl w:ilvl="2">
      <w:start w:val="1"/>
      <w:numFmt w:val="decimal"/>
      <w:lvlText w:val="%1.%2.%3"/>
      <w:lvlJc w:val="left"/>
      <w:pPr>
        <w:ind w:left="3708" w:hanging="720"/>
      </w:pPr>
      <w:rPr>
        <w:rFonts w:hint="default"/>
      </w:rPr>
    </w:lvl>
    <w:lvl w:ilvl="3">
      <w:start w:val="1"/>
      <w:numFmt w:val="decimal"/>
      <w:lvlText w:val="%1.%2.%3.%4"/>
      <w:lvlJc w:val="left"/>
      <w:pPr>
        <w:ind w:left="5202" w:hanging="720"/>
      </w:pPr>
      <w:rPr>
        <w:rFonts w:hint="default"/>
      </w:rPr>
    </w:lvl>
    <w:lvl w:ilvl="4">
      <w:start w:val="1"/>
      <w:numFmt w:val="decimal"/>
      <w:lvlText w:val="%1.%2.%3.%4.%5"/>
      <w:lvlJc w:val="left"/>
      <w:pPr>
        <w:ind w:left="7056" w:hanging="1080"/>
      </w:pPr>
      <w:rPr>
        <w:rFonts w:hint="default"/>
      </w:rPr>
    </w:lvl>
    <w:lvl w:ilvl="5">
      <w:start w:val="1"/>
      <w:numFmt w:val="decimal"/>
      <w:lvlText w:val="%1.%2.%3.%4.%5.%6"/>
      <w:lvlJc w:val="left"/>
      <w:pPr>
        <w:ind w:left="8550" w:hanging="1080"/>
      </w:pPr>
      <w:rPr>
        <w:rFonts w:hint="default"/>
      </w:rPr>
    </w:lvl>
    <w:lvl w:ilvl="6">
      <w:start w:val="1"/>
      <w:numFmt w:val="decimal"/>
      <w:lvlText w:val="%1.%2.%3.%4.%5.%6.%7"/>
      <w:lvlJc w:val="left"/>
      <w:pPr>
        <w:ind w:left="10404" w:hanging="1440"/>
      </w:pPr>
      <w:rPr>
        <w:rFonts w:hint="default"/>
      </w:rPr>
    </w:lvl>
    <w:lvl w:ilvl="7">
      <w:start w:val="1"/>
      <w:numFmt w:val="decimal"/>
      <w:lvlText w:val="%1.%2.%3.%4.%5.%6.%7.%8"/>
      <w:lvlJc w:val="left"/>
      <w:pPr>
        <w:ind w:left="11898" w:hanging="1440"/>
      </w:pPr>
      <w:rPr>
        <w:rFonts w:hint="default"/>
      </w:rPr>
    </w:lvl>
    <w:lvl w:ilvl="8">
      <w:start w:val="1"/>
      <w:numFmt w:val="decimal"/>
      <w:lvlText w:val="%1.%2.%3.%4.%5.%6.%7.%8.%9"/>
      <w:lvlJc w:val="left"/>
      <w:pPr>
        <w:ind w:left="13752" w:hanging="1800"/>
      </w:pPr>
      <w:rPr>
        <w:rFonts w:hint="default"/>
      </w:rPr>
    </w:lvl>
  </w:abstractNum>
  <w:abstractNum w:abstractNumId="25" w15:restartNumberingAfterBreak="0">
    <w:nsid w:val="5BE530D3"/>
    <w:multiLevelType w:val="hybridMultilevel"/>
    <w:tmpl w:val="FBFEEADC"/>
    <w:lvl w:ilvl="0" w:tplc="0C0C000F">
      <w:start w:val="1"/>
      <w:numFmt w:val="decimal"/>
      <w:lvlText w:val="%1."/>
      <w:lvlJc w:val="left"/>
      <w:pPr>
        <w:ind w:left="1426" w:hanging="360"/>
      </w:pPr>
    </w:lvl>
    <w:lvl w:ilvl="1" w:tplc="0C0C0019" w:tentative="1">
      <w:start w:val="1"/>
      <w:numFmt w:val="lowerLetter"/>
      <w:lvlText w:val="%2."/>
      <w:lvlJc w:val="left"/>
      <w:pPr>
        <w:ind w:left="2146" w:hanging="360"/>
      </w:pPr>
    </w:lvl>
    <w:lvl w:ilvl="2" w:tplc="0C0C001B" w:tentative="1">
      <w:start w:val="1"/>
      <w:numFmt w:val="lowerRoman"/>
      <w:lvlText w:val="%3."/>
      <w:lvlJc w:val="right"/>
      <w:pPr>
        <w:ind w:left="2866" w:hanging="180"/>
      </w:pPr>
    </w:lvl>
    <w:lvl w:ilvl="3" w:tplc="0C0C000F" w:tentative="1">
      <w:start w:val="1"/>
      <w:numFmt w:val="decimal"/>
      <w:lvlText w:val="%4."/>
      <w:lvlJc w:val="left"/>
      <w:pPr>
        <w:ind w:left="3586" w:hanging="360"/>
      </w:pPr>
    </w:lvl>
    <w:lvl w:ilvl="4" w:tplc="0C0C0019" w:tentative="1">
      <w:start w:val="1"/>
      <w:numFmt w:val="lowerLetter"/>
      <w:lvlText w:val="%5."/>
      <w:lvlJc w:val="left"/>
      <w:pPr>
        <w:ind w:left="4306" w:hanging="360"/>
      </w:pPr>
    </w:lvl>
    <w:lvl w:ilvl="5" w:tplc="0C0C001B" w:tentative="1">
      <w:start w:val="1"/>
      <w:numFmt w:val="lowerRoman"/>
      <w:lvlText w:val="%6."/>
      <w:lvlJc w:val="right"/>
      <w:pPr>
        <w:ind w:left="5026" w:hanging="180"/>
      </w:pPr>
    </w:lvl>
    <w:lvl w:ilvl="6" w:tplc="0C0C000F" w:tentative="1">
      <w:start w:val="1"/>
      <w:numFmt w:val="decimal"/>
      <w:lvlText w:val="%7."/>
      <w:lvlJc w:val="left"/>
      <w:pPr>
        <w:ind w:left="5746" w:hanging="360"/>
      </w:pPr>
    </w:lvl>
    <w:lvl w:ilvl="7" w:tplc="0C0C0019" w:tentative="1">
      <w:start w:val="1"/>
      <w:numFmt w:val="lowerLetter"/>
      <w:lvlText w:val="%8."/>
      <w:lvlJc w:val="left"/>
      <w:pPr>
        <w:ind w:left="6466" w:hanging="360"/>
      </w:pPr>
    </w:lvl>
    <w:lvl w:ilvl="8" w:tplc="0C0C001B" w:tentative="1">
      <w:start w:val="1"/>
      <w:numFmt w:val="lowerRoman"/>
      <w:lvlText w:val="%9."/>
      <w:lvlJc w:val="right"/>
      <w:pPr>
        <w:ind w:left="7186" w:hanging="180"/>
      </w:pPr>
    </w:lvl>
  </w:abstractNum>
  <w:abstractNum w:abstractNumId="26" w15:restartNumberingAfterBreak="0">
    <w:nsid w:val="5BF05C15"/>
    <w:multiLevelType w:val="multilevel"/>
    <w:tmpl w:val="4BEE600E"/>
    <w:lvl w:ilvl="0">
      <w:start w:val="1"/>
      <w:numFmt w:val="decimal"/>
      <w:lvlText w:val="%1."/>
      <w:lvlJc w:val="left"/>
      <w:pPr>
        <w:ind w:left="360" w:hanging="360"/>
      </w:pPr>
    </w:lvl>
    <w:lvl w:ilvl="1">
      <w:start w:val="1"/>
      <w:numFmt w:val="decimal"/>
      <w:pStyle w:val="Titre2"/>
      <w:lvlText w:val="%1.%2."/>
      <w:lvlJc w:val="left"/>
      <w:pPr>
        <w:ind w:left="792" w:hanging="432"/>
      </w:pPr>
    </w:lvl>
    <w:lvl w:ilvl="2">
      <w:start w:val="1"/>
      <w:numFmt w:val="decimal"/>
      <w:pStyle w:val="Titre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3FF08D6"/>
    <w:multiLevelType w:val="multilevel"/>
    <w:tmpl w:val="0C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B01462F"/>
    <w:multiLevelType w:val="multilevel"/>
    <w:tmpl w:val="00BA420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pStyle w:val="Titre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15"/>
  </w:num>
  <w:num w:numId="3">
    <w:abstractNumId w:val="27"/>
  </w:num>
  <w:num w:numId="4">
    <w:abstractNumId w:val="24"/>
  </w:num>
  <w:num w:numId="5">
    <w:abstractNumId w:val="23"/>
  </w:num>
  <w:num w:numId="6">
    <w:abstractNumId w:val="21"/>
  </w:num>
  <w:num w:numId="7">
    <w:abstractNumId w:val="11"/>
  </w:num>
  <w:num w:numId="8">
    <w:abstractNumId w:val="26"/>
  </w:num>
  <w:num w:numId="9">
    <w:abstractNumId w:val="26"/>
  </w:num>
  <w:num w:numId="10">
    <w:abstractNumId w:val="12"/>
  </w:num>
  <w:num w:numId="11">
    <w:abstractNumId w:val="26"/>
  </w:num>
  <w:num w:numId="12">
    <w:abstractNumId w:val="26"/>
  </w:num>
  <w:num w:numId="13">
    <w:abstractNumId w:val="5"/>
  </w:num>
  <w:num w:numId="14">
    <w:abstractNumId w:val="3"/>
  </w:num>
  <w:num w:numId="15">
    <w:abstractNumId w:val="2"/>
  </w:num>
  <w:num w:numId="16">
    <w:abstractNumId w:val="1"/>
  </w:num>
  <w:num w:numId="17">
    <w:abstractNumId w:val="0"/>
  </w:num>
  <w:num w:numId="18">
    <w:abstractNumId w:val="8"/>
  </w:num>
  <w:num w:numId="19">
    <w:abstractNumId w:val="7"/>
  </w:num>
  <w:num w:numId="20">
    <w:abstractNumId w:val="6"/>
  </w:num>
  <w:num w:numId="21">
    <w:abstractNumId w:val="4"/>
  </w:num>
  <w:num w:numId="22">
    <w:abstractNumId w:val="13"/>
  </w:num>
  <w:num w:numId="23">
    <w:abstractNumId w:val="17"/>
  </w:num>
  <w:num w:numId="24">
    <w:abstractNumId w:val="19"/>
  </w:num>
  <w:num w:numId="25">
    <w:abstractNumId w:val="22"/>
  </w:num>
  <w:num w:numId="26">
    <w:abstractNumId w:val="18"/>
  </w:num>
  <w:num w:numId="27">
    <w:abstractNumId w:val="14"/>
  </w:num>
  <w:num w:numId="28">
    <w:abstractNumId w:val="28"/>
  </w:num>
  <w:num w:numId="29">
    <w:abstractNumId w:val="25"/>
  </w:num>
  <w:num w:numId="30">
    <w:abstractNumId w:val="26"/>
  </w:num>
  <w:num w:numId="31">
    <w:abstractNumId w:val="16"/>
  </w:num>
  <w:num w:numId="32">
    <w:abstractNumId w:val="26"/>
  </w:num>
  <w:num w:numId="33">
    <w:abstractNumId w:val="10"/>
  </w:num>
  <w:num w:numId="3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6428"/>
    <w:rsid w:val="00003805"/>
    <w:rsid w:val="00005C42"/>
    <w:rsid w:val="00005D76"/>
    <w:rsid w:val="00010D85"/>
    <w:rsid w:val="00027325"/>
    <w:rsid w:val="0005196B"/>
    <w:rsid w:val="00051A14"/>
    <w:rsid w:val="00060915"/>
    <w:rsid w:val="00060EAB"/>
    <w:rsid w:val="00064D8F"/>
    <w:rsid w:val="00067683"/>
    <w:rsid w:val="00074059"/>
    <w:rsid w:val="0007441F"/>
    <w:rsid w:val="0008486A"/>
    <w:rsid w:val="00090DB7"/>
    <w:rsid w:val="000913AC"/>
    <w:rsid w:val="000C6BD2"/>
    <w:rsid w:val="000C7A94"/>
    <w:rsid w:val="000D050B"/>
    <w:rsid w:val="000D469C"/>
    <w:rsid w:val="000D5A31"/>
    <w:rsid w:val="000E20A0"/>
    <w:rsid w:val="000E3305"/>
    <w:rsid w:val="000F4C5B"/>
    <w:rsid w:val="001220F6"/>
    <w:rsid w:val="00125AA9"/>
    <w:rsid w:val="001324E9"/>
    <w:rsid w:val="0014374A"/>
    <w:rsid w:val="001459F8"/>
    <w:rsid w:val="00145D4B"/>
    <w:rsid w:val="0014729A"/>
    <w:rsid w:val="0015215D"/>
    <w:rsid w:val="00153AAE"/>
    <w:rsid w:val="00156898"/>
    <w:rsid w:val="0016087C"/>
    <w:rsid w:val="001618C5"/>
    <w:rsid w:val="00163192"/>
    <w:rsid w:val="00164D36"/>
    <w:rsid w:val="00166096"/>
    <w:rsid w:val="00166B2F"/>
    <w:rsid w:val="001731B2"/>
    <w:rsid w:val="0018040E"/>
    <w:rsid w:val="0018083D"/>
    <w:rsid w:val="00182272"/>
    <w:rsid w:val="00183AF3"/>
    <w:rsid w:val="00190DED"/>
    <w:rsid w:val="00193B3B"/>
    <w:rsid w:val="001A3057"/>
    <w:rsid w:val="001A4ABB"/>
    <w:rsid w:val="001A6ABA"/>
    <w:rsid w:val="001B6A55"/>
    <w:rsid w:val="001C193A"/>
    <w:rsid w:val="001D06BE"/>
    <w:rsid w:val="001D3ABB"/>
    <w:rsid w:val="001D7475"/>
    <w:rsid w:val="001E3AE4"/>
    <w:rsid w:val="001F1054"/>
    <w:rsid w:val="001F311C"/>
    <w:rsid w:val="001F3D44"/>
    <w:rsid w:val="001F55F6"/>
    <w:rsid w:val="00202481"/>
    <w:rsid w:val="002121B5"/>
    <w:rsid w:val="00212274"/>
    <w:rsid w:val="00212AD4"/>
    <w:rsid w:val="00213154"/>
    <w:rsid w:val="00222AD7"/>
    <w:rsid w:val="002264DB"/>
    <w:rsid w:val="00226E9C"/>
    <w:rsid w:val="002413C8"/>
    <w:rsid w:val="00241C84"/>
    <w:rsid w:val="0024209D"/>
    <w:rsid w:val="002428BC"/>
    <w:rsid w:val="00250007"/>
    <w:rsid w:val="00253332"/>
    <w:rsid w:val="00276D03"/>
    <w:rsid w:val="00283573"/>
    <w:rsid w:val="00287C19"/>
    <w:rsid w:val="002954A7"/>
    <w:rsid w:val="0029621A"/>
    <w:rsid w:val="002965DD"/>
    <w:rsid w:val="00297390"/>
    <w:rsid w:val="002A140B"/>
    <w:rsid w:val="002A4C71"/>
    <w:rsid w:val="002A69DC"/>
    <w:rsid w:val="002B16C1"/>
    <w:rsid w:val="002B1D34"/>
    <w:rsid w:val="002B2F35"/>
    <w:rsid w:val="002B7614"/>
    <w:rsid w:val="002B7994"/>
    <w:rsid w:val="002C584D"/>
    <w:rsid w:val="002D585C"/>
    <w:rsid w:val="002E0BB8"/>
    <w:rsid w:val="002F34A4"/>
    <w:rsid w:val="002F4B2A"/>
    <w:rsid w:val="00300556"/>
    <w:rsid w:val="00302075"/>
    <w:rsid w:val="0030503E"/>
    <w:rsid w:val="003055F8"/>
    <w:rsid w:val="0030687E"/>
    <w:rsid w:val="00306BB0"/>
    <w:rsid w:val="00306FF6"/>
    <w:rsid w:val="00310099"/>
    <w:rsid w:val="00315433"/>
    <w:rsid w:val="003156A5"/>
    <w:rsid w:val="00320C6E"/>
    <w:rsid w:val="00333BFC"/>
    <w:rsid w:val="00350444"/>
    <w:rsid w:val="00356D05"/>
    <w:rsid w:val="00361AC4"/>
    <w:rsid w:val="00366F09"/>
    <w:rsid w:val="0036713B"/>
    <w:rsid w:val="00374054"/>
    <w:rsid w:val="00374E88"/>
    <w:rsid w:val="0037693A"/>
    <w:rsid w:val="00380099"/>
    <w:rsid w:val="0038374E"/>
    <w:rsid w:val="0038593C"/>
    <w:rsid w:val="00386B35"/>
    <w:rsid w:val="003A38FD"/>
    <w:rsid w:val="003A4390"/>
    <w:rsid w:val="003B7C2F"/>
    <w:rsid w:val="003B7D44"/>
    <w:rsid w:val="003C10C2"/>
    <w:rsid w:val="003D0616"/>
    <w:rsid w:val="003D140E"/>
    <w:rsid w:val="003D5067"/>
    <w:rsid w:val="003E0C77"/>
    <w:rsid w:val="003F55B5"/>
    <w:rsid w:val="004135D4"/>
    <w:rsid w:val="004163B2"/>
    <w:rsid w:val="004401E2"/>
    <w:rsid w:val="00442293"/>
    <w:rsid w:val="00442A1C"/>
    <w:rsid w:val="004448E2"/>
    <w:rsid w:val="00445797"/>
    <w:rsid w:val="00445A98"/>
    <w:rsid w:val="00453F68"/>
    <w:rsid w:val="00457414"/>
    <w:rsid w:val="0046148C"/>
    <w:rsid w:val="00485196"/>
    <w:rsid w:val="004A28ED"/>
    <w:rsid w:val="004A3E84"/>
    <w:rsid w:val="004C2F7B"/>
    <w:rsid w:val="004D3C7F"/>
    <w:rsid w:val="004F1899"/>
    <w:rsid w:val="004F6016"/>
    <w:rsid w:val="00500C36"/>
    <w:rsid w:val="005076D9"/>
    <w:rsid w:val="00513BD4"/>
    <w:rsid w:val="005248CA"/>
    <w:rsid w:val="00526319"/>
    <w:rsid w:val="00537D2E"/>
    <w:rsid w:val="00541B0C"/>
    <w:rsid w:val="00563070"/>
    <w:rsid w:val="0057105C"/>
    <w:rsid w:val="00573FF3"/>
    <w:rsid w:val="00576938"/>
    <w:rsid w:val="0058654A"/>
    <w:rsid w:val="005913DB"/>
    <w:rsid w:val="005A2E84"/>
    <w:rsid w:val="005B19BA"/>
    <w:rsid w:val="005C0479"/>
    <w:rsid w:val="005C1A93"/>
    <w:rsid w:val="005E56F9"/>
    <w:rsid w:val="005F1C2C"/>
    <w:rsid w:val="005F2BE8"/>
    <w:rsid w:val="005F3644"/>
    <w:rsid w:val="006008BF"/>
    <w:rsid w:val="00603472"/>
    <w:rsid w:val="006059C7"/>
    <w:rsid w:val="00606D0E"/>
    <w:rsid w:val="00610830"/>
    <w:rsid w:val="00613D96"/>
    <w:rsid w:val="00615061"/>
    <w:rsid w:val="006216F0"/>
    <w:rsid w:val="00635416"/>
    <w:rsid w:val="006502F3"/>
    <w:rsid w:val="00653876"/>
    <w:rsid w:val="00653E95"/>
    <w:rsid w:val="00662B6A"/>
    <w:rsid w:val="00671808"/>
    <w:rsid w:val="00672416"/>
    <w:rsid w:val="0068277F"/>
    <w:rsid w:val="00684052"/>
    <w:rsid w:val="006847A3"/>
    <w:rsid w:val="006910CF"/>
    <w:rsid w:val="0069342E"/>
    <w:rsid w:val="006A18DE"/>
    <w:rsid w:val="006A44EE"/>
    <w:rsid w:val="006C3893"/>
    <w:rsid w:val="006D2478"/>
    <w:rsid w:val="006D2487"/>
    <w:rsid w:val="006E3968"/>
    <w:rsid w:val="006E590F"/>
    <w:rsid w:val="006E5B11"/>
    <w:rsid w:val="006F29AE"/>
    <w:rsid w:val="006F588E"/>
    <w:rsid w:val="0070011D"/>
    <w:rsid w:val="00700FD8"/>
    <w:rsid w:val="007129B6"/>
    <w:rsid w:val="00714954"/>
    <w:rsid w:val="00716792"/>
    <w:rsid w:val="007240B9"/>
    <w:rsid w:val="007363EA"/>
    <w:rsid w:val="007403E4"/>
    <w:rsid w:val="00747361"/>
    <w:rsid w:val="00752963"/>
    <w:rsid w:val="00755657"/>
    <w:rsid w:val="00757579"/>
    <w:rsid w:val="0076055D"/>
    <w:rsid w:val="007614F9"/>
    <w:rsid w:val="007669D1"/>
    <w:rsid w:val="00766A63"/>
    <w:rsid w:val="0078232E"/>
    <w:rsid w:val="00791933"/>
    <w:rsid w:val="00793C34"/>
    <w:rsid w:val="00795510"/>
    <w:rsid w:val="007A7483"/>
    <w:rsid w:val="007B3148"/>
    <w:rsid w:val="007B5670"/>
    <w:rsid w:val="007C2E3B"/>
    <w:rsid w:val="007C65C5"/>
    <w:rsid w:val="007D7E2A"/>
    <w:rsid w:val="00800054"/>
    <w:rsid w:val="00804E3F"/>
    <w:rsid w:val="008071E3"/>
    <w:rsid w:val="00831169"/>
    <w:rsid w:val="00841708"/>
    <w:rsid w:val="008430F3"/>
    <w:rsid w:val="008467C0"/>
    <w:rsid w:val="008473AD"/>
    <w:rsid w:val="008479E3"/>
    <w:rsid w:val="008514C3"/>
    <w:rsid w:val="008563EB"/>
    <w:rsid w:val="00862A56"/>
    <w:rsid w:val="00863F11"/>
    <w:rsid w:val="008716C3"/>
    <w:rsid w:val="00875D2A"/>
    <w:rsid w:val="0087695A"/>
    <w:rsid w:val="00885C96"/>
    <w:rsid w:val="00886735"/>
    <w:rsid w:val="00893C4D"/>
    <w:rsid w:val="008A0622"/>
    <w:rsid w:val="008A1458"/>
    <w:rsid w:val="008A28BD"/>
    <w:rsid w:val="008B030D"/>
    <w:rsid w:val="008C29D3"/>
    <w:rsid w:val="008C7252"/>
    <w:rsid w:val="008D3CBD"/>
    <w:rsid w:val="008D4020"/>
    <w:rsid w:val="008E0B10"/>
    <w:rsid w:val="008E32FD"/>
    <w:rsid w:val="008F084D"/>
    <w:rsid w:val="008F2DAD"/>
    <w:rsid w:val="008F367A"/>
    <w:rsid w:val="009015E3"/>
    <w:rsid w:val="00912A39"/>
    <w:rsid w:val="009319D8"/>
    <w:rsid w:val="0093412A"/>
    <w:rsid w:val="00934A1A"/>
    <w:rsid w:val="00942716"/>
    <w:rsid w:val="0095416C"/>
    <w:rsid w:val="00964A43"/>
    <w:rsid w:val="009719D8"/>
    <w:rsid w:val="00983DA2"/>
    <w:rsid w:val="00987133"/>
    <w:rsid w:val="00993A8C"/>
    <w:rsid w:val="009977D3"/>
    <w:rsid w:val="009A63EF"/>
    <w:rsid w:val="009A6451"/>
    <w:rsid w:val="009B1937"/>
    <w:rsid w:val="009B3456"/>
    <w:rsid w:val="009B4146"/>
    <w:rsid w:val="009B6E01"/>
    <w:rsid w:val="009C071A"/>
    <w:rsid w:val="009C779B"/>
    <w:rsid w:val="009D29BF"/>
    <w:rsid w:val="009D3538"/>
    <w:rsid w:val="009D5D24"/>
    <w:rsid w:val="009E0DF7"/>
    <w:rsid w:val="009E3463"/>
    <w:rsid w:val="009E650D"/>
    <w:rsid w:val="009E74FF"/>
    <w:rsid w:val="00A04AE7"/>
    <w:rsid w:val="00A07EAD"/>
    <w:rsid w:val="00A2362B"/>
    <w:rsid w:val="00A3225B"/>
    <w:rsid w:val="00A42CCC"/>
    <w:rsid w:val="00A43412"/>
    <w:rsid w:val="00A460B7"/>
    <w:rsid w:val="00A61E28"/>
    <w:rsid w:val="00A63298"/>
    <w:rsid w:val="00A63C00"/>
    <w:rsid w:val="00A66051"/>
    <w:rsid w:val="00A72362"/>
    <w:rsid w:val="00A82832"/>
    <w:rsid w:val="00A903D4"/>
    <w:rsid w:val="00AA404A"/>
    <w:rsid w:val="00AB256F"/>
    <w:rsid w:val="00AC19D5"/>
    <w:rsid w:val="00AC706B"/>
    <w:rsid w:val="00AD6B5F"/>
    <w:rsid w:val="00AE32FB"/>
    <w:rsid w:val="00AE37E7"/>
    <w:rsid w:val="00AE6BFE"/>
    <w:rsid w:val="00AE7D34"/>
    <w:rsid w:val="00AF07D2"/>
    <w:rsid w:val="00AF7FCD"/>
    <w:rsid w:val="00B00233"/>
    <w:rsid w:val="00B01826"/>
    <w:rsid w:val="00B04905"/>
    <w:rsid w:val="00B11A71"/>
    <w:rsid w:val="00B122F3"/>
    <w:rsid w:val="00B26A2E"/>
    <w:rsid w:val="00B30641"/>
    <w:rsid w:val="00B3324C"/>
    <w:rsid w:val="00B40057"/>
    <w:rsid w:val="00B44767"/>
    <w:rsid w:val="00B50723"/>
    <w:rsid w:val="00B53131"/>
    <w:rsid w:val="00B65BD4"/>
    <w:rsid w:val="00B7087D"/>
    <w:rsid w:val="00B754CF"/>
    <w:rsid w:val="00B80F6A"/>
    <w:rsid w:val="00B83179"/>
    <w:rsid w:val="00B84CE4"/>
    <w:rsid w:val="00B8588E"/>
    <w:rsid w:val="00B87461"/>
    <w:rsid w:val="00B91FE6"/>
    <w:rsid w:val="00B92602"/>
    <w:rsid w:val="00B96E0C"/>
    <w:rsid w:val="00BA0561"/>
    <w:rsid w:val="00BA2D60"/>
    <w:rsid w:val="00BA499D"/>
    <w:rsid w:val="00BB27E5"/>
    <w:rsid w:val="00BB6672"/>
    <w:rsid w:val="00BC130E"/>
    <w:rsid w:val="00BC3E48"/>
    <w:rsid w:val="00BC4D1E"/>
    <w:rsid w:val="00BC7A16"/>
    <w:rsid w:val="00BD7167"/>
    <w:rsid w:val="00BE05DE"/>
    <w:rsid w:val="00BE36F2"/>
    <w:rsid w:val="00C025C7"/>
    <w:rsid w:val="00C02A85"/>
    <w:rsid w:val="00C040F5"/>
    <w:rsid w:val="00C170BA"/>
    <w:rsid w:val="00C17A53"/>
    <w:rsid w:val="00C21FCB"/>
    <w:rsid w:val="00C27A5C"/>
    <w:rsid w:val="00C32985"/>
    <w:rsid w:val="00C342DC"/>
    <w:rsid w:val="00C41CF3"/>
    <w:rsid w:val="00C41D09"/>
    <w:rsid w:val="00C45C26"/>
    <w:rsid w:val="00C67004"/>
    <w:rsid w:val="00C84604"/>
    <w:rsid w:val="00CA3366"/>
    <w:rsid w:val="00CA51A0"/>
    <w:rsid w:val="00CA52D2"/>
    <w:rsid w:val="00CC6428"/>
    <w:rsid w:val="00CD27B9"/>
    <w:rsid w:val="00CD2ADA"/>
    <w:rsid w:val="00CE2003"/>
    <w:rsid w:val="00D0380D"/>
    <w:rsid w:val="00D055E6"/>
    <w:rsid w:val="00D107A2"/>
    <w:rsid w:val="00D137CB"/>
    <w:rsid w:val="00D143D0"/>
    <w:rsid w:val="00D15369"/>
    <w:rsid w:val="00D32853"/>
    <w:rsid w:val="00D36C8E"/>
    <w:rsid w:val="00D36F8A"/>
    <w:rsid w:val="00D374D4"/>
    <w:rsid w:val="00D41906"/>
    <w:rsid w:val="00D502C1"/>
    <w:rsid w:val="00D54DB4"/>
    <w:rsid w:val="00D6098D"/>
    <w:rsid w:val="00D6443E"/>
    <w:rsid w:val="00D65E2C"/>
    <w:rsid w:val="00D66CF3"/>
    <w:rsid w:val="00D778A6"/>
    <w:rsid w:val="00D827FC"/>
    <w:rsid w:val="00D83C40"/>
    <w:rsid w:val="00D85DF8"/>
    <w:rsid w:val="00D867B2"/>
    <w:rsid w:val="00D86DB4"/>
    <w:rsid w:val="00D87097"/>
    <w:rsid w:val="00D91D03"/>
    <w:rsid w:val="00D930AA"/>
    <w:rsid w:val="00D94464"/>
    <w:rsid w:val="00D94FB8"/>
    <w:rsid w:val="00DA508B"/>
    <w:rsid w:val="00DA62F8"/>
    <w:rsid w:val="00DB19F3"/>
    <w:rsid w:val="00DB7E4B"/>
    <w:rsid w:val="00DC11C4"/>
    <w:rsid w:val="00DC1CBA"/>
    <w:rsid w:val="00DC5C1D"/>
    <w:rsid w:val="00DD26CC"/>
    <w:rsid w:val="00DD74B4"/>
    <w:rsid w:val="00DE7707"/>
    <w:rsid w:val="00DF3E68"/>
    <w:rsid w:val="00DF5927"/>
    <w:rsid w:val="00DF62E3"/>
    <w:rsid w:val="00DF6D96"/>
    <w:rsid w:val="00E05F20"/>
    <w:rsid w:val="00E22781"/>
    <w:rsid w:val="00E2402A"/>
    <w:rsid w:val="00E24842"/>
    <w:rsid w:val="00E24E7F"/>
    <w:rsid w:val="00E24ECD"/>
    <w:rsid w:val="00E71B9B"/>
    <w:rsid w:val="00E758EB"/>
    <w:rsid w:val="00E847DE"/>
    <w:rsid w:val="00E87C7B"/>
    <w:rsid w:val="00EA383F"/>
    <w:rsid w:val="00EC4CF9"/>
    <w:rsid w:val="00ED4622"/>
    <w:rsid w:val="00EE5628"/>
    <w:rsid w:val="00EF2DE3"/>
    <w:rsid w:val="00EF2EC8"/>
    <w:rsid w:val="00EF604A"/>
    <w:rsid w:val="00F00841"/>
    <w:rsid w:val="00F04157"/>
    <w:rsid w:val="00F0444C"/>
    <w:rsid w:val="00F1004E"/>
    <w:rsid w:val="00F13980"/>
    <w:rsid w:val="00F15CE7"/>
    <w:rsid w:val="00F17416"/>
    <w:rsid w:val="00F21777"/>
    <w:rsid w:val="00F32AB5"/>
    <w:rsid w:val="00F32DE1"/>
    <w:rsid w:val="00F37228"/>
    <w:rsid w:val="00F40876"/>
    <w:rsid w:val="00F53223"/>
    <w:rsid w:val="00F652FE"/>
    <w:rsid w:val="00F745FD"/>
    <w:rsid w:val="00F835FA"/>
    <w:rsid w:val="00F912AE"/>
    <w:rsid w:val="00FA47F7"/>
    <w:rsid w:val="00FB148E"/>
    <w:rsid w:val="00FB22CF"/>
    <w:rsid w:val="00FB4FC4"/>
    <w:rsid w:val="00FB5AC4"/>
    <w:rsid w:val="00FC4957"/>
    <w:rsid w:val="00FC4E80"/>
    <w:rsid w:val="00FC5B7D"/>
    <w:rsid w:val="00FC5E32"/>
    <w:rsid w:val="00FD4253"/>
    <w:rsid w:val="00FD5407"/>
    <w:rsid w:val="00FE2961"/>
    <w:rsid w:val="00FE4C9E"/>
    <w:rsid w:val="00FF14AE"/>
    <w:rsid w:val="00FF62E1"/>
    <w:rsid w:val="3301DFCD"/>
    <w:rsid w:val="3F13588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5CAAB1"/>
  <w15:docId w15:val="{1BB60680-74F0-4A92-A1F1-2527757FB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iPriority="9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1"/>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4767"/>
    <w:pPr>
      <w:spacing w:after="120" w:line="360" w:lineRule="auto"/>
      <w:ind w:firstLine="706"/>
    </w:pPr>
    <w:rPr>
      <w:rFonts w:ascii="Metropolis" w:hAnsi="Metropolis"/>
      <w:sz w:val="24"/>
    </w:rPr>
  </w:style>
  <w:style w:type="paragraph" w:styleId="Titre10">
    <w:name w:val="heading 1"/>
    <w:basedOn w:val="Normal"/>
    <w:next w:val="Normal"/>
    <w:link w:val="Titre1Car"/>
    <w:uiPriority w:val="9"/>
    <w:qFormat/>
    <w:rsid w:val="00B8588E"/>
    <w:pPr>
      <w:keepNext/>
      <w:keepLines/>
      <w:tabs>
        <w:tab w:val="center" w:pos="4320"/>
        <w:tab w:val="right" w:pos="8640"/>
      </w:tabs>
      <w:spacing w:before="360" w:after="240" w:line="240" w:lineRule="auto"/>
      <w:ind w:firstLine="0"/>
      <w:outlineLvl w:val="0"/>
    </w:pPr>
    <w:rPr>
      <w:rFonts w:ascii="Metropolis Extra Bold" w:eastAsiaTheme="majorEastAsia" w:hAnsi="Metropolis Extra Bold" w:cs="Arial"/>
      <w:bCs/>
      <w:color w:val="071D49"/>
      <w:sz w:val="48"/>
      <w:szCs w:val="28"/>
    </w:rPr>
  </w:style>
  <w:style w:type="paragraph" w:styleId="Titre2">
    <w:name w:val="heading 2"/>
    <w:basedOn w:val="Normal"/>
    <w:next w:val="Normal"/>
    <w:link w:val="Titre2Car"/>
    <w:unhideWhenUsed/>
    <w:qFormat/>
    <w:rsid w:val="00B8588E"/>
    <w:pPr>
      <w:keepNext/>
      <w:keepLines/>
      <w:numPr>
        <w:ilvl w:val="1"/>
        <w:numId w:val="8"/>
      </w:numPr>
      <w:spacing w:before="360" w:line="240" w:lineRule="auto"/>
      <w:outlineLvl w:val="1"/>
    </w:pPr>
    <w:rPr>
      <w:rFonts w:ascii="Metropolis Extra Bold" w:eastAsia="Cambria" w:hAnsi="Metropolis Extra Bold" w:cstheme="majorBidi"/>
      <w:color w:val="071D49"/>
      <w:sz w:val="40"/>
      <w:szCs w:val="26"/>
      <w:lang w:val="en-US"/>
    </w:rPr>
  </w:style>
  <w:style w:type="paragraph" w:styleId="Titre3">
    <w:name w:val="heading 3"/>
    <w:basedOn w:val="Titre2"/>
    <w:next w:val="Normal"/>
    <w:link w:val="Titre3Car"/>
    <w:unhideWhenUsed/>
    <w:qFormat/>
    <w:rsid w:val="00485196"/>
    <w:pPr>
      <w:numPr>
        <w:ilvl w:val="2"/>
      </w:numPr>
      <w:outlineLvl w:val="2"/>
    </w:pPr>
    <w:rPr>
      <w:sz w:val="36"/>
      <w:szCs w:val="14"/>
    </w:rPr>
  </w:style>
  <w:style w:type="paragraph" w:styleId="Titre4">
    <w:name w:val="heading 4"/>
    <w:basedOn w:val="Normal"/>
    <w:next w:val="Normal"/>
    <w:link w:val="Titre4Car"/>
    <w:unhideWhenUsed/>
    <w:qFormat/>
    <w:rsid w:val="008071E3"/>
    <w:pPr>
      <w:keepNext/>
      <w:keepLines/>
      <w:numPr>
        <w:ilvl w:val="3"/>
        <w:numId w:val="28"/>
      </w:numPr>
      <w:spacing w:before="240"/>
      <w:outlineLvl w:val="3"/>
    </w:pPr>
    <w:rPr>
      <w:rFonts w:ascii="Metropolis Extra Bold" w:eastAsiaTheme="majorEastAsia" w:hAnsi="Metropolis Extra Bold" w:cstheme="majorBidi"/>
      <w:iCs/>
      <w:color w:val="414141"/>
      <w:sz w:val="32"/>
      <w:lang w:val="en-CA"/>
    </w:rPr>
  </w:style>
  <w:style w:type="paragraph" w:styleId="Titre5">
    <w:name w:val="heading 5"/>
    <w:basedOn w:val="Normal"/>
    <w:next w:val="Normal"/>
    <w:link w:val="Titre5Car"/>
    <w:unhideWhenUsed/>
    <w:qFormat/>
    <w:rsid w:val="0037693A"/>
    <w:pPr>
      <w:keepNext/>
      <w:keepLines/>
      <w:spacing w:before="40"/>
      <w:outlineLvl w:val="4"/>
    </w:pPr>
    <w:rPr>
      <w:rFonts w:ascii="Metropolis Extra Bold" w:eastAsiaTheme="majorEastAsia" w:hAnsi="Metropolis Extra Bold" w:cstheme="majorBidi"/>
      <w:color w:val="414141"/>
      <w:sz w:val="28"/>
    </w:rPr>
  </w:style>
  <w:style w:type="paragraph" w:styleId="Titre6">
    <w:name w:val="heading 6"/>
    <w:basedOn w:val="Normal"/>
    <w:next w:val="Normal"/>
    <w:link w:val="Titre6Car"/>
    <w:unhideWhenUsed/>
    <w:qFormat/>
    <w:rsid w:val="00E24ECD"/>
    <w:pPr>
      <w:keepNext/>
      <w:keepLines/>
      <w:spacing w:before="40" w:after="0"/>
      <w:outlineLvl w:val="5"/>
    </w:pPr>
    <w:rPr>
      <w:rFonts w:ascii="Metropolis Semi Bold" w:eastAsiaTheme="majorEastAsia" w:hAnsi="Metropolis Semi Bold" w:cstheme="majorBidi"/>
      <w:color w:val="414141"/>
    </w:rPr>
  </w:style>
  <w:style w:type="paragraph" w:styleId="Titre7">
    <w:name w:val="heading 7"/>
    <w:basedOn w:val="Normal"/>
    <w:next w:val="Normal"/>
    <w:link w:val="Titre7Car"/>
    <w:unhideWhenUsed/>
    <w:qFormat/>
    <w:rsid w:val="00E24ECD"/>
    <w:pPr>
      <w:keepNext/>
      <w:keepLines/>
      <w:spacing w:before="40"/>
      <w:outlineLvl w:val="6"/>
    </w:pPr>
    <w:rPr>
      <w:rFonts w:ascii="Metropolis Extra Bold" w:eastAsiaTheme="majorEastAsia" w:hAnsi="Metropolis Extra Bold" w:cstheme="majorBidi"/>
      <w:iCs/>
      <w:color w:val="414141"/>
    </w:rPr>
  </w:style>
  <w:style w:type="paragraph" w:styleId="Titre8">
    <w:name w:val="heading 8"/>
    <w:basedOn w:val="Normal"/>
    <w:next w:val="Normal"/>
    <w:link w:val="Titre8Car"/>
    <w:unhideWhenUsed/>
    <w:qFormat/>
    <w:rsid w:val="00E24ECD"/>
    <w:pPr>
      <w:keepNext/>
      <w:keepLines/>
      <w:spacing w:before="40"/>
      <w:outlineLvl w:val="7"/>
    </w:pPr>
    <w:rPr>
      <w:rFonts w:eastAsiaTheme="majorEastAsia" w:cstheme="majorBidi"/>
      <w:i/>
      <w:color w:val="414141"/>
      <w:sz w:val="21"/>
      <w:szCs w:val="21"/>
    </w:rPr>
  </w:style>
  <w:style w:type="paragraph" w:styleId="Titre9">
    <w:name w:val="heading 9"/>
    <w:basedOn w:val="Normal"/>
    <w:next w:val="Normal"/>
    <w:link w:val="Titre9Car"/>
    <w:unhideWhenUsed/>
    <w:qFormat/>
    <w:rsid w:val="00E24ECD"/>
    <w:pPr>
      <w:keepNext/>
      <w:keepLines/>
      <w:spacing w:before="40" w:after="0"/>
      <w:outlineLvl w:val="8"/>
    </w:pPr>
    <w:rPr>
      <w:rFonts w:eastAsiaTheme="majorEastAsia" w:cstheme="majorBidi"/>
      <w:i/>
      <w:iCs/>
      <w:color w:val="000000" w:themeColor="text1"/>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C642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C6428"/>
    <w:rPr>
      <w:rFonts w:ascii="Tahoma" w:hAnsi="Tahoma" w:cs="Tahoma"/>
      <w:sz w:val="16"/>
      <w:szCs w:val="16"/>
    </w:rPr>
  </w:style>
  <w:style w:type="character" w:customStyle="1" w:styleId="Titre1Car">
    <w:name w:val="Titre 1 Car"/>
    <w:basedOn w:val="Policepardfaut"/>
    <w:link w:val="Titre10"/>
    <w:uiPriority w:val="9"/>
    <w:rsid w:val="00315433"/>
    <w:rPr>
      <w:rFonts w:ascii="Metropolis Extra Bold" w:eastAsiaTheme="majorEastAsia" w:hAnsi="Metropolis Extra Bold" w:cs="Arial"/>
      <w:bCs/>
      <w:color w:val="071D49"/>
      <w:sz w:val="48"/>
      <w:szCs w:val="28"/>
    </w:rPr>
  </w:style>
  <w:style w:type="paragraph" w:styleId="En-tte">
    <w:name w:val="header"/>
    <w:basedOn w:val="Normal"/>
    <w:link w:val="En-tteCar"/>
    <w:uiPriority w:val="99"/>
    <w:unhideWhenUsed/>
    <w:rsid w:val="002D585C"/>
    <w:pPr>
      <w:tabs>
        <w:tab w:val="center" w:pos="4320"/>
        <w:tab w:val="right" w:pos="8640"/>
      </w:tabs>
      <w:spacing w:after="0" w:line="240" w:lineRule="auto"/>
    </w:pPr>
  </w:style>
  <w:style w:type="character" w:customStyle="1" w:styleId="En-tteCar">
    <w:name w:val="En-tête Car"/>
    <w:basedOn w:val="Policepardfaut"/>
    <w:link w:val="En-tte"/>
    <w:uiPriority w:val="99"/>
    <w:rsid w:val="002D585C"/>
  </w:style>
  <w:style w:type="paragraph" w:styleId="Pieddepage">
    <w:name w:val="footer"/>
    <w:basedOn w:val="Normal"/>
    <w:link w:val="PieddepageCar"/>
    <w:uiPriority w:val="99"/>
    <w:unhideWhenUsed/>
    <w:rsid w:val="002D585C"/>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2D585C"/>
  </w:style>
  <w:style w:type="paragraph" w:styleId="NormalWeb">
    <w:name w:val="Normal (Web)"/>
    <w:basedOn w:val="Normal"/>
    <w:uiPriority w:val="99"/>
    <w:semiHidden/>
    <w:unhideWhenUsed/>
    <w:rsid w:val="00442293"/>
    <w:pPr>
      <w:spacing w:before="100" w:beforeAutospacing="1" w:after="100" w:afterAutospacing="1" w:line="240" w:lineRule="auto"/>
    </w:pPr>
    <w:rPr>
      <w:rFonts w:ascii="Times New Roman" w:eastAsia="Times New Roman" w:hAnsi="Times New Roman" w:cs="Times New Roman"/>
      <w:szCs w:val="24"/>
      <w:lang w:eastAsia="fr-CA"/>
    </w:rPr>
  </w:style>
  <w:style w:type="character" w:customStyle="1" w:styleId="Titre2Car">
    <w:name w:val="Titre 2 Car"/>
    <w:basedOn w:val="Policepardfaut"/>
    <w:link w:val="Titre2"/>
    <w:rsid w:val="00315433"/>
    <w:rPr>
      <w:rFonts w:ascii="Metropolis Extra Bold" w:eastAsia="Cambria" w:hAnsi="Metropolis Extra Bold" w:cstheme="majorBidi"/>
      <w:color w:val="071D49"/>
      <w:sz w:val="40"/>
      <w:szCs w:val="26"/>
      <w:lang w:val="en-US"/>
    </w:rPr>
  </w:style>
  <w:style w:type="character" w:customStyle="1" w:styleId="Titre3Car">
    <w:name w:val="Titre 3 Car"/>
    <w:basedOn w:val="Policepardfaut"/>
    <w:link w:val="Titre3"/>
    <w:rsid w:val="00485196"/>
    <w:rPr>
      <w:rFonts w:ascii="Metropolis Extra Bold" w:eastAsia="Cambria" w:hAnsi="Metropolis Extra Bold" w:cstheme="majorBidi"/>
      <w:color w:val="071D49"/>
      <w:sz w:val="36"/>
      <w:szCs w:val="14"/>
      <w:lang w:val="en-US"/>
    </w:rPr>
  </w:style>
  <w:style w:type="character" w:customStyle="1" w:styleId="Titre4Car">
    <w:name w:val="Titre 4 Car"/>
    <w:basedOn w:val="Policepardfaut"/>
    <w:link w:val="Titre4"/>
    <w:rsid w:val="008071E3"/>
    <w:rPr>
      <w:rFonts w:ascii="Metropolis Extra Bold" w:eastAsiaTheme="majorEastAsia" w:hAnsi="Metropolis Extra Bold" w:cstheme="majorBidi"/>
      <w:iCs/>
      <w:color w:val="414141"/>
      <w:sz w:val="32"/>
      <w:lang w:val="en-CA"/>
    </w:rPr>
  </w:style>
  <w:style w:type="character" w:customStyle="1" w:styleId="Titre5Car">
    <w:name w:val="Titre 5 Car"/>
    <w:basedOn w:val="Policepardfaut"/>
    <w:link w:val="Titre5"/>
    <w:uiPriority w:val="9"/>
    <w:rsid w:val="0037693A"/>
    <w:rPr>
      <w:rFonts w:ascii="Metropolis Extra Bold" w:eastAsiaTheme="majorEastAsia" w:hAnsi="Metropolis Extra Bold" w:cstheme="majorBidi"/>
      <w:color w:val="414141"/>
      <w:sz w:val="28"/>
    </w:rPr>
  </w:style>
  <w:style w:type="character" w:customStyle="1" w:styleId="Titre6Car">
    <w:name w:val="Titre 6 Car"/>
    <w:basedOn w:val="Policepardfaut"/>
    <w:link w:val="Titre6"/>
    <w:uiPriority w:val="9"/>
    <w:rsid w:val="00E24ECD"/>
    <w:rPr>
      <w:rFonts w:ascii="Metropolis Semi Bold" w:eastAsiaTheme="majorEastAsia" w:hAnsi="Metropolis Semi Bold" w:cstheme="majorBidi"/>
      <w:color w:val="414141"/>
      <w:sz w:val="24"/>
    </w:rPr>
  </w:style>
  <w:style w:type="character" w:customStyle="1" w:styleId="Titre7Car">
    <w:name w:val="Titre 7 Car"/>
    <w:basedOn w:val="Policepardfaut"/>
    <w:link w:val="Titre7"/>
    <w:uiPriority w:val="9"/>
    <w:rsid w:val="00E24ECD"/>
    <w:rPr>
      <w:rFonts w:ascii="Metropolis Extra Bold" w:eastAsiaTheme="majorEastAsia" w:hAnsi="Metropolis Extra Bold" w:cstheme="majorBidi"/>
      <w:iCs/>
      <w:color w:val="414141"/>
      <w:sz w:val="24"/>
    </w:rPr>
  </w:style>
  <w:style w:type="character" w:customStyle="1" w:styleId="Titre8Car">
    <w:name w:val="Titre 8 Car"/>
    <w:basedOn w:val="Policepardfaut"/>
    <w:link w:val="Titre8"/>
    <w:uiPriority w:val="9"/>
    <w:rsid w:val="00E24ECD"/>
    <w:rPr>
      <w:rFonts w:ascii="Metropolis" w:eastAsiaTheme="majorEastAsia" w:hAnsi="Metropolis" w:cstheme="majorBidi"/>
      <w:i/>
      <w:color w:val="414141"/>
      <w:sz w:val="21"/>
      <w:szCs w:val="21"/>
    </w:rPr>
  </w:style>
  <w:style w:type="paragraph" w:styleId="Sous-titre">
    <w:name w:val="Subtitle"/>
    <w:basedOn w:val="Normal"/>
    <w:next w:val="Normal"/>
    <w:link w:val="Sous-titreCar"/>
    <w:qFormat/>
    <w:rsid w:val="009C071A"/>
    <w:pPr>
      <w:numPr>
        <w:ilvl w:val="1"/>
      </w:numPr>
      <w:spacing w:line="240" w:lineRule="auto"/>
      <w:ind w:left="1152" w:firstLine="706"/>
    </w:pPr>
    <w:rPr>
      <w:rFonts w:ascii="Metropolis Extra Bold" w:eastAsiaTheme="minorEastAsia" w:hAnsi="Metropolis Extra Bold"/>
      <w:b/>
      <w:color w:val="414141"/>
      <w:spacing w:val="15"/>
    </w:rPr>
  </w:style>
  <w:style w:type="character" w:customStyle="1" w:styleId="Sous-titreCar">
    <w:name w:val="Sous-titre Car"/>
    <w:basedOn w:val="Policepardfaut"/>
    <w:link w:val="Sous-titre"/>
    <w:rsid w:val="00090DB7"/>
    <w:rPr>
      <w:rFonts w:ascii="Metropolis Extra Bold" w:eastAsiaTheme="minorEastAsia" w:hAnsi="Metropolis Extra Bold"/>
      <w:b/>
      <w:color w:val="414141"/>
      <w:spacing w:val="15"/>
      <w:sz w:val="24"/>
    </w:rPr>
  </w:style>
  <w:style w:type="paragraph" w:styleId="Titre">
    <w:name w:val="Title"/>
    <w:basedOn w:val="Normal"/>
    <w:next w:val="Normal"/>
    <w:link w:val="TitreCar"/>
    <w:qFormat/>
    <w:rsid w:val="005A2E84"/>
    <w:pPr>
      <w:spacing w:before="360" w:after="240" w:line="240" w:lineRule="auto"/>
      <w:contextualSpacing/>
    </w:pPr>
    <w:rPr>
      <w:rFonts w:ascii="Metropolis Extra Bold" w:eastAsiaTheme="majorEastAsia" w:hAnsi="Metropolis Extra Bold" w:cstheme="majorBidi"/>
      <w:b/>
      <w:color w:val="071D49"/>
      <w:spacing w:val="-10"/>
      <w:kern w:val="28"/>
      <w:sz w:val="96"/>
      <w:szCs w:val="56"/>
    </w:rPr>
  </w:style>
  <w:style w:type="character" w:customStyle="1" w:styleId="TitreCar">
    <w:name w:val="Titre Car"/>
    <w:basedOn w:val="Policepardfaut"/>
    <w:link w:val="Titre"/>
    <w:uiPriority w:val="10"/>
    <w:rsid w:val="005A2E84"/>
    <w:rPr>
      <w:rFonts w:ascii="Metropolis Extra Bold" w:eastAsiaTheme="majorEastAsia" w:hAnsi="Metropolis Extra Bold" w:cstheme="majorBidi"/>
      <w:b/>
      <w:color w:val="071D49"/>
      <w:spacing w:val="-10"/>
      <w:kern w:val="28"/>
      <w:sz w:val="96"/>
      <w:szCs w:val="56"/>
    </w:rPr>
  </w:style>
  <w:style w:type="character" w:styleId="Accentuation">
    <w:name w:val="Emphasis"/>
    <w:basedOn w:val="Policepardfaut"/>
    <w:uiPriority w:val="20"/>
    <w:qFormat/>
    <w:rsid w:val="00366F09"/>
    <w:rPr>
      <w:rFonts w:ascii="Metropolis Semi Bold" w:hAnsi="Metropolis Semi Bold"/>
      <w:b/>
      <w:i/>
      <w:iCs/>
      <w:color w:val="071D49"/>
    </w:rPr>
  </w:style>
  <w:style w:type="character" w:styleId="lev">
    <w:name w:val="Strong"/>
    <w:basedOn w:val="Policepardfaut"/>
    <w:uiPriority w:val="22"/>
    <w:qFormat/>
    <w:rsid w:val="00366F09"/>
    <w:rPr>
      <w:b/>
      <w:bCs/>
    </w:rPr>
  </w:style>
  <w:style w:type="paragraph" w:styleId="Citation">
    <w:name w:val="Quote"/>
    <w:basedOn w:val="Normal"/>
    <w:next w:val="Normal"/>
    <w:link w:val="CitationCar"/>
    <w:rsid w:val="00366F09"/>
    <w:pPr>
      <w:spacing w:before="200"/>
      <w:ind w:left="567" w:right="567"/>
    </w:pPr>
    <w:rPr>
      <w:rFonts w:ascii="Metropolis Light" w:hAnsi="Metropolis Light"/>
      <w:i/>
      <w:iCs/>
      <w:color w:val="404040" w:themeColor="text1" w:themeTint="BF"/>
    </w:rPr>
  </w:style>
  <w:style w:type="character" w:customStyle="1" w:styleId="CitationCar">
    <w:name w:val="Citation Car"/>
    <w:basedOn w:val="Policepardfaut"/>
    <w:link w:val="Citation"/>
    <w:rsid w:val="00366F09"/>
    <w:rPr>
      <w:rFonts w:ascii="Metropolis Light" w:hAnsi="Metropolis Light"/>
      <w:i/>
      <w:iCs/>
      <w:color w:val="404040" w:themeColor="text1" w:themeTint="BF"/>
      <w:sz w:val="24"/>
    </w:rPr>
  </w:style>
  <w:style w:type="paragraph" w:styleId="Citationintense">
    <w:name w:val="Intense Quote"/>
    <w:basedOn w:val="Normal"/>
    <w:next w:val="Normal"/>
    <w:link w:val="CitationintenseCar"/>
    <w:uiPriority w:val="30"/>
    <w:qFormat/>
    <w:rsid w:val="00366F09"/>
    <w:pPr>
      <w:pBdr>
        <w:left w:val="single" w:sz="18" w:space="4" w:color="071D49"/>
      </w:pBdr>
      <w:spacing w:before="120" w:after="0"/>
      <w:ind w:left="567" w:right="567"/>
    </w:pPr>
    <w:rPr>
      <w:rFonts w:ascii="Metropolis Medium" w:hAnsi="Metropolis Medium"/>
      <w:b/>
      <w:i/>
      <w:iCs/>
      <w:color w:val="071D49"/>
    </w:rPr>
  </w:style>
  <w:style w:type="character" w:customStyle="1" w:styleId="CitationintenseCar">
    <w:name w:val="Citation intense Car"/>
    <w:basedOn w:val="Policepardfaut"/>
    <w:link w:val="Citationintense"/>
    <w:uiPriority w:val="30"/>
    <w:rsid w:val="00366F09"/>
    <w:rPr>
      <w:rFonts w:ascii="Metropolis Medium" w:hAnsi="Metropolis Medium"/>
      <w:b/>
      <w:i/>
      <w:iCs/>
      <w:color w:val="071D49"/>
      <w:sz w:val="24"/>
    </w:rPr>
  </w:style>
  <w:style w:type="character" w:styleId="Rfrenceple">
    <w:name w:val="Subtle Reference"/>
    <w:basedOn w:val="Policepardfaut"/>
    <w:uiPriority w:val="31"/>
    <w:qFormat/>
    <w:rsid w:val="00366F09"/>
    <w:rPr>
      <w:rFonts w:ascii="Metropolis Light" w:hAnsi="Metropolis Light"/>
      <w:smallCaps/>
      <w:color w:val="5A5A5A" w:themeColor="text1" w:themeTint="A5"/>
    </w:rPr>
  </w:style>
  <w:style w:type="character" w:styleId="Emphaseple">
    <w:name w:val="Subtle Emphasis"/>
    <w:basedOn w:val="Policepardfaut"/>
    <w:uiPriority w:val="19"/>
    <w:qFormat/>
    <w:rsid w:val="00366F09"/>
    <w:rPr>
      <w:rFonts w:ascii="Metropolis Light" w:hAnsi="Metropolis Light"/>
      <w:i/>
      <w:iCs/>
      <w:color w:val="404040" w:themeColor="text1" w:themeTint="BF"/>
    </w:rPr>
  </w:style>
  <w:style w:type="character" w:styleId="Emphaseintense">
    <w:name w:val="Intense Emphasis"/>
    <w:basedOn w:val="Policepardfaut"/>
    <w:uiPriority w:val="21"/>
    <w:qFormat/>
    <w:rsid w:val="00366F09"/>
    <w:rPr>
      <w:rFonts w:ascii="Metropolis Medium" w:hAnsi="Metropolis Medium"/>
      <w:i/>
      <w:iCs/>
      <w:color w:val="071D49"/>
    </w:rPr>
  </w:style>
  <w:style w:type="paragraph" w:styleId="Sansinterligne">
    <w:name w:val="No Spacing"/>
    <w:uiPriority w:val="1"/>
    <w:qFormat/>
    <w:rsid w:val="0037693A"/>
    <w:pPr>
      <w:spacing w:after="0" w:line="240" w:lineRule="auto"/>
    </w:pPr>
    <w:rPr>
      <w:rFonts w:ascii="Metropolis" w:hAnsi="Metropolis"/>
      <w:sz w:val="24"/>
    </w:rPr>
  </w:style>
  <w:style w:type="character" w:customStyle="1" w:styleId="Titre9Car">
    <w:name w:val="Titre 9 Car"/>
    <w:basedOn w:val="Policepardfaut"/>
    <w:link w:val="Titre9"/>
    <w:uiPriority w:val="9"/>
    <w:rsid w:val="00E24ECD"/>
    <w:rPr>
      <w:rFonts w:ascii="Metropolis" w:eastAsiaTheme="majorEastAsia" w:hAnsi="Metropolis" w:cstheme="majorBidi"/>
      <w:i/>
      <w:iCs/>
      <w:color w:val="000000" w:themeColor="text1"/>
      <w:sz w:val="21"/>
      <w:szCs w:val="21"/>
    </w:rPr>
  </w:style>
  <w:style w:type="character" w:styleId="Rfrenceintense">
    <w:name w:val="Intense Reference"/>
    <w:basedOn w:val="Policepardfaut"/>
    <w:uiPriority w:val="32"/>
    <w:rsid w:val="00E24ECD"/>
    <w:rPr>
      <w:rFonts w:ascii="Metropolis" w:hAnsi="Metropolis"/>
      <w:b/>
      <w:bCs/>
      <w:smallCaps/>
      <w:color w:val="071D49"/>
      <w:spacing w:val="5"/>
    </w:rPr>
  </w:style>
  <w:style w:type="character" w:styleId="Titredulivre">
    <w:name w:val="Book Title"/>
    <w:basedOn w:val="Policepardfaut"/>
    <w:uiPriority w:val="33"/>
    <w:rsid w:val="00E24ECD"/>
    <w:rPr>
      <w:rFonts w:ascii="Metropolis" w:hAnsi="Metropolis"/>
      <w:b/>
      <w:bCs/>
      <w:i/>
      <w:iCs/>
      <w:spacing w:val="5"/>
    </w:rPr>
  </w:style>
  <w:style w:type="paragraph" w:styleId="Paragraphedeliste">
    <w:name w:val="List Paragraph"/>
    <w:basedOn w:val="Normal"/>
    <w:uiPriority w:val="34"/>
    <w:rsid w:val="00E24ECD"/>
    <w:pPr>
      <w:ind w:left="720"/>
      <w:contextualSpacing/>
    </w:pPr>
  </w:style>
  <w:style w:type="paragraph" w:styleId="Corpsdetexte">
    <w:name w:val="Body Text"/>
    <w:basedOn w:val="Normal"/>
    <w:link w:val="CorpsdetexteCar"/>
    <w:rsid w:val="00526319"/>
    <w:pPr>
      <w:spacing w:after="240" w:line="340" w:lineRule="exact"/>
      <w:ind w:firstLine="709"/>
      <w:jc w:val="both"/>
    </w:pPr>
    <w:rPr>
      <w:rFonts w:ascii="Times New Roman" w:eastAsia="Times New Roman" w:hAnsi="Times New Roman" w:cs="Times New Roman"/>
      <w:szCs w:val="20"/>
      <w:lang w:eastAsia="fr-FR"/>
    </w:rPr>
  </w:style>
  <w:style w:type="character" w:customStyle="1" w:styleId="CorpsdetexteCar">
    <w:name w:val="Corps de texte Car"/>
    <w:basedOn w:val="Policepardfaut"/>
    <w:link w:val="Corpsdetexte"/>
    <w:rsid w:val="00526319"/>
    <w:rPr>
      <w:rFonts w:ascii="Times New Roman" w:eastAsia="Times New Roman" w:hAnsi="Times New Roman" w:cs="Times New Roman"/>
      <w:sz w:val="24"/>
      <w:szCs w:val="20"/>
      <w:lang w:eastAsia="fr-FR"/>
    </w:rPr>
  </w:style>
  <w:style w:type="paragraph" w:styleId="Notedebasdepage">
    <w:name w:val="footnote text"/>
    <w:aliases w:val="Char"/>
    <w:basedOn w:val="Normal"/>
    <w:link w:val="NotedebasdepageCar"/>
    <w:uiPriority w:val="99"/>
    <w:qFormat/>
    <w:rsid w:val="00752963"/>
    <w:pPr>
      <w:spacing w:after="60" w:line="240" w:lineRule="auto"/>
      <w:ind w:firstLine="0"/>
      <w:jc w:val="both"/>
    </w:pPr>
    <w:rPr>
      <w:rFonts w:ascii="Arial" w:eastAsia="Times New Roman" w:hAnsi="Arial" w:cs="Times New Roman"/>
      <w:sz w:val="16"/>
      <w:szCs w:val="20"/>
      <w:lang w:val="fr-FR" w:eastAsia="fr-FR"/>
    </w:rPr>
  </w:style>
  <w:style w:type="character" w:customStyle="1" w:styleId="NotedebasdepageCar">
    <w:name w:val="Note de bas de page Car"/>
    <w:aliases w:val="Char Car"/>
    <w:basedOn w:val="Policepardfaut"/>
    <w:link w:val="Notedebasdepage"/>
    <w:uiPriority w:val="99"/>
    <w:rsid w:val="00526319"/>
    <w:rPr>
      <w:rFonts w:ascii="Arial" w:eastAsia="Times New Roman" w:hAnsi="Arial" w:cs="Times New Roman"/>
      <w:sz w:val="16"/>
      <w:szCs w:val="20"/>
      <w:lang w:val="fr-FR" w:eastAsia="fr-FR"/>
    </w:rPr>
  </w:style>
  <w:style w:type="character" w:styleId="Appelnotedebasdep">
    <w:name w:val="footnote reference"/>
    <w:uiPriority w:val="99"/>
    <w:rsid w:val="00526319"/>
    <w:rPr>
      <w:vertAlign w:val="superscript"/>
    </w:rPr>
  </w:style>
  <w:style w:type="paragraph" w:styleId="Notedefin">
    <w:name w:val="endnote text"/>
    <w:basedOn w:val="Normal"/>
    <w:link w:val="NotedefinCar"/>
    <w:uiPriority w:val="99"/>
    <w:rsid w:val="00526319"/>
    <w:pPr>
      <w:spacing w:after="80"/>
      <w:ind w:firstLine="709"/>
      <w:jc w:val="both"/>
    </w:pPr>
    <w:rPr>
      <w:rFonts w:ascii="Times New Roman" w:eastAsia="Times New Roman" w:hAnsi="Times New Roman" w:cs="Times New Roman"/>
      <w:sz w:val="20"/>
      <w:szCs w:val="20"/>
      <w:lang w:val="fr-FR" w:eastAsia="fr-FR"/>
    </w:rPr>
  </w:style>
  <w:style w:type="character" w:customStyle="1" w:styleId="NotedefinCar">
    <w:name w:val="Note de fin Car"/>
    <w:basedOn w:val="Policepardfaut"/>
    <w:link w:val="Notedefin"/>
    <w:uiPriority w:val="99"/>
    <w:rsid w:val="00526319"/>
    <w:rPr>
      <w:rFonts w:ascii="Times New Roman" w:eastAsia="Times New Roman" w:hAnsi="Times New Roman" w:cs="Times New Roman"/>
      <w:sz w:val="20"/>
      <w:szCs w:val="20"/>
      <w:lang w:val="fr-FR" w:eastAsia="fr-FR"/>
    </w:rPr>
  </w:style>
  <w:style w:type="character" w:styleId="Appeldenotedefin">
    <w:name w:val="endnote reference"/>
    <w:uiPriority w:val="99"/>
    <w:rsid w:val="00526319"/>
    <w:rPr>
      <w:rFonts w:cs="Times New Roman"/>
      <w:vertAlign w:val="superscript"/>
    </w:rPr>
  </w:style>
  <w:style w:type="paragraph" w:customStyle="1" w:styleId="normalfinal">
    <w:name w:val="normal final"/>
    <w:basedOn w:val="Normal"/>
    <w:link w:val="normalfinalCar"/>
    <w:qFormat/>
    <w:rsid w:val="00526319"/>
    <w:pPr>
      <w:jc w:val="both"/>
    </w:pPr>
    <w:rPr>
      <w:rFonts w:ascii="Times New Roman" w:eastAsiaTheme="minorEastAsia" w:hAnsi="Times New Roman" w:cs="Times New Roman"/>
      <w:szCs w:val="24"/>
      <w:lang w:val="fr-FR" w:eastAsia="fr-CA"/>
    </w:rPr>
  </w:style>
  <w:style w:type="character" w:customStyle="1" w:styleId="normalfinalCar">
    <w:name w:val="normal final Car"/>
    <w:basedOn w:val="Policepardfaut"/>
    <w:link w:val="normalfinal"/>
    <w:rsid w:val="00526319"/>
    <w:rPr>
      <w:rFonts w:ascii="Times New Roman" w:eastAsiaTheme="minorEastAsia" w:hAnsi="Times New Roman" w:cs="Times New Roman"/>
      <w:sz w:val="24"/>
      <w:szCs w:val="24"/>
      <w:lang w:val="fr-FR" w:eastAsia="fr-CA"/>
    </w:rPr>
  </w:style>
  <w:style w:type="character" w:styleId="Lienhypertexte">
    <w:name w:val="Hyperlink"/>
    <w:uiPriority w:val="99"/>
    <w:rsid w:val="00526319"/>
    <w:rPr>
      <w:color w:val="0000FF"/>
      <w:u w:val="single"/>
    </w:rPr>
  </w:style>
  <w:style w:type="paragraph" w:customStyle="1" w:styleId="Normalarial">
    <w:name w:val="Normal arial"/>
    <w:basedOn w:val="normalfinal"/>
    <w:link w:val="NormalarialCar"/>
    <w:qFormat/>
    <w:rsid w:val="00755657"/>
    <w:rPr>
      <w:rFonts w:ascii="Arial" w:eastAsia="Cambria" w:hAnsi="Arial" w:cs="Arial"/>
      <w:lang w:val="en-US"/>
    </w:rPr>
  </w:style>
  <w:style w:type="character" w:customStyle="1" w:styleId="NormalarialCar">
    <w:name w:val="Normal arial Car"/>
    <w:basedOn w:val="normalfinalCar"/>
    <w:link w:val="Normalarial"/>
    <w:rsid w:val="0016087C"/>
    <w:rPr>
      <w:rFonts w:ascii="Arial" w:eastAsia="Cambria" w:hAnsi="Arial" w:cs="Arial"/>
      <w:sz w:val="24"/>
      <w:szCs w:val="24"/>
      <w:lang w:val="en-US" w:eastAsia="fr-CA"/>
    </w:rPr>
  </w:style>
  <w:style w:type="character" w:styleId="Numrodepage">
    <w:name w:val="page number"/>
    <w:rsid w:val="002B2F35"/>
    <w:rPr>
      <w:rFonts w:ascii="Arial" w:hAnsi="Arial"/>
      <w:sz w:val="18"/>
    </w:rPr>
  </w:style>
  <w:style w:type="paragraph" w:styleId="En-ttedetabledesmatires">
    <w:name w:val="TOC Heading"/>
    <w:basedOn w:val="Titre10"/>
    <w:next w:val="Normal"/>
    <w:uiPriority w:val="39"/>
    <w:unhideWhenUsed/>
    <w:rsid w:val="00222AD7"/>
    <w:pPr>
      <w:spacing w:before="240" w:after="0" w:line="259" w:lineRule="auto"/>
      <w:outlineLvl w:val="9"/>
    </w:pPr>
    <w:rPr>
      <w:rFonts w:asciiTheme="majorHAnsi" w:hAnsiTheme="majorHAnsi"/>
      <w:bCs w:val="0"/>
      <w:color w:val="365F91" w:themeColor="accent1" w:themeShade="BF"/>
      <w:sz w:val="32"/>
      <w:szCs w:val="32"/>
      <w:lang w:eastAsia="fr-CA"/>
    </w:rPr>
  </w:style>
  <w:style w:type="paragraph" w:styleId="TM1">
    <w:name w:val="toc 1"/>
    <w:basedOn w:val="Normal"/>
    <w:next w:val="Normal"/>
    <w:link w:val="TM1Car"/>
    <w:autoRedefine/>
    <w:uiPriority w:val="39"/>
    <w:unhideWhenUsed/>
    <w:rsid w:val="00350444"/>
    <w:pPr>
      <w:spacing w:after="100"/>
    </w:pPr>
    <w:rPr>
      <w:rFonts w:ascii="Arial" w:hAnsi="Arial"/>
      <w:b/>
      <w:sz w:val="20"/>
    </w:rPr>
  </w:style>
  <w:style w:type="paragraph" w:styleId="TM2">
    <w:name w:val="toc 2"/>
    <w:basedOn w:val="Normal"/>
    <w:next w:val="Normal"/>
    <w:autoRedefine/>
    <w:uiPriority w:val="39"/>
    <w:unhideWhenUsed/>
    <w:rsid w:val="00350444"/>
    <w:pPr>
      <w:spacing w:after="100"/>
      <w:ind w:left="240"/>
    </w:pPr>
    <w:rPr>
      <w:rFonts w:ascii="Arial" w:hAnsi="Arial"/>
      <w:sz w:val="20"/>
    </w:rPr>
  </w:style>
  <w:style w:type="paragraph" w:styleId="TM3">
    <w:name w:val="toc 3"/>
    <w:basedOn w:val="Normal"/>
    <w:next w:val="Normal"/>
    <w:autoRedefine/>
    <w:uiPriority w:val="39"/>
    <w:unhideWhenUsed/>
    <w:rsid w:val="00350444"/>
    <w:pPr>
      <w:spacing w:after="100"/>
      <w:ind w:left="480"/>
    </w:pPr>
    <w:rPr>
      <w:rFonts w:ascii="Arial" w:hAnsi="Arial"/>
      <w:sz w:val="20"/>
    </w:rPr>
  </w:style>
  <w:style w:type="table" w:styleId="Grilledutableau">
    <w:name w:val="Table Grid"/>
    <w:basedOn w:val="TableauNormal"/>
    <w:uiPriority w:val="59"/>
    <w:rsid w:val="008C7252"/>
    <w:pPr>
      <w:spacing w:after="8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4">
    <w:name w:val="List Bullet 4"/>
    <w:basedOn w:val="Normal"/>
    <w:autoRedefine/>
    <w:semiHidden/>
    <w:rsid w:val="00D66CF3"/>
    <w:pPr>
      <w:numPr>
        <w:numId w:val="13"/>
      </w:numPr>
      <w:tabs>
        <w:tab w:val="clear" w:pos="1209"/>
        <w:tab w:val="num" w:pos="360"/>
      </w:tabs>
      <w:spacing w:after="80"/>
      <w:ind w:left="360"/>
      <w:jc w:val="both"/>
    </w:pPr>
    <w:rPr>
      <w:rFonts w:ascii="Times New Roman" w:eastAsia="Times New Roman" w:hAnsi="Times New Roman" w:cs="Times New Roman"/>
      <w:szCs w:val="24"/>
      <w:lang w:val="fr-FR" w:eastAsia="fr-FR"/>
    </w:rPr>
  </w:style>
  <w:style w:type="paragraph" w:customStyle="1" w:styleId="PageTitre-Date">
    <w:name w:val="PageTitre-Date"/>
    <w:basedOn w:val="Normal"/>
    <w:rsid w:val="00D66CF3"/>
    <w:pPr>
      <w:spacing w:after="80"/>
      <w:ind w:firstLine="709"/>
      <w:jc w:val="center"/>
    </w:pPr>
    <w:rPr>
      <w:rFonts w:ascii="Arial" w:eastAsia="Times New Roman" w:hAnsi="Arial" w:cs="Times New Roman"/>
      <w:sz w:val="22"/>
      <w:szCs w:val="20"/>
      <w:lang w:eastAsia="fr-FR"/>
    </w:rPr>
  </w:style>
  <w:style w:type="paragraph" w:customStyle="1" w:styleId="PageTitre-Titre">
    <w:name w:val="PageTitre-Titre"/>
    <w:basedOn w:val="Normal"/>
    <w:next w:val="Normal"/>
    <w:autoRedefine/>
    <w:rsid w:val="00D66CF3"/>
    <w:pPr>
      <w:spacing w:after="40" w:line="240" w:lineRule="auto"/>
      <w:ind w:right="164" w:firstLine="0"/>
    </w:pPr>
    <w:rPr>
      <w:rFonts w:ascii="Arial" w:eastAsia="Times New Roman" w:hAnsi="Arial" w:cs="Times New Roman"/>
      <w:b/>
      <w:bCs/>
      <w:sz w:val="28"/>
      <w:szCs w:val="28"/>
      <w:lang w:eastAsia="fr-FR"/>
    </w:rPr>
  </w:style>
  <w:style w:type="paragraph" w:styleId="TM4">
    <w:name w:val="toc 4"/>
    <w:basedOn w:val="Normal"/>
    <w:next w:val="Normal"/>
    <w:uiPriority w:val="39"/>
    <w:rsid w:val="00D66CF3"/>
    <w:pPr>
      <w:spacing w:after="0"/>
      <w:ind w:left="720" w:firstLine="709"/>
    </w:pPr>
    <w:rPr>
      <w:rFonts w:asciiTheme="minorHAnsi" w:eastAsia="Times New Roman" w:hAnsiTheme="minorHAnsi" w:cstheme="minorHAnsi"/>
      <w:sz w:val="18"/>
      <w:szCs w:val="18"/>
      <w:lang w:val="fr-FR" w:eastAsia="fr-FR"/>
    </w:rPr>
  </w:style>
  <w:style w:type="paragraph" w:customStyle="1" w:styleId="TitreTDM">
    <w:name w:val="Titre TDM"/>
    <w:basedOn w:val="Normal"/>
    <w:next w:val="TM1"/>
    <w:rsid w:val="00D66CF3"/>
    <w:pPr>
      <w:spacing w:before="360" w:after="480"/>
      <w:ind w:firstLine="709"/>
      <w:jc w:val="center"/>
      <w:outlineLvl w:val="8"/>
    </w:pPr>
    <w:rPr>
      <w:rFonts w:ascii="Arial" w:eastAsia="Times New Roman" w:hAnsi="Arial" w:cs="Arial"/>
      <w:bCs/>
      <w:caps/>
      <w:sz w:val="30"/>
      <w:szCs w:val="40"/>
      <w:lang w:eastAsia="fr-FR"/>
    </w:rPr>
  </w:style>
  <w:style w:type="paragraph" w:styleId="Bibliographie">
    <w:name w:val="Bibliography"/>
    <w:basedOn w:val="Normal"/>
    <w:uiPriority w:val="37"/>
    <w:rsid w:val="00D66CF3"/>
    <w:pPr>
      <w:spacing w:after="240"/>
      <w:ind w:left="360" w:hanging="360"/>
      <w:jc w:val="both"/>
    </w:pPr>
    <w:rPr>
      <w:rFonts w:ascii="Arial" w:eastAsia="Times New Roman" w:hAnsi="Arial" w:cs="Arial"/>
      <w:color w:val="000000"/>
      <w:sz w:val="20"/>
      <w:szCs w:val="18"/>
      <w:lang w:val="de-DE" w:eastAsia="es-ES"/>
    </w:rPr>
  </w:style>
  <w:style w:type="paragraph" w:customStyle="1" w:styleId="PageTitre-Projet">
    <w:name w:val="PageTitre-Projet"/>
    <w:basedOn w:val="PageTitre-Date"/>
    <w:rsid w:val="00D66CF3"/>
  </w:style>
  <w:style w:type="paragraph" w:customStyle="1" w:styleId="PageTitre-Auteur">
    <w:name w:val="PageTitre-Auteur"/>
    <w:basedOn w:val="Normal"/>
    <w:next w:val="PageTitre-Date"/>
    <w:rsid w:val="00D66CF3"/>
    <w:pPr>
      <w:spacing w:before="120" w:after="80"/>
      <w:ind w:firstLine="709"/>
      <w:jc w:val="center"/>
    </w:pPr>
    <w:rPr>
      <w:rFonts w:ascii="Arial" w:eastAsia="Times New Roman" w:hAnsi="Arial" w:cs="Times New Roman"/>
      <w:szCs w:val="20"/>
      <w:lang w:eastAsia="fr-FR"/>
    </w:rPr>
  </w:style>
  <w:style w:type="paragraph" w:customStyle="1" w:styleId="Encadr">
    <w:name w:val="Encadré"/>
    <w:basedOn w:val="Normal"/>
    <w:next w:val="Corpsdetexte"/>
    <w:autoRedefine/>
    <w:rsid w:val="00D66CF3"/>
    <w:pPr>
      <w:pBdr>
        <w:top w:val="single" w:sz="6" w:space="1" w:color="auto"/>
        <w:left w:val="single" w:sz="6" w:space="4" w:color="auto"/>
        <w:bottom w:val="single" w:sz="6" w:space="1" w:color="auto"/>
        <w:right w:val="single" w:sz="6" w:space="4" w:color="auto"/>
      </w:pBdr>
      <w:spacing w:line="260" w:lineRule="exact"/>
      <w:ind w:left="360" w:right="360" w:firstLine="709"/>
      <w:jc w:val="both"/>
    </w:pPr>
    <w:rPr>
      <w:rFonts w:ascii="Arial" w:eastAsia="Times New Roman" w:hAnsi="Arial" w:cs="Times New Roman"/>
      <w:sz w:val="18"/>
      <w:szCs w:val="20"/>
      <w:lang w:eastAsia="fr-FR"/>
    </w:rPr>
  </w:style>
  <w:style w:type="paragraph" w:styleId="Listenumros">
    <w:name w:val="List Number"/>
    <w:basedOn w:val="Normal"/>
    <w:autoRedefine/>
    <w:semiHidden/>
    <w:rsid w:val="00D66CF3"/>
    <w:pPr>
      <w:spacing w:line="340" w:lineRule="exact"/>
      <w:ind w:firstLine="709"/>
      <w:jc w:val="both"/>
    </w:pPr>
    <w:rPr>
      <w:rFonts w:ascii="Times New Roman" w:eastAsia="Times New Roman" w:hAnsi="Times New Roman" w:cs="Times New Roman"/>
      <w:szCs w:val="20"/>
      <w:lang w:eastAsia="fr-FR"/>
    </w:rPr>
  </w:style>
  <w:style w:type="paragraph" w:customStyle="1" w:styleId="PageTitre-Coordonnes">
    <w:name w:val="PageTitre-Coordonnées"/>
    <w:basedOn w:val="PageTitre-Date"/>
    <w:rsid w:val="00D66CF3"/>
    <w:pPr>
      <w:spacing w:line="240" w:lineRule="exact"/>
      <w:jc w:val="left"/>
    </w:pPr>
    <w:rPr>
      <w:sz w:val="20"/>
    </w:rPr>
  </w:style>
  <w:style w:type="paragraph" w:styleId="Lgende">
    <w:name w:val="caption"/>
    <w:basedOn w:val="Normal"/>
    <w:next w:val="Lgendetitre"/>
    <w:rsid w:val="00D66CF3"/>
    <w:pPr>
      <w:keepNext/>
      <w:keepLines/>
      <w:spacing w:before="240" w:after="240" w:line="240" w:lineRule="auto"/>
      <w:ind w:firstLine="0"/>
      <w:jc w:val="center"/>
    </w:pPr>
    <w:rPr>
      <w:rFonts w:ascii="Arial" w:eastAsia="Times New Roman" w:hAnsi="Arial" w:cs="Times New Roman"/>
      <w:b/>
      <w:bCs/>
      <w:sz w:val="22"/>
      <w:szCs w:val="20"/>
      <w:lang w:val="fr-FR" w:eastAsia="fr-FR"/>
    </w:rPr>
  </w:style>
  <w:style w:type="table" w:customStyle="1" w:styleId="Tableau">
    <w:name w:val="Tableau"/>
    <w:basedOn w:val="Grilledutableau"/>
    <w:rsid w:val="00D66CF3"/>
    <w:rPr>
      <w:rFonts w:ascii="Arial" w:hAnsi="Arial"/>
    </w:rPr>
    <w:tblPr>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jc w:val="center"/>
    </w:trPr>
    <w:tcPr>
      <w:shd w:val="clear" w:color="auto" w:fill="auto"/>
      <w:vAlign w:val="center"/>
    </w:tcPr>
    <w:tblStylePr w:type="firstRow">
      <w:rPr>
        <w:b/>
        <w:bCs/>
      </w:rPr>
      <w:tblPr/>
      <w:tcPr>
        <w:tcBorders>
          <w:bottom w:val="nil"/>
        </w:tcBorders>
        <w:shd w:val="clear" w:color="auto" w:fill="auto"/>
      </w:tcPr>
    </w:tblStylePr>
    <w:tblStylePr w:type="lastRow">
      <w:rPr>
        <w:color w:val="auto"/>
      </w:rPr>
    </w:tblStylePr>
    <w:tblStylePr w:type="firstCol">
      <w:rPr>
        <w:b/>
        <w:bCs/>
      </w:rPr>
    </w:tblStylePr>
  </w:style>
  <w:style w:type="paragraph" w:customStyle="1" w:styleId="Lgendetitre">
    <w:name w:val="Légende titre"/>
    <w:basedOn w:val="Lgende"/>
    <w:next w:val="Normal"/>
    <w:rsid w:val="00D66CF3"/>
  </w:style>
  <w:style w:type="paragraph" w:customStyle="1" w:styleId="Nomdesection">
    <w:name w:val="Nom de section"/>
    <w:basedOn w:val="Normal"/>
    <w:next w:val="Corpsdetexte"/>
    <w:semiHidden/>
    <w:rsid w:val="00D66CF3"/>
    <w:pPr>
      <w:spacing w:before="360" w:after="240"/>
      <w:ind w:firstLine="709"/>
      <w:jc w:val="center"/>
      <w:outlineLvl w:val="0"/>
    </w:pPr>
    <w:rPr>
      <w:rFonts w:ascii="Arial" w:eastAsia="Times New Roman" w:hAnsi="Arial" w:cs="Arial"/>
      <w:b/>
      <w:bCs/>
      <w:kern w:val="28"/>
      <w:sz w:val="28"/>
      <w:szCs w:val="28"/>
      <w:lang w:eastAsia="fr-FR"/>
    </w:rPr>
  </w:style>
  <w:style w:type="paragraph" w:customStyle="1" w:styleId="TitreTDM2">
    <w:name w:val="Titre TDM 2"/>
    <w:basedOn w:val="TitreTDM"/>
    <w:next w:val="TM1"/>
    <w:rsid w:val="00D66CF3"/>
  </w:style>
  <w:style w:type="paragraph" w:styleId="Tabledesillustrations">
    <w:name w:val="table of figures"/>
    <w:basedOn w:val="Sous-titre"/>
    <w:next w:val="Normal"/>
    <w:uiPriority w:val="99"/>
    <w:rsid w:val="00D66CF3"/>
    <w:pPr>
      <w:tabs>
        <w:tab w:val="right" w:leader="dot" w:pos="8505"/>
      </w:tabs>
      <w:spacing w:after="60"/>
      <w:ind w:left="475" w:right="360" w:hanging="475"/>
      <w:jc w:val="both"/>
    </w:pPr>
    <w:rPr>
      <w:rFonts w:ascii="Arial" w:eastAsia="Times New Roman" w:hAnsi="Arial" w:cs="Times New Roman"/>
      <w:sz w:val="20"/>
      <w:szCs w:val="24"/>
      <w:lang w:val="fr-FR" w:eastAsia="fr-FR"/>
    </w:rPr>
  </w:style>
  <w:style w:type="paragraph" w:customStyle="1" w:styleId="TMsection">
    <w:name w:val="TM section"/>
    <w:basedOn w:val="TM1"/>
    <w:next w:val="TM1"/>
    <w:link w:val="TMsectionCar"/>
    <w:semiHidden/>
    <w:rsid w:val="00D66CF3"/>
    <w:pPr>
      <w:tabs>
        <w:tab w:val="right" w:leader="dot" w:pos="8490"/>
      </w:tabs>
      <w:spacing w:before="120" w:after="120"/>
      <w:ind w:firstLine="709"/>
    </w:pPr>
    <w:rPr>
      <w:rFonts w:asciiTheme="minorHAnsi" w:eastAsia="Times New Roman" w:hAnsiTheme="minorHAnsi" w:cstheme="minorHAnsi"/>
      <w:b w:val="0"/>
      <w:bCs/>
      <w:caps/>
      <w:noProof/>
      <w:szCs w:val="20"/>
      <w:lang w:val="fr-FR" w:eastAsia="fr-FR"/>
    </w:rPr>
  </w:style>
  <w:style w:type="character" w:customStyle="1" w:styleId="TM1Car">
    <w:name w:val="TM 1 Car"/>
    <w:link w:val="TM1"/>
    <w:uiPriority w:val="39"/>
    <w:rsid w:val="00D66CF3"/>
    <w:rPr>
      <w:rFonts w:ascii="Arial" w:hAnsi="Arial"/>
      <w:b/>
      <w:sz w:val="20"/>
    </w:rPr>
  </w:style>
  <w:style w:type="character" w:customStyle="1" w:styleId="TMsectionCar">
    <w:name w:val="TM section Car"/>
    <w:link w:val="TMsection"/>
    <w:semiHidden/>
    <w:rsid w:val="00D66CF3"/>
    <w:rPr>
      <w:rFonts w:eastAsia="Times New Roman" w:cstheme="minorHAnsi"/>
      <w:bCs/>
      <w:caps/>
      <w:noProof/>
      <w:sz w:val="20"/>
      <w:szCs w:val="20"/>
      <w:lang w:val="fr-FR" w:eastAsia="fr-FR"/>
    </w:rPr>
  </w:style>
  <w:style w:type="paragraph" w:customStyle="1" w:styleId="Notesource">
    <w:name w:val="Note source"/>
    <w:basedOn w:val="Corpsdetexte"/>
    <w:rsid w:val="00D66CF3"/>
    <w:pPr>
      <w:widowControl w:val="0"/>
      <w:spacing w:before="40" w:after="80" w:line="200" w:lineRule="exact"/>
    </w:pPr>
    <w:rPr>
      <w:rFonts w:ascii="Arial" w:hAnsi="Arial"/>
      <w:sz w:val="16"/>
    </w:rPr>
  </w:style>
  <w:style w:type="table" w:styleId="Tableauprofessionnel">
    <w:name w:val="Table Professional"/>
    <w:basedOn w:val="TableauNormal"/>
    <w:semiHidden/>
    <w:rsid w:val="00D66CF3"/>
    <w:pPr>
      <w:spacing w:after="8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Grilledetableau6">
    <w:name w:val="Table Grid 6"/>
    <w:basedOn w:val="TableauNormal"/>
    <w:semiHidden/>
    <w:rsid w:val="00D66CF3"/>
    <w:pPr>
      <w:spacing w:after="8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
    <w:name w:val="Outline List 2"/>
    <w:basedOn w:val="Aucuneliste"/>
    <w:semiHidden/>
    <w:rsid w:val="00D66CF3"/>
    <w:pPr>
      <w:numPr>
        <w:numId w:val="22"/>
      </w:numPr>
    </w:pPr>
  </w:style>
  <w:style w:type="numbering" w:styleId="1ai">
    <w:name w:val="Outline List 1"/>
    <w:basedOn w:val="Aucuneliste"/>
    <w:semiHidden/>
    <w:rsid w:val="00D66CF3"/>
    <w:pPr>
      <w:numPr>
        <w:numId w:val="23"/>
      </w:numPr>
    </w:pPr>
  </w:style>
  <w:style w:type="character" w:styleId="AcronymeHTML">
    <w:name w:val="HTML Acronym"/>
    <w:basedOn w:val="Policepardfaut"/>
    <w:semiHidden/>
    <w:rsid w:val="00D66CF3"/>
  </w:style>
  <w:style w:type="paragraph" w:styleId="Adressedestinataire">
    <w:name w:val="envelope address"/>
    <w:basedOn w:val="Normal"/>
    <w:semiHidden/>
    <w:rsid w:val="00D66CF3"/>
    <w:pPr>
      <w:framePr w:w="7938" w:h="1985" w:hRule="exact" w:hSpace="141" w:wrap="auto" w:hAnchor="page" w:xAlign="center" w:yAlign="bottom"/>
      <w:spacing w:after="80"/>
      <w:ind w:left="2835" w:firstLine="709"/>
      <w:jc w:val="both"/>
    </w:pPr>
    <w:rPr>
      <w:rFonts w:ascii="Arial" w:eastAsia="Times New Roman" w:hAnsi="Arial" w:cs="Arial"/>
      <w:szCs w:val="24"/>
      <w:lang w:val="fr-FR" w:eastAsia="fr-FR"/>
    </w:rPr>
  </w:style>
  <w:style w:type="paragraph" w:styleId="Adresseexpditeur">
    <w:name w:val="envelope return"/>
    <w:basedOn w:val="Normal"/>
    <w:semiHidden/>
    <w:rsid w:val="00D66CF3"/>
    <w:pPr>
      <w:spacing w:after="80"/>
      <w:ind w:firstLine="709"/>
      <w:jc w:val="both"/>
    </w:pPr>
    <w:rPr>
      <w:rFonts w:ascii="Arial" w:eastAsia="Times New Roman" w:hAnsi="Arial" w:cs="Arial"/>
      <w:sz w:val="20"/>
      <w:szCs w:val="20"/>
      <w:lang w:val="fr-FR" w:eastAsia="fr-FR"/>
    </w:rPr>
  </w:style>
  <w:style w:type="paragraph" w:styleId="AdresseHTML">
    <w:name w:val="HTML Address"/>
    <w:basedOn w:val="Normal"/>
    <w:link w:val="AdresseHTMLCar"/>
    <w:semiHidden/>
    <w:rsid w:val="00D66CF3"/>
    <w:pPr>
      <w:spacing w:after="80"/>
      <w:ind w:firstLine="709"/>
      <w:jc w:val="both"/>
    </w:pPr>
    <w:rPr>
      <w:rFonts w:ascii="Times New Roman" w:eastAsia="Times New Roman" w:hAnsi="Times New Roman" w:cs="Times New Roman"/>
      <w:i/>
      <w:iCs/>
      <w:szCs w:val="24"/>
      <w:lang w:val="fr-FR" w:eastAsia="fr-FR"/>
    </w:rPr>
  </w:style>
  <w:style w:type="character" w:customStyle="1" w:styleId="AdresseHTMLCar">
    <w:name w:val="Adresse HTML Car"/>
    <w:basedOn w:val="Policepardfaut"/>
    <w:link w:val="AdresseHTML"/>
    <w:semiHidden/>
    <w:rsid w:val="00D66CF3"/>
    <w:rPr>
      <w:rFonts w:ascii="Times New Roman" w:eastAsia="Times New Roman" w:hAnsi="Times New Roman" w:cs="Times New Roman"/>
      <w:i/>
      <w:iCs/>
      <w:sz w:val="24"/>
      <w:szCs w:val="24"/>
      <w:lang w:val="fr-FR" w:eastAsia="fr-FR"/>
    </w:rPr>
  </w:style>
  <w:style w:type="numbering" w:styleId="ArticleSection">
    <w:name w:val="Outline List 3"/>
    <w:basedOn w:val="Aucuneliste"/>
    <w:semiHidden/>
    <w:rsid w:val="00D66CF3"/>
    <w:pPr>
      <w:numPr>
        <w:numId w:val="24"/>
      </w:numPr>
    </w:pPr>
  </w:style>
  <w:style w:type="character" w:styleId="CitationHTML">
    <w:name w:val="HTML Cite"/>
    <w:uiPriority w:val="99"/>
    <w:rsid w:val="00D66CF3"/>
    <w:rPr>
      <w:i/>
      <w:iCs/>
    </w:rPr>
  </w:style>
  <w:style w:type="table" w:styleId="Tableauclassique1">
    <w:name w:val="Table Classic 1"/>
    <w:basedOn w:val="TableauNormal"/>
    <w:semiHidden/>
    <w:rsid w:val="00D66CF3"/>
    <w:pPr>
      <w:spacing w:after="8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semiHidden/>
    <w:rsid w:val="00D66CF3"/>
    <w:pPr>
      <w:spacing w:after="8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semiHidden/>
    <w:rsid w:val="00D66CF3"/>
    <w:pPr>
      <w:spacing w:after="80" w:line="240" w:lineRule="auto"/>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semiHidden/>
    <w:rsid w:val="00D66CF3"/>
    <w:pPr>
      <w:spacing w:after="80" w:line="240" w:lineRule="auto"/>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ClavierHTML">
    <w:name w:val="HTML Keyboard"/>
    <w:semiHidden/>
    <w:rsid w:val="00D66CF3"/>
    <w:rPr>
      <w:rFonts w:ascii="Courier New" w:hAnsi="Courier New" w:cs="Courier New"/>
      <w:sz w:val="20"/>
      <w:szCs w:val="20"/>
    </w:rPr>
  </w:style>
  <w:style w:type="character" w:styleId="CodeHTML">
    <w:name w:val="HTML Code"/>
    <w:semiHidden/>
    <w:rsid w:val="00D66CF3"/>
    <w:rPr>
      <w:rFonts w:ascii="Courier New" w:hAnsi="Courier New" w:cs="Courier New"/>
      <w:sz w:val="20"/>
      <w:szCs w:val="20"/>
    </w:rPr>
  </w:style>
  <w:style w:type="table" w:styleId="Colonnesdetableau1">
    <w:name w:val="Table Columns 1"/>
    <w:basedOn w:val="TableauNormal"/>
    <w:semiHidden/>
    <w:rsid w:val="00D66CF3"/>
    <w:pPr>
      <w:spacing w:after="80" w:line="240" w:lineRule="auto"/>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semiHidden/>
    <w:rsid w:val="00D66CF3"/>
    <w:pPr>
      <w:spacing w:after="80" w:line="240" w:lineRule="auto"/>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semiHidden/>
    <w:rsid w:val="00D66CF3"/>
    <w:pPr>
      <w:spacing w:after="80" w:line="240" w:lineRule="auto"/>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semiHidden/>
    <w:rsid w:val="00D66CF3"/>
    <w:pPr>
      <w:spacing w:after="80" w:line="240" w:lineRule="auto"/>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semiHidden/>
    <w:rsid w:val="00D66CF3"/>
    <w:pPr>
      <w:spacing w:after="80" w:line="240" w:lineRule="auto"/>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lor1">
    <w:name w:val="Table Colorful 1"/>
    <w:basedOn w:val="TableauNormal"/>
    <w:semiHidden/>
    <w:rsid w:val="00D66CF3"/>
    <w:pPr>
      <w:spacing w:after="80" w:line="240" w:lineRule="auto"/>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semiHidden/>
    <w:rsid w:val="00D66CF3"/>
    <w:pPr>
      <w:spacing w:after="80" w:line="240" w:lineRule="auto"/>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semiHidden/>
    <w:rsid w:val="00D66CF3"/>
    <w:pPr>
      <w:spacing w:after="80" w:line="240" w:lineRule="auto"/>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aucontemporain">
    <w:name w:val="Table Contemporary"/>
    <w:basedOn w:val="TableauNormal"/>
    <w:semiHidden/>
    <w:rsid w:val="00D66CF3"/>
    <w:pPr>
      <w:spacing w:after="8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Corpsdetexte2">
    <w:name w:val="Body Text 2"/>
    <w:basedOn w:val="Normal"/>
    <w:link w:val="Corpsdetexte2Car"/>
    <w:semiHidden/>
    <w:rsid w:val="00D66CF3"/>
    <w:pPr>
      <w:spacing w:line="480" w:lineRule="auto"/>
      <w:ind w:firstLine="709"/>
      <w:jc w:val="both"/>
    </w:pPr>
    <w:rPr>
      <w:rFonts w:ascii="Times New Roman" w:eastAsia="Times New Roman" w:hAnsi="Times New Roman" w:cs="Times New Roman"/>
      <w:szCs w:val="24"/>
      <w:lang w:val="fr-FR" w:eastAsia="fr-FR"/>
    </w:rPr>
  </w:style>
  <w:style w:type="character" w:customStyle="1" w:styleId="Corpsdetexte2Car">
    <w:name w:val="Corps de texte 2 Car"/>
    <w:basedOn w:val="Policepardfaut"/>
    <w:link w:val="Corpsdetexte2"/>
    <w:semiHidden/>
    <w:rsid w:val="00D66CF3"/>
    <w:rPr>
      <w:rFonts w:ascii="Times New Roman" w:eastAsia="Times New Roman" w:hAnsi="Times New Roman" w:cs="Times New Roman"/>
      <w:sz w:val="24"/>
      <w:szCs w:val="24"/>
      <w:lang w:val="fr-FR" w:eastAsia="fr-FR"/>
    </w:rPr>
  </w:style>
  <w:style w:type="paragraph" w:styleId="Corpsdetexte3">
    <w:name w:val="Body Text 3"/>
    <w:basedOn w:val="Normal"/>
    <w:link w:val="Corpsdetexte3Car"/>
    <w:rsid w:val="00D66CF3"/>
    <w:pPr>
      <w:ind w:firstLine="709"/>
      <w:jc w:val="both"/>
    </w:pPr>
    <w:rPr>
      <w:rFonts w:ascii="Times New Roman" w:eastAsia="Times New Roman" w:hAnsi="Times New Roman" w:cs="Times New Roman"/>
      <w:sz w:val="16"/>
      <w:szCs w:val="16"/>
      <w:lang w:val="fr-FR" w:eastAsia="fr-FR"/>
    </w:rPr>
  </w:style>
  <w:style w:type="character" w:customStyle="1" w:styleId="Corpsdetexte3Car">
    <w:name w:val="Corps de texte 3 Car"/>
    <w:basedOn w:val="Policepardfaut"/>
    <w:link w:val="Corpsdetexte3"/>
    <w:uiPriority w:val="99"/>
    <w:rsid w:val="00D66CF3"/>
    <w:rPr>
      <w:rFonts w:ascii="Times New Roman" w:eastAsia="Times New Roman" w:hAnsi="Times New Roman" w:cs="Times New Roman"/>
      <w:sz w:val="16"/>
      <w:szCs w:val="16"/>
      <w:lang w:val="fr-FR" w:eastAsia="fr-FR"/>
    </w:rPr>
  </w:style>
  <w:style w:type="paragraph" w:styleId="Date">
    <w:name w:val="Date"/>
    <w:basedOn w:val="Normal"/>
    <w:next w:val="Normal"/>
    <w:link w:val="DateCar"/>
    <w:semiHidden/>
    <w:rsid w:val="00D66CF3"/>
    <w:pPr>
      <w:spacing w:after="80"/>
      <w:ind w:firstLine="709"/>
      <w:jc w:val="both"/>
    </w:pPr>
    <w:rPr>
      <w:rFonts w:ascii="Times New Roman" w:eastAsia="Times New Roman" w:hAnsi="Times New Roman" w:cs="Times New Roman"/>
      <w:szCs w:val="24"/>
      <w:lang w:val="fr-FR" w:eastAsia="fr-FR"/>
    </w:rPr>
  </w:style>
  <w:style w:type="character" w:customStyle="1" w:styleId="DateCar">
    <w:name w:val="Date Car"/>
    <w:basedOn w:val="Policepardfaut"/>
    <w:link w:val="Date"/>
    <w:semiHidden/>
    <w:rsid w:val="00D66CF3"/>
    <w:rPr>
      <w:rFonts w:ascii="Times New Roman" w:eastAsia="Times New Roman" w:hAnsi="Times New Roman" w:cs="Times New Roman"/>
      <w:sz w:val="24"/>
      <w:szCs w:val="24"/>
      <w:lang w:val="fr-FR" w:eastAsia="fr-FR"/>
    </w:rPr>
  </w:style>
  <w:style w:type="character" w:styleId="DfinitionHTML">
    <w:name w:val="HTML Definition"/>
    <w:semiHidden/>
    <w:rsid w:val="00D66CF3"/>
    <w:rPr>
      <w:i/>
      <w:iCs/>
    </w:rPr>
  </w:style>
  <w:style w:type="table" w:styleId="Effetsdetableau3D2">
    <w:name w:val="Table 3D effects 2"/>
    <w:basedOn w:val="TableauNormal"/>
    <w:semiHidden/>
    <w:rsid w:val="00D66CF3"/>
    <w:pPr>
      <w:spacing w:after="80" w:line="240" w:lineRule="auto"/>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1">
    <w:name w:val="Table 3D effects 1"/>
    <w:basedOn w:val="TableauNormal"/>
    <w:semiHidden/>
    <w:rsid w:val="00D66CF3"/>
    <w:pPr>
      <w:spacing w:after="8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3">
    <w:name w:val="Table 3D effects 3"/>
    <w:basedOn w:val="TableauNormal"/>
    <w:semiHidden/>
    <w:rsid w:val="00D66CF3"/>
    <w:pPr>
      <w:spacing w:after="80" w:line="240" w:lineRule="auto"/>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gant">
    <w:name w:val="Table Elegant"/>
    <w:basedOn w:val="TableauNormal"/>
    <w:semiHidden/>
    <w:rsid w:val="00D66CF3"/>
    <w:pPr>
      <w:spacing w:after="8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n-ttedemessage">
    <w:name w:val="Message Header"/>
    <w:basedOn w:val="Normal"/>
    <w:link w:val="En-ttedemessageCar"/>
    <w:semiHidden/>
    <w:rsid w:val="00D66CF3"/>
    <w:pPr>
      <w:pBdr>
        <w:top w:val="single" w:sz="6" w:space="1" w:color="auto"/>
        <w:left w:val="single" w:sz="6" w:space="1" w:color="auto"/>
        <w:bottom w:val="single" w:sz="6" w:space="1" w:color="auto"/>
        <w:right w:val="single" w:sz="6" w:space="1" w:color="auto"/>
      </w:pBdr>
      <w:shd w:val="pct20" w:color="auto" w:fill="auto"/>
      <w:spacing w:after="80"/>
      <w:ind w:left="1134" w:hanging="1134"/>
      <w:jc w:val="both"/>
    </w:pPr>
    <w:rPr>
      <w:rFonts w:ascii="Arial" w:eastAsia="Times New Roman" w:hAnsi="Arial" w:cs="Arial"/>
      <w:szCs w:val="24"/>
      <w:lang w:val="fr-FR" w:eastAsia="fr-FR"/>
    </w:rPr>
  </w:style>
  <w:style w:type="character" w:customStyle="1" w:styleId="En-ttedemessageCar">
    <w:name w:val="En-tête de message Car"/>
    <w:basedOn w:val="Policepardfaut"/>
    <w:link w:val="En-ttedemessage"/>
    <w:semiHidden/>
    <w:rsid w:val="00D66CF3"/>
    <w:rPr>
      <w:rFonts w:ascii="Arial" w:eastAsia="Times New Roman" w:hAnsi="Arial" w:cs="Arial"/>
      <w:sz w:val="24"/>
      <w:szCs w:val="24"/>
      <w:shd w:val="pct20" w:color="auto" w:fill="auto"/>
      <w:lang w:val="fr-FR" w:eastAsia="fr-FR"/>
    </w:rPr>
  </w:style>
  <w:style w:type="character" w:styleId="ExempleHTML">
    <w:name w:val="HTML Sample"/>
    <w:semiHidden/>
    <w:rsid w:val="00D66CF3"/>
    <w:rPr>
      <w:rFonts w:ascii="Courier New" w:hAnsi="Courier New" w:cs="Courier New"/>
    </w:rPr>
  </w:style>
  <w:style w:type="paragraph" w:styleId="Formuledepolitesse">
    <w:name w:val="Closing"/>
    <w:basedOn w:val="Normal"/>
    <w:link w:val="FormuledepolitesseCar"/>
    <w:semiHidden/>
    <w:rsid w:val="00D66CF3"/>
    <w:pPr>
      <w:spacing w:after="80"/>
      <w:ind w:left="4252" w:firstLine="709"/>
      <w:jc w:val="both"/>
    </w:pPr>
    <w:rPr>
      <w:rFonts w:ascii="Times New Roman" w:eastAsia="Times New Roman" w:hAnsi="Times New Roman" w:cs="Times New Roman"/>
      <w:szCs w:val="24"/>
      <w:lang w:val="fr-FR" w:eastAsia="fr-FR"/>
    </w:rPr>
  </w:style>
  <w:style w:type="character" w:customStyle="1" w:styleId="FormuledepolitesseCar">
    <w:name w:val="Formule de politesse Car"/>
    <w:basedOn w:val="Policepardfaut"/>
    <w:link w:val="Formuledepolitesse"/>
    <w:semiHidden/>
    <w:rsid w:val="00D66CF3"/>
    <w:rPr>
      <w:rFonts w:ascii="Times New Roman" w:eastAsia="Times New Roman" w:hAnsi="Times New Roman" w:cs="Times New Roman"/>
      <w:sz w:val="24"/>
      <w:szCs w:val="24"/>
      <w:lang w:val="fr-FR" w:eastAsia="fr-FR"/>
    </w:rPr>
  </w:style>
  <w:style w:type="table" w:styleId="Grilledetableau1">
    <w:name w:val="Table Grid 1"/>
    <w:basedOn w:val="TableauNormal"/>
    <w:semiHidden/>
    <w:rsid w:val="00D66CF3"/>
    <w:pPr>
      <w:spacing w:after="8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semiHidden/>
    <w:rsid w:val="00D66CF3"/>
    <w:pPr>
      <w:spacing w:after="80" w:line="240" w:lineRule="auto"/>
    </w:pPr>
    <w:rPr>
      <w:rFonts w:ascii="Times New Roman" w:eastAsia="Times New Roma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semiHidden/>
    <w:rsid w:val="00D66CF3"/>
    <w:pPr>
      <w:spacing w:after="80" w:line="240" w:lineRule="auto"/>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semiHidden/>
    <w:rsid w:val="00D66CF3"/>
    <w:pPr>
      <w:spacing w:after="80" w:line="240" w:lineRule="auto"/>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semiHidden/>
    <w:rsid w:val="00D66CF3"/>
    <w:pPr>
      <w:spacing w:after="8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semiHidden/>
    <w:rsid w:val="00D66CF3"/>
    <w:pPr>
      <w:spacing w:after="8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semiHidden/>
    <w:rsid w:val="00D66CF3"/>
    <w:pPr>
      <w:spacing w:after="80" w:line="240" w:lineRule="auto"/>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Liste">
    <w:name w:val="List"/>
    <w:basedOn w:val="Normal"/>
    <w:rsid w:val="00D66CF3"/>
    <w:pPr>
      <w:spacing w:after="80"/>
      <w:ind w:left="283" w:hanging="283"/>
      <w:jc w:val="both"/>
    </w:pPr>
    <w:rPr>
      <w:rFonts w:ascii="Times New Roman" w:eastAsia="Times New Roman" w:hAnsi="Times New Roman" w:cs="Times New Roman"/>
      <w:szCs w:val="24"/>
      <w:lang w:val="fr-FR" w:eastAsia="fr-FR"/>
    </w:rPr>
  </w:style>
  <w:style w:type="paragraph" w:styleId="Liste2">
    <w:name w:val="List 2"/>
    <w:basedOn w:val="Normal"/>
    <w:semiHidden/>
    <w:rsid w:val="00D66CF3"/>
    <w:pPr>
      <w:spacing w:after="80"/>
      <w:ind w:left="566" w:hanging="283"/>
      <w:jc w:val="both"/>
    </w:pPr>
    <w:rPr>
      <w:rFonts w:ascii="Times New Roman" w:eastAsia="Times New Roman" w:hAnsi="Times New Roman" w:cs="Times New Roman"/>
      <w:szCs w:val="24"/>
      <w:lang w:val="fr-FR" w:eastAsia="fr-FR"/>
    </w:rPr>
  </w:style>
  <w:style w:type="paragraph" w:styleId="Liste3">
    <w:name w:val="List 3"/>
    <w:basedOn w:val="Normal"/>
    <w:semiHidden/>
    <w:rsid w:val="00D66CF3"/>
    <w:pPr>
      <w:spacing w:after="80"/>
      <w:ind w:left="849" w:hanging="283"/>
      <w:jc w:val="both"/>
    </w:pPr>
    <w:rPr>
      <w:rFonts w:ascii="Times New Roman" w:eastAsia="Times New Roman" w:hAnsi="Times New Roman" w:cs="Times New Roman"/>
      <w:szCs w:val="24"/>
      <w:lang w:val="fr-FR" w:eastAsia="fr-FR"/>
    </w:rPr>
  </w:style>
  <w:style w:type="paragraph" w:styleId="Liste4">
    <w:name w:val="List 4"/>
    <w:basedOn w:val="Normal"/>
    <w:semiHidden/>
    <w:rsid w:val="00D66CF3"/>
    <w:pPr>
      <w:spacing w:after="80"/>
      <w:ind w:left="1132" w:hanging="283"/>
      <w:jc w:val="both"/>
    </w:pPr>
    <w:rPr>
      <w:rFonts w:ascii="Times New Roman" w:eastAsia="Times New Roman" w:hAnsi="Times New Roman" w:cs="Times New Roman"/>
      <w:szCs w:val="24"/>
      <w:lang w:val="fr-FR" w:eastAsia="fr-FR"/>
    </w:rPr>
  </w:style>
  <w:style w:type="paragraph" w:styleId="Liste5">
    <w:name w:val="List 5"/>
    <w:basedOn w:val="Normal"/>
    <w:semiHidden/>
    <w:rsid w:val="00D66CF3"/>
    <w:pPr>
      <w:spacing w:after="80"/>
      <w:ind w:left="1415" w:hanging="283"/>
      <w:jc w:val="both"/>
    </w:pPr>
    <w:rPr>
      <w:rFonts w:ascii="Times New Roman" w:eastAsia="Times New Roman" w:hAnsi="Times New Roman" w:cs="Times New Roman"/>
      <w:szCs w:val="24"/>
      <w:lang w:val="fr-FR" w:eastAsia="fr-FR"/>
    </w:rPr>
  </w:style>
  <w:style w:type="paragraph" w:styleId="Listenumros2">
    <w:name w:val="List Number 2"/>
    <w:basedOn w:val="Normal"/>
    <w:semiHidden/>
    <w:rsid w:val="00D66CF3"/>
    <w:pPr>
      <w:numPr>
        <w:numId w:val="14"/>
      </w:numPr>
      <w:tabs>
        <w:tab w:val="clear" w:pos="643"/>
        <w:tab w:val="num" w:pos="1440"/>
      </w:tabs>
      <w:spacing w:after="240" w:line="340" w:lineRule="exact"/>
      <w:ind w:left="0" w:firstLine="0"/>
      <w:jc w:val="both"/>
    </w:pPr>
    <w:rPr>
      <w:rFonts w:ascii="Times New Roman" w:eastAsia="Times New Roman" w:hAnsi="Times New Roman" w:cs="Times New Roman"/>
      <w:szCs w:val="24"/>
      <w:lang w:val="fr-FR" w:eastAsia="fr-FR"/>
    </w:rPr>
  </w:style>
  <w:style w:type="paragraph" w:styleId="Listenumros3">
    <w:name w:val="List Number 3"/>
    <w:basedOn w:val="Normal"/>
    <w:semiHidden/>
    <w:rsid w:val="00D66CF3"/>
    <w:pPr>
      <w:numPr>
        <w:numId w:val="15"/>
      </w:numPr>
      <w:tabs>
        <w:tab w:val="clear" w:pos="926"/>
        <w:tab w:val="num" w:pos="720"/>
      </w:tabs>
      <w:spacing w:after="80"/>
      <w:ind w:left="720"/>
      <w:jc w:val="both"/>
    </w:pPr>
    <w:rPr>
      <w:rFonts w:ascii="Times New Roman" w:eastAsia="Times New Roman" w:hAnsi="Times New Roman" w:cs="Times New Roman"/>
      <w:szCs w:val="24"/>
      <w:lang w:val="fr-FR" w:eastAsia="fr-FR"/>
    </w:rPr>
  </w:style>
  <w:style w:type="paragraph" w:styleId="Listenumros4">
    <w:name w:val="List Number 4"/>
    <w:basedOn w:val="Normal"/>
    <w:semiHidden/>
    <w:rsid w:val="00D66CF3"/>
    <w:pPr>
      <w:numPr>
        <w:numId w:val="16"/>
      </w:numPr>
      <w:tabs>
        <w:tab w:val="clear" w:pos="1209"/>
        <w:tab w:val="num" w:pos="432"/>
      </w:tabs>
      <w:spacing w:after="80"/>
      <w:ind w:left="432" w:hanging="432"/>
      <w:jc w:val="both"/>
    </w:pPr>
    <w:rPr>
      <w:rFonts w:ascii="Times New Roman" w:eastAsia="Times New Roman" w:hAnsi="Times New Roman" w:cs="Times New Roman"/>
      <w:szCs w:val="24"/>
      <w:lang w:val="fr-FR" w:eastAsia="fr-FR"/>
    </w:rPr>
  </w:style>
  <w:style w:type="paragraph" w:styleId="Listenumros5">
    <w:name w:val="List Number 5"/>
    <w:basedOn w:val="Normal"/>
    <w:semiHidden/>
    <w:rsid w:val="00D66CF3"/>
    <w:pPr>
      <w:numPr>
        <w:numId w:val="17"/>
      </w:numPr>
      <w:tabs>
        <w:tab w:val="clear" w:pos="1492"/>
      </w:tabs>
      <w:spacing w:after="80"/>
      <w:ind w:left="360"/>
      <w:jc w:val="both"/>
    </w:pPr>
    <w:rPr>
      <w:rFonts w:ascii="Times New Roman" w:eastAsia="Times New Roman" w:hAnsi="Times New Roman" w:cs="Times New Roman"/>
      <w:szCs w:val="24"/>
      <w:lang w:val="fr-FR" w:eastAsia="fr-FR"/>
    </w:rPr>
  </w:style>
  <w:style w:type="paragraph" w:styleId="Listepuces">
    <w:name w:val="List Bullet"/>
    <w:basedOn w:val="Normal"/>
    <w:uiPriority w:val="99"/>
    <w:rsid w:val="00D66CF3"/>
    <w:pPr>
      <w:spacing w:after="80"/>
      <w:ind w:firstLine="709"/>
      <w:jc w:val="both"/>
    </w:pPr>
    <w:rPr>
      <w:rFonts w:ascii="Times New Roman" w:eastAsia="Times New Roman" w:hAnsi="Times New Roman" w:cs="Times New Roman"/>
      <w:szCs w:val="24"/>
      <w:lang w:val="fr-FR" w:eastAsia="fr-FR"/>
    </w:rPr>
  </w:style>
  <w:style w:type="paragraph" w:styleId="Listepuces2">
    <w:name w:val="List Bullet 2"/>
    <w:basedOn w:val="Normal"/>
    <w:semiHidden/>
    <w:rsid w:val="00D66CF3"/>
    <w:pPr>
      <w:numPr>
        <w:numId w:val="19"/>
      </w:numPr>
      <w:tabs>
        <w:tab w:val="clear" w:pos="643"/>
        <w:tab w:val="num" w:pos="360"/>
      </w:tabs>
      <w:spacing w:after="240" w:line="340" w:lineRule="exact"/>
      <w:ind w:left="0" w:firstLine="706"/>
      <w:jc w:val="both"/>
    </w:pPr>
    <w:rPr>
      <w:rFonts w:ascii="Times New Roman" w:eastAsia="Times New Roman" w:hAnsi="Times New Roman" w:cs="Times New Roman"/>
      <w:szCs w:val="24"/>
      <w:lang w:val="fr-FR" w:eastAsia="fr-FR"/>
    </w:rPr>
  </w:style>
  <w:style w:type="paragraph" w:styleId="Listepuces3">
    <w:name w:val="List Bullet 3"/>
    <w:basedOn w:val="Normal"/>
    <w:autoRedefine/>
    <w:semiHidden/>
    <w:rsid w:val="00D66CF3"/>
    <w:pPr>
      <w:numPr>
        <w:numId w:val="20"/>
      </w:numPr>
      <w:tabs>
        <w:tab w:val="clear" w:pos="926"/>
        <w:tab w:val="num" w:pos="360"/>
      </w:tabs>
      <w:spacing w:after="80"/>
      <w:ind w:left="0" w:firstLine="706"/>
      <w:jc w:val="both"/>
    </w:pPr>
    <w:rPr>
      <w:rFonts w:ascii="Times New Roman" w:eastAsia="Times New Roman" w:hAnsi="Times New Roman" w:cs="Times New Roman"/>
      <w:szCs w:val="24"/>
      <w:lang w:val="fr-FR" w:eastAsia="fr-FR"/>
    </w:rPr>
  </w:style>
  <w:style w:type="paragraph" w:styleId="Listepuces5">
    <w:name w:val="List Bullet 5"/>
    <w:basedOn w:val="Normal"/>
    <w:autoRedefine/>
    <w:semiHidden/>
    <w:rsid w:val="00D66CF3"/>
    <w:pPr>
      <w:numPr>
        <w:numId w:val="21"/>
      </w:numPr>
      <w:tabs>
        <w:tab w:val="clear" w:pos="1492"/>
        <w:tab w:val="num" w:pos="360"/>
      </w:tabs>
      <w:spacing w:after="80"/>
      <w:ind w:left="0" w:firstLine="706"/>
      <w:jc w:val="both"/>
    </w:pPr>
    <w:rPr>
      <w:rFonts w:ascii="Times New Roman" w:eastAsia="Times New Roman" w:hAnsi="Times New Roman" w:cs="Times New Roman"/>
      <w:szCs w:val="24"/>
      <w:lang w:val="fr-FR" w:eastAsia="fr-FR"/>
    </w:rPr>
  </w:style>
  <w:style w:type="paragraph" w:styleId="Listecontinue">
    <w:name w:val="List Continue"/>
    <w:basedOn w:val="Normal"/>
    <w:semiHidden/>
    <w:rsid w:val="00D66CF3"/>
    <w:pPr>
      <w:ind w:left="283" w:firstLine="709"/>
      <w:jc w:val="both"/>
    </w:pPr>
    <w:rPr>
      <w:rFonts w:ascii="Times New Roman" w:eastAsia="Times New Roman" w:hAnsi="Times New Roman" w:cs="Times New Roman"/>
      <w:szCs w:val="24"/>
      <w:lang w:val="fr-FR" w:eastAsia="fr-FR"/>
    </w:rPr>
  </w:style>
  <w:style w:type="paragraph" w:styleId="Listecontinue2">
    <w:name w:val="List Continue 2"/>
    <w:basedOn w:val="Normal"/>
    <w:semiHidden/>
    <w:rsid w:val="00D66CF3"/>
    <w:pPr>
      <w:ind w:left="566" w:firstLine="709"/>
      <w:jc w:val="both"/>
    </w:pPr>
    <w:rPr>
      <w:rFonts w:ascii="Times New Roman" w:eastAsia="Times New Roman" w:hAnsi="Times New Roman" w:cs="Times New Roman"/>
      <w:szCs w:val="24"/>
      <w:lang w:val="fr-FR" w:eastAsia="fr-FR"/>
    </w:rPr>
  </w:style>
  <w:style w:type="paragraph" w:styleId="Listecontinue3">
    <w:name w:val="List Continue 3"/>
    <w:basedOn w:val="Normal"/>
    <w:semiHidden/>
    <w:rsid w:val="00D66CF3"/>
    <w:pPr>
      <w:ind w:left="849" w:firstLine="709"/>
      <w:jc w:val="both"/>
    </w:pPr>
    <w:rPr>
      <w:rFonts w:ascii="Times New Roman" w:eastAsia="Times New Roman" w:hAnsi="Times New Roman" w:cs="Times New Roman"/>
      <w:szCs w:val="24"/>
      <w:lang w:val="fr-FR" w:eastAsia="fr-FR"/>
    </w:rPr>
  </w:style>
  <w:style w:type="paragraph" w:styleId="Listecontinue4">
    <w:name w:val="List Continue 4"/>
    <w:basedOn w:val="Normal"/>
    <w:semiHidden/>
    <w:rsid w:val="00D66CF3"/>
    <w:pPr>
      <w:ind w:left="1132" w:firstLine="709"/>
      <w:jc w:val="both"/>
    </w:pPr>
    <w:rPr>
      <w:rFonts w:ascii="Times New Roman" w:eastAsia="Times New Roman" w:hAnsi="Times New Roman" w:cs="Times New Roman"/>
      <w:szCs w:val="24"/>
      <w:lang w:val="fr-FR" w:eastAsia="fr-FR"/>
    </w:rPr>
  </w:style>
  <w:style w:type="paragraph" w:styleId="Listecontinue5">
    <w:name w:val="List Continue 5"/>
    <w:basedOn w:val="Normal"/>
    <w:semiHidden/>
    <w:rsid w:val="00D66CF3"/>
    <w:pPr>
      <w:ind w:left="1415" w:firstLine="709"/>
      <w:jc w:val="both"/>
    </w:pPr>
    <w:rPr>
      <w:rFonts w:ascii="Times New Roman" w:eastAsia="Times New Roman" w:hAnsi="Times New Roman" w:cs="Times New Roman"/>
      <w:szCs w:val="24"/>
      <w:lang w:val="fr-FR" w:eastAsia="fr-FR"/>
    </w:rPr>
  </w:style>
  <w:style w:type="character" w:styleId="MachinecrireHTML">
    <w:name w:val="HTML Typewriter"/>
    <w:semiHidden/>
    <w:rsid w:val="00D66CF3"/>
    <w:rPr>
      <w:rFonts w:ascii="Courier New" w:hAnsi="Courier New" w:cs="Courier New"/>
      <w:sz w:val="20"/>
      <w:szCs w:val="20"/>
    </w:rPr>
  </w:style>
  <w:style w:type="paragraph" w:styleId="Normalcentr">
    <w:name w:val="Block Text"/>
    <w:basedOn w:val="Normal"/>
    <w:semiHidden/>
    <w:rsid w:val="00D66CF3"/>
    <w:pPr>
      <w:ind w:left="1440" w:right="1440" w:firstLine="709"/>
      <w:jc w:val="both"/>
    </w:pPr>
    <w:rPr>
      <w:rFonts w:ascii="Times New Roman" w:eastAsia="Times New Roman" w:hAnsi="Times New Roman" w:cs="Times New Roman"/>
      <w:szCs w:val="24"/>
      <w:lang w:val="fr-FR" w:eastAsia="fr-FR"/>
    </w:rPr>
  </w:style>
  <w:style w:type="character" w:styleId="Numrodeligne">
    <w:name w:val="line number"/>
    <w:basedOn w:val="Policepardfaut"/>
    <w:semiHidden/>
    <w:rsid w:val="00D66CF3"/>
  </w:style>
  <w:style w:type="table" w:styleId="Tableauple1">
    <w:name w:val="Table Subtle 1"/>
    <w:basedOn w:val="TableauNormal"/>
    <w:semiHidden/>
    <w:rsid w:val="00D66CF3"/>
    <w:pPr>
      <w:spacing w:after="80" w:line="240" w:lineRule="auto"/>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semiHidden/>
    <w:rsid w:val="00D66CF3"/>
    <w:pPr>
      <w:spacing w:after="80" w:line="240" w:lineRule="auto"/>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PrformatHTML">
    <w:name w:val="HTML Preformatted"/>
    <w:basedOn w:val="Normal"/>
    <w:link w:val="PrformatHTMLCar"/>
    <w:semiHidden/>
    <w:rsid w:val="00D66CF3"/>
    <w:pPr>
      <w:spacing w:after="80"/>
      <w:ind w:firstLine="709"/>
      <w:jc w:val="both"/>
    </w:pPr>
    <w:rPr>
      <w:rFonts w:ascii="Courier New" w:eastAsia="Times New Roman" w:hAnsi="Courier New" w:cs="Courier New"/>
      <w:sz w:val="20"/>
      <w:szCs w:val="20"/>
      <w:lang w:val="fr-FR" w:eastAsia="fr-FR"/>
    </w:rPr>
  </w:style>
  <w:style w:type="character" w:customStyle="1" w:styleId="PrformatHTMLCar">
    <w:name w:val="Préformaté HTML Car"/>
    <w:basedOn w:val="Policepardfaut"/>
    <w:link w:val="PrformatHTML"/>
    <w:semiHidden/>
    <w:rsid w:val="00D66CF3"/>
    <w:rPr>
      <w:rFonts w:ascii="Courier New" w:eastAsia="Times New Roman" w:hAnsi="Courier New" w:cs="Courier New"/>
      <w:sz w:val="20"/>
      <w:szCs w:val="20"/>
      <w:lang w:val="fr-FR" w:eastAsia="fr-FR"/>
    </w:rPr>
  </w:style>
  <w:style w:type="paragraph" w:styleId="Retrait1religne">
    <w:name w:val="Body Text First Indent"/>
    <w:basedOn w:val="Corpsdetexte"/>
    <w:link w:val="Retrait1religneCar"/>
    <w:semiHidden/>
    <w:rsid w:val="00D66CF3"/>
    <w:pPr>
      <w:spacing w:after="120" w:line="240" w:lineRule="auto"/>
      <w:ind w:firstLine="210"/>
      <w:jc w:val="left"/>
    </w:pPr>
    <w:rPr>
      <w:szCs w:val="24"/>
      <w:lang w:val="fr-FR"/>
    </w:rPr>
  </w:style>
  <w:style w:type="character" w:customStyle="1" w:styleId="Retrait1religneCar">
    <w:name w:val="Retrait 1re ligne Car"/>
    <w:basedOn w:val="CorpsdetexteCar"/>
    <w:link w:val="Retrait1religne"/>
    <w:semiHidden/>
    <w:rsid w:val="00D66CF3"/>
    <w:rPr>
      <w:rFonts w:ascii="Times New Roman" w:eastAsia="Times New Roman" w:hAnsi="Times New Roman" w:cs="Times New Roman"/>
      <w:sz w:val="24"/>
      <w:szCs w:val="24"/>
      <w:lang w:val="fr-FR" w:eastAsia="fr-FR"/>
    </w:rPr>
  </w:style>
  <w:style w:type="paragraph" w:styleId="Retraitcorpsdetexte">
    <w:name w:val="Body Text Indent"/>
    <w:basedOn w:val="Normal"/>
    <w:link w:val="RetraitcorpsdetexteCar"/>
    <w:semiHidden/>
    <w:rsid w:val="00D66CF3"/>
    <w:pPr>
      <w:ind w:left="283" w:firstLine="709"/>
      <w:jc w:val="both"/>
    </w:pPr>
    <w:rPr>
      <w:rFonts w:ascii="Times New Roman" w:eastAsia="Times New Roman" w:hAnsi="Times New Roman" w:cs="Times New Roman"/>
      <w:szCs w:val="24"/>
      <w:lang w:val="fr-FR" w:eastAsia="fr-FR"/>
    </w:rPr>
  </w:style>
  <w:style w:type="character" w:customStyle="1" w:styleId="RetraitcorpsdetexteCar">
    <w:name w:val="Retrait corps de texte Car"/>
    <w:basedOn w:val="Policepardfaut"/>
    <w:link w:val="Retraitcorpsdetexte"/>
    <w:semiHidden/>
    <w:rsid w:val="00D66CF3"/>
    <w:rPr>
      <w:rFonts w:ascii="Times New Roman" w:eastAsia="Times New Roman" w:hAnsi="Times New Roman" w:cs="Times New Roman"/>
      <w:sz w:val="24"/>
      <w:szCs w:val="24"/>
      <w:lang w:val="fr-FR" w:eastAsia="fr-FR"/>
    </w:rPr>
  </w:style>
  <w:style w:type="paragraph" w:styleId="Retraitcorpsdetexte2">
    <w:name w:val="Body Text Indent 2"/>
    <w:basedOn w:val="Normal"/>
    <w:link w:val="Retraitcorpsdetexte2Car"/>
    <w:semiHidden/>
    <w:rsid w:val="00D66CF3"/>
    <w:pPr>
      <w:spacing w:line="480" w:lineRule="auto"/>
      <w:ind w:left="283" w:firstLine="709"/>
      <w:jc w:val="both"/>
    </w:pPr>
    <w:rPr>
      <w:rFonts w:ascii="Times New Roman" w:eastAsia="Times New Roman" w:hAnsi="Times New Roman" w:cs="Times New Roman"/>
      <w:szCs w:val="24"/>
      <w:lang w:val="fr-FR" w:eastAsia="fr-FR"/>
    </w:rPr>
  </w:style>
  <w:style w:type="character" w:customStyle="1" w:styleId="Retraitcorpsdetexte2Car">
    <w:name w:val="Retrait corps de texte 2 Car"/>
    <w:basedOn w:val="Policepardfaut"/>
    <w:link w:val="Retraitcorpsdetexte2"/>
    <w:semiHidden/>
    <w:rsid w:val="00D66CF3"/>
    <w:rPr>
      <w:rFonts w:ascii="Times New Roman" w:eastAsia="Times New Roman" w:hAnsi="Times New Roman" w:cs="Times New Roman"/>
      <w:sz w:val="24"/>
      <w:szCs w:val="24"/>
      <w:lang w:val="fr-FR" w:eastAsia="fr-FR"/>
    </w:rPr>
  </w:style>
  <w:style w:type="paragraph" w:styleId="Retraitcorpsdetexte3">
    <w:name w:val="Body Text Indent 3"/>
    <w:basedOn w:val="Normal"/>
    <w:link w:val="Retraitcorpsdetexte3Car"/>
    <w:semiHidden/>
    <w:rsid w:val="00D66CF3"/>
    <w:pPr>
      <w:ind w:left="283" w:firstLine="709"/>
      <w:jc w:val="both"/>
    </w:pPr>
    <w:rPr>
      <w:rFonts w:ascii="Times New Roman" w:eastAsia="Times New Roman" w:hAnsi="Times New Roman" w:cs="Times New Roman"/>
      <w:sz w:val="16"/>
      <w:szCs w:val="16"/>
      <w:lang w:val="fr-FR" w:eastAsia="fr-FR"/>
    </w:rPr>
  </w:style>
  <w:style w:type="character" w:customStyle="1" w:styleId="Retraitcorpsdetexte3Car">
    <w:name w:val="Retrait corps de texte 3 Car"/>
    <w:basedOn w:val="Policepardfaut"/>
    <w:link w:val="Retraitcorpsdetexte3"/>
    <w:semiHidden/>
    <w:rsid w:val="00D66CF3"/>
    <w:rPr>
      <w:rFonts w:ascii="Times New Roman" w:eastAsia="Times New Roman" w:hAnsi="Times New Roman" w:cs="Times New Roman"/>
      <w:sz w:val="16"/>
      <w:szCs w:val="16"/>
      <w:lang w:val="fr-FR" w:eastAsia="fr-FR"/>
    </w:rPr>
  </w:style>
  <w:style w:type="paragraph" w:styleId="Retraitcorpset1relig">
    <w:name w:val="Body Text First Indent 2"/>
    <w:basedOn w:val="Retraitcorpsdetexte"/>
    <w:link w:val="Retraitcorpset1religCar"/>
    <w:semiHidden/>
    <w:rsid w:val="00D66CF3"/>
    <w:pPr>
      <w:ind w:firstLine="210"/>
    </w:pPr>
  </w:style>
  <w:style w:type="character" w:customStyle="1" w:styleId="Retraitcorpset1religCar">
    <w:name w:val="Retrait corps et 1re lig. Car"/>
    <w:basedOn w:val="RetraitcorpsdetexteCar"/>
    <w:link w:val="Retraitcorpset1relig"/>
    <w:semiHidden/>
    <w:rsid w:val="00D66CF3"/>
    <w:rPr>
      <w:rFonts w:ascii="Times New Roman" w:eastAsia="Times New Roman" w:hAnsi="Times New Roman" w:cs="Times New Roman"/>
      <w:sz w:val="24"/>
      <w:szCs w:val="24"/>
      <w:lang w:val="fr-FR" w:eastAsia="fr-FR"/>
    </w:rPr>
  </w:style>
  <w:style w:type="paragraph" w:styleId="Retraitnormal">
    <w:name w:val="Normal Indent"/>
    <w:basedOn w:val="Normal"/>
    <w:semiHidden/>
    <w:rsid w:val="00D66CF3"/>
    <w:pPr>
      <w:spacing w:after="80"/>
      <w:ind w:left="708" w:firstLine="709"/>
      <w:jc w:val="both"/>
    </w:pPr>
    <w:rPr>
      <w:rFonts w:ascii="Times New Roman" w:eastAsia="Times New Roman" w:hAnsi="Times New Roman" w:cs="Times New Roman"/>
      <w:szCs w:val="24"/>
      <w:lang w:val="fr-FR" w:eastAsia="fr-FR"/>
    </w:rPr>
  </w:style>
  <w:style w:type="paragraph" w:styleId="Salutations">
    <w:name w:val="Salutation"/>
    <w:basedOn w:val="Normal"/>
    <w:next w:val="Normal"/>
    <w:link w:val="SalutationsCar"/>
    <w:semiHidden/>
    <w:rsid w:val="00D66CF3"/>
    <w:pPr>
      <w:spacing w:after="80"/>
      <w:ind w:firstLine="709"/>
      <w:jc w:val="both"/>
    </w:pPr>
    <w:rPr>
      <w:rFonts w:ascii="Times New Roman" w:eastAsia="Times New Roman" w:hAnsi="Times New Roman" w:cs="Times New Roman"/>
      <w:szCs w:val="24"/>
      <w:lang w:val="fr-FR" w:eastAsia="fr-FR"/>
    </w:rPr>
  </w:style>
  <w:style w:type="character" w:customStyle="1" w:styleId="SalutationsCar">
    <w:name w:val="Salutations Car"/>
    <w:basedOn w:val="Policepardfaut"/>
    <w:link w:val="Salutations"/>
    <w:semiHidden/>
    <w:rsid w:val="00D66CF3"/>
    <w:rPr>
      <w:rFonts w:ascii="Times New Roman" w:eastAsia="Times New Roman" w:hAnsi="Times New Roman" w:cs="Times New Roman"/>
      <w:sz w:val="24"/>
      <w:szCs w:val="24"/>
      <w:lang w:val="fr-FR" w:eastAsia="fr-FR"/>
    </w:rPr>
  </w:style>
  <w:style w:type="paragraph" w:styleId="Signature">
    <w:name w:val="Signature"/>
    <w:basedOn w:val="Normal"/>
    <w:link w:val="SignatureCar"/>
    <w:semiHidden/>
    <w:rsid w:val="00D66CF3"/>
    <w:pPr>
      <w:spacing w:after="80"/>
      <w:ind w:left="4252" w:firstLine="709"/>
      <w:jc w:val="both"/>
    </w:pPr>
    <w:rPr>
      <w:rFonts w:ascii="Times New Roman" w:eastAsia="Times New Roman" w:hAnsi="Times New Roman" w:cs="Times New Roman"/>
      <w:szCs w:val="24"/>
      <w:lang w:val="fr-FR" w:eastAsia="fr-FR"/>
    </w:rPr>
  </w:style>
  <w:style w:type="character" w:customStyle="1" w:styleId="SignatureCar">
    <w:name w:val="Signature Car"/>
    <w:basedOn w:val="Policepardfaut"/>
    <w:link w:val="Signature"/>
    <w:semiHidden/>
    <w:rsid w:val="00D66CF3"/>
    <w:rPr>
      <w:rFonts w:ascii="Times New Roman" w:eastAsia="Times New Roman" w:hAnsi="Times New Roman" w:cs="Times New Roman"/>
      <w:sz w:val="24"/>
      <w:szCs w:val="24"/>
      <w:lang w:val="fr-FR" w:eastAsia="fr-FR"/>
    </w:rPr>
  </w:style>
  <w:style w:type="paragraph" w:styleId="Signaturelectronique">
    <w:name w:val="E-mail Signature"/>
    <w:basedOn w:val="Normal"/>
    <w:link w:val="SignaturelectroniqueCar"/>
    <w:semiHidden/>
    <w:rsid w:val="00D66CF3"/>
    <w:pPr>
      <w:spacing w:after="80"/>
      <w:ind w:firstLine="709"/>
      <w:jc w:val="both"/>
    </w:pPr>
    <w:rPr>
      <w:rFonts w:ascii="Times New Roman" w:eastAsia="Times New Roman" w:hAnsi="Times New Roman" w:cs="Times New Roman"/>
      <w:szCs w:val="24"/>
      <w:lang w:val="fr-FR" w:eastAsia="fr-FR"/>
    </w:rPr>
  </w:style>
  <w:style w:type="character" w:customStyle="1" w:styleId="SignaturelectroniqueCar">
    <w:name w:val="Signature électronique Car"/>
    <w:basedOn w:val="Policepardfaut"/>
    <w:link w:val="Signaturelectronique"/>
    <w:semiHidden/>
    <w:rsid w:val="00D66CF3"/>
    <w:rPr>
      <w:rFonts w:ascii="Times New Roman" w:eastAsia="Times New Roman" w:hAnsi="Times New Roman" w:cs="Times New Roman"/>
      <w:sz w:val="24"/>
      <w:szCs w:val="24"/>
      <w:lang w:val="fr-FR" w:eastAsia="fr-FR"/>
    </w:rPr>
  </w:style>
  <w:style w:type="table" w:styleId="Tableausimple1">
    <w:name w:val="Table Simple 1"/>
    <w:basedOn w:val="TableauNormal"/>
    <w:semiHidden/>
    <w:rsid w:val="00D66CF3"/>
    <w:pPr>
      <w:spacing w:after="80" w:line="240" w:lineRule="auto"/>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semiHidden/>
    <w:rsid w:val="00D66CF3"/>
    <w:pPr>
      <w:spacing w:after="80" w:line="240" w:lineRule="auto"/>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semiHidden/>
    <w:rsid w:val="00D66CF3"/>
    <w:pPr>
      <w:spacing w:after="8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liste1">
    <w:name w:val="Table List 1"/>
    <w:basedOn w:val="TableauNormal"/>
    <w:semiHidden/>
    <w:rsid w:val="00D66CF3"/>
    <w:pPr>
      <w:spacing w:after="80" w:line="240" w:lineRule="auto"/>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semiHidden/>
    <w:rsid w:val="00D66CF3"/>
    <w:pPr>
      <w:spacing w:after="80" w:line="240" w:lineRule="auto"/>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semiHidden/>
    <w:rsid w:val="00D66CF3"/>
    <w:pPr>
      <w:spacing w:after="80" w:line="240" w:lineRule="auto"/>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semiHidden/>
    <w:rsid w:val="00D66CF3"/>
    <w:pPr>
      <w:spacing w:after="8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semiHidden/>
    <w:rsid w:val="00D66CF3"/>
    <w:pPr>
      <w:spacing w:after="8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semiHidden/>
    <w:rsid w:val="00D66CF3"/>
    <w:pPr>
      <w:spacing w:after="80" w:line="240" w:lineRule="auto"/>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semiHidden/>
    <w:rsid w:val="00D66CF3"/>
    <w:pPr>
      <w:spacing w:after="80" w:line="240" w:lineRule="auto"/>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semiHidden/>
    <w:rsid w:val="00D66CF3"/>
    <w:pPr>
      <w:spacing w:after="80" w:line="240" w:lineRule="auto"/>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extebrut">
    <w:name w:val="Plain Text"/>
    <w:basedOn w:val="Normal"/>
    <w:link w:val="TextebrutCar"/>
    <w:uiPriority w:val="99"/>
    <w:rsid w:val="00D66CF3"/>
    <w:pPr>
      <w:spacing w:after="80"/>
      <w:ind w:firstLine="709"/>
      <w:jc w:val="both"/>
    </w:pPr>
    <w:rPr>
      <w:rFonts w:ascii="Courier New" w:eastAsia="Times New Roman" w:hAnsi="Courier New" w:cs="Courier New"/>
      <w:sz w:val="20"/>
      <w:szCs w:val="20"/>
      <w:lang w:val="fr-FR" w:eastAsia="fr-FR"/>
    </w:rPr>
  </w:style>
  <w:style w:type="character" w:customStyle="1" w:styleId="TextebrutCar">
    <w:name w:val="Texte brut Car"/>
    <w:basedOn w:val="Policepardfaut"/>
    <w:link w:val="Textebrut"/>
    <w:uiPriority w:val="99"/>
    <w:rsid w:val="00D66CF3"/>
    <w:rPr>
      <w:rFonts w:ascii="Courier New" w:eastAsia="Times New Roman" w:hAnsi="Courier New" w:cs="Courier New"/>
      <w:sz w:val="20"/>
      <w:szCs w:val="20"/>
      <w:lang w:val="fr-FR" w:eastAsia="fr-FR"/>
    </w:rPr>
  </w:style>
  <w:style w:type="table" w:styleId="Thmedutableau">
    <w:name w:val="Table Theme"/>
    <w:basedOn w:val="TableauNormal"/>
    <w:semiHidden/>
    <w:rsid w:val="00D66CF3"/>
    <w:pPr>
      <w:spacing w:after="8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ariableHTML">
    <w:name w:val="HTML Variable"/>
    <w:semiHidden/>
    <w:rsid w:val="00D66CF3"/>
    <w:rPr>
      <w:i/>
      <w:iCs/>
    </w:rPr>
  </w:style>
  <w:style w:type="table" w:styleId="Tableauweb1">
    <w:name w:val="Table Web 1"/>
    <w:basedOn w:val="TableauNormal"/>
    <w:semiHidden/>
    <w:rsid w:val="00D66CF3"/>
    <w:pPr>
      <w:spacing w:after="8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semiHidden/>
    <w:rsid w:val="00D66CF3"/>
    <w:pPr>
      <w:spacing w:after="8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semiHidden/>
    <w:rsid w:val="00D66CF3"/>
    <w:pPr>
      <w:spacing w:after="8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istepucesTiret">
    <w:name w:val="Liste à puces Tiret"/>
    <w:basedOn w:val="Listepuces"/>
    <w:rsid w:val="00D66CF3"/>
    <w:pPr>
      <w:numPr>
        <w:numId w:val="18"/>
      </w:numPr>
      <w:spacing w:after="240" w:line="340" w:lineRule="exact"/>
      <w:ind w:left="0" w:firstLine="709"/>
    </w:pPr>
  </w:style>
  <w:style w:type="paragraph" w:styleId="TM9">
    <w:name w:val="toc 9"/>
    <w:basedOn w:val="Normal"/>
    <w:next w:val="Normal"/>
    <w:autoRedefine/>
    <w:semiHidden/>
    <w:rsid w:val="00D66CF3"/>
    <w:pPr>
      <w:spacing w:after="0"/>
      <w:ind w:left="1920" w:firstLine="709"/>
    </w:pPr>
    <w:rPr>
      <w:rFonts w:asciiTheme="minorHAnsi" w:eastAsia="Times New Roman" w:hAnsiTheme="minorHAnsi" w:cstheme="minorHAnsi"/>
      <w:sz w:val="18"/>
      <w:szCs w:val="18"/>
      <w:lang w:val="fr-FR" w:eastAsia="fr-FR"/>
    </w:rPr>
  </w:style>
  <w:style w:type="character" w:styleId="Lienhypertextesuivivisit">
    <w:name w:val="FollowedHyperlink"/>
    <w:uiPriority w:val="99"/>
    <w:rsid w:val="00D66CF3"/>
    <w:rPr>
      <w:rFonts w:cs="Times New Roman"/>
      <w:color w:val="800080"/>
      <w:u w:val="single"/>
    </w:rPr>
  </w:style>
  <w:style w:type="paragraph" w:customStyle="1" w:styleId="xl65">
    <w:name w:val="xl65"/>
    <w:basedOn w:val="Normal"/>
    <w:uiPriority w:val="99"/>
    <w:rsid w:val="00D66CF3"/>
    <w:pPr>
      <w:spacing w:before="100" w:beforeAutospacing="1" w:after="100" w:afterAutospacing="1"/>
      <w:ind w:firstLine="709"/>
      <w:jc w:val="center"/>
    </w:pPr>
    <w:rPr>
      <w:rFonts w:ascii="Times New Roman" w:eastAsia="Times New Roman" w:hAnsi="Times New Roman" w:cs="Times New Roman"/>
      <w:szCs w:val="24"/>
      <w:lang w:eastAsia="fr-CA"/>
    </w:rPr>
  </w:style>
  <w:style w:type="paragraph" w:customStyle="1" w:styleId="xl66">
    <w:name w:val="xl66"/>
    <w:basedOn w:val="Normal"/>
    <w:uiPriority w:val="99"/>
    <w:rsid w:val="00D66CF3"/>
    <w:pPr>
      <w:spacing w:before="100" w:beforeAutospacing="1" w:after="100" w:afterAutospacing="1"/>
      <w:ind w:firstLine="709"/>
      <w:jc w:val="center"/>
    </w:pPr>
    <w:rPr>
      <w:rFonts w:ascii="Times New Roman" w:eastAsia="Times New Roman" w:hAnsi="Times New Roman" w:cs="Times New Roman"/>
      <w:szCs w:val="24"/>
      <w:lang w:eastAsia="fr-CA"/>
    </w:rPr>
  </w:style>
  <w:style w:type="paragraph" w:customStyle="1" w:styleId="xl67">
    <w:name w:val="xl67"/>
    <w:basedOn w:val="Normal"/>
    <w:uiPriority w:val="99"/>
    <w:rsid w:val="00D66CF3"/>
    <w:pPr>
      <w:pBdr>
        <w:top w:val="single" w:sz="8" w:space="0" w:color="auto"/>
        <w:bottom w:val="single" w:sz="8" w:space="0" w:color="auto"/>
      </w:pBdr>
      <w:spacing w:before="100" w:beforeAutospacing="1" w:after="100" w:afterAutospacing="1"/>
      <w:ind w:firstLine="709"/>
      <w:jc w:val="center"/>
    </w:pPr>
    <w:rPr>
      <w:rFonts w:ascii="Times New Roman" w:eastAsia="Times New Roman" w:hAnsi="Times New Roman" w:cs="Times New Roman"/>
      <w:szCs w:val="24"/>
      <w:lang w:eastAsia="fr-CA"/>
    </w:rPr>
  </w:style>
  <w:style w:type="paragraph" w:customStyle="1" w:styleId="xl68">
    <w:name w:val="xl68"/>
    <w:basedOn w:val="Normal"/>
    <w:uiPriority w:val="99"/>
    <w:rsid w:val="00D66CF3"/>
    <w:pPr>
      <w:spacing w:before="100" w:beforeAutospacing="1" w:after="100" w:afterAutospacing="1"/>
      <w:ind w:firstLine="709"/>
      <w:jc w:val="center"/>
    </w:pPr>
    <w:rPr>
      <w:rFonts w:ascii="Times New Roman" w:eastAsia="Times New Roman" w:hAnsi="Times New Roman" w:cs="Times New Roman"/>
      <w:i/>
      <w:iCs/>
      <w:szCs w:val="24"/>
      <w:lang w:eastAsia="fr-CA"/>
    </w:rPr>
  </w:style>
  <w:style w:type="paragraph" w:customStyle="1" w:styleId="xl69">
    <w:name w:val="xl69"/>
    <w:basedOn w:val="Normal"/>
    <w:uiPriority w:val="99"/>
    <w:rsid w:val="00D66CF3"/>
    <w:pPr>
      <w:shd w:val="clear" w:color="000000" w:fill="D8D8D8"/>
      <w:spacing w:before="100" w:beforeAutospacing="1" w:after="100" w:afterAutospacing="1"/>
      <w:ind w:firstLine="709"/>
      <w:jc w:val="center"/>
    </w:pPr>
    <w:rPr>
      <w:rFonts w:ascii="Times New Roman" w:eastAsia="Times New Roman" w:hAnsi="Times New Roman" w:cs="Times New Roman"/>
      <w:szCs w:val="24"/>
      <w:lang w:eastAsia="fr-CA"/>
    </w:rPr>
  </w:style>
  <w:style w:type="paragraph" w:customStyle="1" w:styleId="xl70">
    <w:name w:val="xl70"/>
    <w:basedOn w:val="Normal"/>
    <w:uiPriority w:val="99"/>
    <w:rsid w:val="00D66CF3"/>
    <w:pPr>
      <w:shd w:val="clear" w:color="000000" w:fill="D8D8D8"/>
      <w:spacing w:before="100" w:beforeAutospacing="1" w:after="100" w:afterAutospacing="1"/>
      <w:ind w:firstLine="709"/>
      <w:jc w:val="center"/>
    </w:pPr>
    <w:rPr>
      <w:rFonts w:ascii="Times New Roman" w:eastAsia="Times New Roman" w:hAnsi="Times New Roman" w:cs="Times New Roman"/>
      <w:i/>
      <w:iCs/>
      <w:szCs w:val="24"/>
      <w:lang w:eastAsia="fr-CA"/>
    </w:rPr>
  </w:style>
  <w:style w:type="paragraph" w:customStyle="1" w:styleId="xl71">
    <w:name w:val="xl71"/>
    <w:basedOn w:val="Normal"/>
    <w:uiPriority w:val="99"/>
    <w:rsid w:val="00D66CF3"/>
    <w:pPr>
      <w:pBdr>
        <w:bottom w:val="single" w:sz="8" w:space="0" w:color="auto"/>
      </w:pBdr>
      <w:spacing w:before="100" w:beforeAutospacing="1" w:after="100" w:afterAutospacing="1"/>
      <w:ind w:firstLine="709"/>
      <w:jc w:val="center"/>
    </w:pPr>
    <w:rPr>
      <w:rFonts w:ascii="Times New Roman" w:eastAsia="Times New Roman" w:hAnsi="Times New Roman" w:cs="Times New Roman"/>
      <w:szCs w:val="24"/>
      <w:lang w:eastAsia="fr-CA"/>
    </w:rPr>
  </w:style>
  <w:style w:type="character" w:styleId="Marquedecommentaire">
    <w:name w:val="annotation reference"/>
    <w:uiPriority w:val="99"/>
    <w:rsid w:val="00D66CF3"/>
    <w:rPr>
      <w:rFonts w:cs="Times New Roman"/>
      <w:sz w:val="16"/>
      <w:szCs w:val="16"/>
    </w:rPr>
  </w:style>
  <w:style w:type="paragraph" w:styleId="Commentaire">
    <w:name w:val="annotation text"/>
    <w:basedOn w:val="Normal"/>
    <w:link w:val="CommentaireCar"/>
    <w:uiPriority w:val="99"/>
    <w:rsid w:val="00D66CF3"/>
    <w:pPr>
      <w:spacing w:after="80"/>
      <w:ind w:firstLine="709"/>
      <w:jc w:val="both"/>
    </w:pPr>
    <w:rPr>
      <w:rFonts w:ascii="Times New Roman" w:eastAsia="Times New Roman" w:hAnsi="Times New Roman" w:cs="Times New Roman"/>
      <w:sz w:val="20"/>
      <w:szCs w:val="20"/>
      <w:lang w:eastAsia="fr-CA"/>
    </w:rPr>
  </w:style>
  <w:style w:type="character" w:customStyle="1" w:styleId="CommentaireCar">
    <w:name w:val="Commentaire Car"/>
    <w:basedOn w:val="Policepardfaut"/>
    <w:link w:val="Commentaire"/>
    <w:uiPriority w:val="99"/>
    <w:rsid w:val="00D66CF3"/>
    <w:rPr>
      <w:rFonts w:ascii="Times New Roman" w:eastAsia="Times New Roman" w:hAnsi="Times New Roman" w:cs="Times New Roman"/>
      <w:sz w:val="20"/>
      <w:szCs w:val="20"/>
      <w:lang w:eastAsia="fr-CA"/>
    </w:rPr>
  </w:style>
  <w:style w:type="paragraph" w:styleId="Objetducommentaire">
    <w:name w:val="annotation subject"/>
    <w:basedOn w:val="Commentaire"/>
    <w:next w:val="Commentaire"/>
    <w:link w:val="ObjetducommentaireCar"/>
    <w:uiPriority w:val="99"/>
    <w:rsid w:val="00D66CF3"/>
    <w:rPr>
      <w:b/>
      <w:bCs/>
      <w:lang w:val="x-none" w:eastAsia="x-none"/>
    </w:rPr>
  </w:style>
  <w:style w:type="character" w:customStyle="1" w:styleId="ObjetducommentaireCar">
    <w:name w:val="Objet du commentaire Car"/>
    <w:basedOn w:val="CommentaireCar"/>
    <w:link w:val="Objetducommentaire"/>
    <w:uiPriority w:val="99"/>
    <w:rsid w:val="00D66CF3"/>
    <w:rPr>
      <w:rFonts w:ascii="Times New Roman" w:eastAsia="Times New Roman" w:hAnsi="Times New Roman" w:cs="Times New Roman"/>
      <w:b/>
      <w:bCs/>
      <w:sz w:val="20"/>
      <w:szCs w:val="20"/>
      <w:lang w:val="x-none" w:eastAsia="x-none"/>
    </w:rPr>
  </w:style>
  <w:style w:type="character" w:customStyle="1" w:styleId="ouvrage">
    <w:name w:val="ouvrage"/>
    <w:uiPriority w:val="99"/>
    <w:rsid w:val="00D66CF3"/>
    <w:rPr>
      <w:rFonts w:cs="Times New Roman"/>
    </w:rPr>
  </w:style>
  <w:style w:type="character" w:customStyle="1" w:styleId="lang-fr">
    <w:name w:val="lang-fr"/>
    <w:uiPriority w:val="99"/>
    <w:rsid w:val="00D66CF3"/>
    <w:rPr>
      <w:rFonts w:cs="Times New Roman"/>
    </w:rPr>
  </w:style>
  <w:style w:type="character" w:customStyle="1" w:styleId="z3988">
    <w:name w:val="z3988"/>
    <w:uiPriority w:val="99"/>
    <w:rsid w:val="00D66CF3"/>
    <w:rPr>
      <w:rFonts w:cs="Times New Roman"/>
    </w:rPr>
  </w:style>
  <w:style w:type="paragraph" w:styleId="Explorateurdedocuments">
    <w:name w:val="Document Map"/>
    <w:basedOn w:val="Normal"/>
    <w:link w:val="ExplorateurdedocumentsCar"/>
    <w:rsid w:val="00D66CF3"/>
    <w:pPr>
      <w:spacing w:after="80"/>
      <w:ind w:firstLine="709"/>
      <w:jc w:val="both"/>
    </w:pPr>
    <w:rPr>
      <w:rFonts w:ascii="Tahoma" w:eastAsia="Times New Roman" w:hAnsi="Tahoma" w:cs="Times New Roman"/>
      <w:sz w:val="16"/>
      <w:szCs w:val="16"/>
      <w:lang w:val="fr-FR" w:eastAsia="fr-FR"/>
    </w:rPr>
  </w:style>
  <w:style w:type="character" w:customStyle="1" w:styleId="ExplorateurdedocumentsCar">
    <w:name w:val="Explorateur de documents Car"/>
    <w:basedOn w:val="Policepardfaut"/>
    <w:link w:val="Explorateurdedocuments"/>
    <w:rsid w:val="00D66CF3"/>
    <w:rPr>
      <w:rFonts w:ascii="Tahoma" w:eastAsia="Times New Roman" w:hAnsi="Tahoma" w:cs="Times New Roman"/>
      <w:sz w:val="16"/>
      <w:szCs w:val="16"/>
      <w:lang w:val="fr-FR" w:eastAsia="fr-FR"/>
    </w:rPr>
  </w:style>
  <w:style w:type="paragraph" w:customStyle="1" w:styleId="Titre30">
    <w:name w:val="Titre3"/>
    <w:basedOn w:val="Normal"/>
    <w:rsid w:val="00D66CF3"/>
    <w:pPr>
      <w:suppressAutoHyphens/>
      <w:spacing w:before="120" w:after="80"/>
      <w:ind w:firstLine="709"/>
      <w:jc w:val="both"/>
    </w:pPr>
    <w:rPr>
      <w:rFonts w:ascii="Times New Roman" w:eastAsia="Times New Roman" w:hAnsi="Times New Roman" w:cs="Times New Roman"/>
      <w:b/>
      <w:bCs/>
      <w:szCs w:val="20"/>
      <w:lang w:eastAsia="ar-SA"/>
    </w:rPr>
  </w:style>
  <w:style w:type="paragraph" w:customStyle="1" w:styleId="Figure">
    <w:name w:val="Figure"/>
    <w:next w:val="Corpsdetexte"/>
    <w:rsid w:val="00D66CF3"/>
    <w:pPr>
      <w:suppressAutoHyphens/>
      <w:spacing w:before="240" w:after="80" w:line="480" w:lineRule="auto"/>
      <w:jc w:val="center"/>
    </w:pPr>
    <w:rPr>
      <w:rFonts w:ascii="Times New Roman" w:eastAsia="Arial" w:hAnsi="Times New Roman" w:cs="Times New Roman"/>
      <w:b/>
      <w:sz w:val="24"/>
      <w:szCs w:val="24"/>
      <w:lang w:eastAsia="ar-SA"/>
    </w:rPr>
  </w:style>
  <w:style w:type="character" w:customStyle="1" w:styleId="WW8Num3z0">
    <w:name w:val="WW8Num3z0"/>
    <w:rsid w:val="00D66CF3"/>
    <w:rPr>
      <w:rFonts w:ascii="Times New Roman" w:hAnsi="Times New Roman"/>
      <w:sz w:val="20"/>
    </w:rPr>
  </w:style>
  <w:style w:type="character" w:customStyle="1" w:styleId="Absatz-Standardschriftart">
    <w:name w:val="Absatz-Standardschriftart"/>
    <w:rsid w:val="00D66CF3"/>
  </w:style>
  <w:style w:type="character" w:customStyle="1" w:styleId="WW-Absatz-Standardschriftart">
    <w:name w:val="WW-Absatz-Standardschriftart"/>
    <w:rsid w:val="00D66CF3"/>
  </w:style>
  <w:style w:type="character" w:customStyle="1" w:styleId="WW-Absatz-Standardschriftart1">
    <w:name w:val="WW-Absatz-Standardschriftart1"/>
    <w:rsid w:val="00D66CF3"/>
  </w:style>
  <w:style w:type="character" w:customStyle="1" w:styleId="WW-DefaultParagraphFont">
    <w:name w:val="WW-Default Paragraph Font"/>
    <w:rsid w:val="00D66CF3"/>
  </w:style>
  <w:style w:type="character" w:customStyle="1" w:styleId="Bullets">
    <w:name w:val="Bullets"/>
    <w:rsid w:val="00D66CF3"/>
    <w:rPr>
      <w:rFonts w:ascii="OpenSymbol" w:eastAsia="OpenSymbol" w:hAnsi="OpenSymbol" w:cs="OpenSymbol"/>
    </w:rPr>
  </w:style>
  <w:style w:type="character" w:customStyle="1" w:styleId="NumberingSymbols">
    <w:name w:val="Numbering Symbols"/>
    <w:rsid w:val="00D66CF3"/>
  </w:style>
  <w:style w:type="paragraph" w:customStyle="1" w:styleId="Heading">
    <w:name w:val="Heading"/>
    <w:basedOn w:val="Normal"/>
    <w:next w:val="Corpsdetexte"/>
    <w:rsid w:val="00D66CF3"/>
    <w:pPr>
      <w:keepNext/>
      <w:suppressAutoHyphens/>
      <w:spacing w:before="240"/>
      <w:ind w:firstLine="709"/>
      <w:jc w:val="both"/>
    </w:pPr>
    <w:rPr>
      <w:rFonts w:ascii="Arial" w:eastAsia="Lucida Sans Unicode" w:hAnsi="Arial" w:cs="Tahoma"/>
      <w:sz w:val="28"/>
      <w:szCs w:val="28"/>
      <w:lang w:eastAsia="ar-SA"/>
    </w:rPr>
  </w:style>
  <w:style w:type="paragraph" w:customStyle="1" w:styleId="Index">
    <w:name w:val="Index"/>
    <w:basedOn w:val="Normal"/>
    <w:rsid w:val="00D66CF3"/>
    <w:pPr>
      <w:suppressLineNumbers/>
      <w:suppressAutoHyphens/>
      <w:spacing w:after="80"/>
      <w:ind w:firstLine="709"/>
      <w:jc w:val="both"/>
    </w:pPr>
    <w:rPr>
      <w:rFonts w:ascii="Times New Roman" w:eastAsia="Times New Roman" w:hAnsi="Times New Roman" w:cs="Tahoma"/>
      <w:szCs w:val="24"/>
      <w:lang w:eastAsia="ar-SA"/>
    </w:rPr>
  </w:style>
  <w:style w:type="paragraph" w:customStyle="1" w:styleId="TableContents">
    <w:name w:val="Table Contents"/>
    <w:basedOn w:val="Normal"/>
    <w:rsid w:val="00D66CF3"/>
    <w:pPr>
      <w:suppressLineNumbers/>
      <w:suppressAutoHyphens/>
      <w:spacing w:after="80"/>
      <w:ind w:firstLine="709"/>
      <w:jc w:val="both"/>
    </w:pPr>
    <w:rPr>
      <w:rFonts w:ascii="Times New Roman" w:eastAsia="Times New Roman" w:hAnsi="Times New Roman" w:cs="Times New Roman"/>
      <w:szCs w:val="24"/>
      <w:lang w:eastAsia="ar-SA"/>
    </w:rPr>
  </w:style>
  <w:style w:type="paragraph" w:customStyle="1" w:styleId="TableHeading">
    <w:name w:val="Table Heading"/>
    <w:basedOn w:val="TableContents"/>
    <w:rsid w:val="00D66CF3"/>
    <w:pPr>
      <w:jc w:val="center"/>
    </w:pPr>
    <w:rPr>
      <w:b/>
      <w:bCs/>
    </w:rPr>
  </w:style>
  <w:style w:type="paragraph" w:customStyle="1" w:styleId="FigTablecaptionwithoneline">
    <w:name w:val="Fig./Table caption with one line"/>
    <w:basedOn w:val="Normal"/>
    <w:rsid w:val="00D66CF3"/>
    <w:pPr>
      <w:tabs>
        <w:tab w:val="left" w:pos="822"/>
        <w:tab w:val="left" w:pos="1134"/>
      </w:tabs>
      <w:suppressAutoHyphens/>
      <w:spacing w:after="80"/>
      <w:ind w:firstLine="709"/>
      <w:jc w:val="center"/>
    </w:pPr>
    <w:rPr>
      <w:rFonts w:ascii="Times New Roman" w:eastAsia="Times New Roman" w:hAnsi="Times New Roman" w:cs="Times"/>
      <w:sz w:val="18"/>
      <w:szCs w:val="20"/>
      <w:lang w:val="en-GB" w:eastAsia="ar-SA"/>
    </w:rPr>
  </w:style>
  <w:style w:type="paragraph" w:customStyle="1" w:styleId="Style1">
    <w:name w:val="Style1"/>
    <w:basedOn w:val="Normal"/>
    <w:next w:val="TM1"/>
    <w:rsid w:val="00D66CF3"/>
    <w:pPr>
      <w:suppressAutoHyphens/>
      <w:spacing w:before="120" w:after="80"/>
      <w:ind w:firstLine="709"/>
      <w:jc w:val="both"/>
    </w:pPr>
    <w:rPr>
      <w:rFonts w:ascii="Times New Roman" w:eastAsia="Times New Roman" w:hAnsi="Times New Roman" w:cs="Times New Roman"/>
      <w:b/>
      <w:szCs w:val="24"/>
      <w:lang w:eastAsia="ar-SA"/>
    </w:rPr>
  </w:style>
  <w:style w:type="paragraph" w:customStyle="1" w:styleId="Titre1">
    <w:name w:val="Titre1"/>
    <w:basedOn w:val="Normal"/>
    <w:next w:val="Style1"/>
    <w:rsid w:val="00D66CF3"/>
    <w:pPr>
      <w:numPr>
        <w:numId w:val="25"/>
      </w:numPr>
      <w:tabs>
        <w:tab w:val="clear" w:pos="720"/>
        <w:tab w:val="num" w:pos="360"/>
      </w:tabs>
      <w:suppressAutoHyphens/>
      <w:spacing w:before="120" w:after="80"/>
      <w:ind w:left="0" w:firstLine="706"/>
      <w:jc w:val="both"/>
    </w:pPr>
    <w:rPr>
      <w:rFonts w:ascii="Times New Roman" w:eastAsia="Times New Roman" w:hAnsi="Times New Roman" w:cs="Times New Roman"/>
      <w:b/>
      <w:szCs w:val="24"/>
      <w:lang w:eastAsia="ar-SA"/>
    </w:rPr>
  </w:style>
  <w:style w:type="paragraph" w:customStyle="1" w:styleId="Titre40">
    <w:name w:val="Titre4"/>
    <w:basedOn w:val="Normal"/>
    <w:next w:val="Titre30"/>
    <w:rsid w:val="00D66CF3"/>
    <w:pPr>
      <w:suppressAutoHyphens/>
      <w:spacing w:before="120" w:after="80"/>
      <w:ind w:firstLine="709"/>
      <w:jc w:val="both"/>
    </w:pPr>
    <w:rPr>
      <w:rFonts w:ascii="Times New Roman" w:eastAsia="Times New Roman" w:hAnsi="Times New Roman" w:cs="Times New Roman"/>
      <w:b/>
      <w:bCs/>
      <w:szCs w:val="20"/>
      <w:lang w:eastAsia="ar-SA"/>
    </w:rPr>
  </w:style>
  <w:style w:type="paragraph" w:customStyle="1" w:styleId="StyleBoldBefore6ptLinespacing15lines">
    <w:name w:val="Style Bold Before:  6 pt Line spacing:  1.5 lines"/>
    <w:basedOn w:val="Normal"/>
    <w:rsid w:val="00D66CF3"/>
    <w:pPr>
      <w:numPr>
        <w:numId w:val="26"/>
      </w:numPr>
      <w:tabs>
        <w:tab w:val="clear" w:pos="432"/>
        <w:tab w:val="num" w:pos="360"/>
      </w:tabs>
      <w:suppressAutoHyphens/>
      <w:spacing w:before="120" w:after="80"/>
      <w:ind w:left="0" w:firstLine="706"/>
      <w:jc w:val="both"/>
    </w:pPr>
    <w:rPr>
      <w:rFonts w:ascii="Times New Roman" w:eastAsia="Times New Roman" w:hAnsi="Times New Roman" w:cs="Times New Roman"/>
      <w:b/>
      <w:bCs/>
      <w:szCs w:val="20"/>
      <w:lang w:eastAsia="ar-SA"/>
    </w:rPr>
  </w:style>
  <w:style w:type="paragraph" w:styleId="TM5">
    <w:name w:val="toc 5"/>
    <w:basedOn w:val="Normal"/>
    <w:next w:val="Normal"/>
    <w:autoRedefine/>
    <w:rsid w:val="00D66CF3"/>
    <w:pPr>
      <w:spacing w:after="0"/>
      <w:ind w:left="960" w:firstLine="709"/>
    </w:pPr>
    <w:rPr>
      <w:rFonts w:asciiTheme="minorHAnsi" w:eastAsia="Times New Roman" w:hAnsiTheme="minorHAnsi" w:cstheme="minorHAnsi"/>
      <w:sz w:val="18"/>
      <w:szCs w:val="18"/>
      <w:lang w:val="fr-FR" w:eastAsia="fr-FR"/>
    </w:rPr>
  </w:style>
  <w:style w:type="paragraph" w:styleId="TM6">
    <w:name w:val="toc 6"/>
    <w:basedOn w:val="Normal"/>
    <w:next w:val="Normal"/>
    <w:autoRedefine/>
    <w:rsid w:val="00D66CF3"/>
    <w:pPr>
      <w:spacing w:after="0"/>
      <w:ind w:left="1200" w:firstLine="709"/>
    </w:pPr>
    <w:rPr>
      <w:rFonts w:asciiTheme="minorHAnsi" w:eastAsia="Times New Roman" w:hAnsiTheme="minorHAnsi" w:cstheme="minorHAnsi"/>
      <w:sz w:val="18"/>
      <w:szCs w:val="18"/>
      <w:lang w:val="fr-FR" w:eastAsia="fr-FR"/>
    </w:rPr>
  </w:style>
  <w:style w:type="paragraph" w:styleId="TM7">
    <w:name w:val="toc 7"/>
    <w:basedOn w:val="Normal"/>
    <w:next w:val="Normal"/>
    <w:autoRedefine/>
    <w:rsid w:val="00D66CF3"/>
    <w:pPr>
      <w:spacing w:after="0"/>
      <w:ind w:left="1440" w:firstLine="709"/>
    </w:pPr>
    <w:rPr>
      <w:rFonts w:asciiTheme="minorHAnsi" w:eastAsia="Times New Roman" w:hAnsiTheme="minorHAnsi" w:cstheme="minorHAnsi"/>
      <w:sz w:val="18"/>
      <w:szCs w:val="18"/>
      <w:lang w:val="fr-FR" w:eastAsia="fr-FR"/>
    </w:rPr>
  </w:style>
  <w:style w:type="paragraph" w:styleId="TM8">
    <w:name w:val="toc 8"/>
    <w:basedOn w:val="Normal"/>
    <w:next w:val="Normal"/>
    <w:autoRedefine/>
    <w:rsid w:val="00D66CF3"/>
    <w:pPr>
      <w:spacing w:after="0"/>
      <w:ind w:left="1680" w:firstLine="709"/>
    </w:pPr>
    <w:rPr>
      <w:rFonts w:asciiTheme="minorHAnsi" w:eastAsia="Times New Roman" w:hAnsiTheme="minorHAnsi" w:cstheme="minorHAnsi"/>
      <w:sz w:val="18"/>
      <w:szCs w:val="18"/>
      <w:lang w:val="fr-FR" w:eastAsia="fr-FR"/>
    </w:rPr>
  </w:style>
  <w:style w:type="paragraph" w:customStyle="1" w:styleId="Titre21">
    <w:name w:val="Titre 21"/>
    <w:basedOn w:val="Titre2"/>
    <w:rsid w:val="00D66CF3"/>
    <w:pPr>
      <w:keepLines w:val="0"/>
      <w:numPr>
        <w:ilvl w:val="0"/>
        <w:numId w:val="0"/>
      </w:numPr>
      <w:suppressAutoHyphens/>
      <w:spacing w:before="120" w:after="0" w:line="360" w:lineRule="auto"/>
      <w:ind w:firstLine="709"/>
      <w:jc w:val="both"/>
    </w:pPr>
    <w:rPr>
      <w:rFonts w:ascii="Times New Roman" w:eastAsia="Times New Roman" w:hAnsi="Times New Roman" w:cs="Arial"/>
      <w:b/>
      <w:bCs/>
      <w:iCs/>
      <w:smallCaps/>
      <w:color w:val="auto"/>
      <w:sz w:val="26"/>
      <w:szCs w:val="28"/>
      <w:lang w:val="fr-CA" w:eastAsia="ar-SA"/>
    </w:rPr>
  </w:style>
  <w:style w:type="paragraph" w:customStyle="1" w:styleId="Default">
    <w:name w:val="Default"/>
    <w:rsid w:val="00D66CF3"/>
    <w:pPr>
      <w:autoSpaceDE w:val="0"/>
      <w:autoSpaceDN w:val="0"/>
      <w:adjustRightInd w:val="0"/>
      <w:spacing w:after="80" w:line="240" w:lineRule="auto"/>
    </w:pPr>
    <w:rPr>
      <w:rFonts w:ascii="Arial" w:eastAsia="Cambria" w:hAnsi="Arial" w:cs="Arial"/>
      <w:color w:val="000000"/>
      <w:sz w:val="24"/>
      <w:szCs w:val="24"/>
    </w:rPr>
  </w:style>
  <w:style w:type="character" w:customStyle="1" w:styleId="textecourrant">
    <w:name w:val="textecourrant"/>
    <w:rsid w:val="00D66CF3"/>
  </w:style>
  <w:style w:type="table" w:customStyle="1" w:styleId="Grilledutableau1">
    <w:name w:val="Grille du tableau1"/>
    <w:basedOn w:val="TableauNormal"/>
    <w:next w:val="Grilledutableau"/>
    <w:uiPriority w:val="59"/>
    <w:rsid w:val="00D66CF3"/>
    <w:pPr>
      <w:spacing w:after="80" w:line="240" w:lineRule="auto"/>
    </w:pPr>
    <w:rPr>
      <w:rFonts w:ascii="Calibri" w:eastAsia="Calibri" w:hAnsi="Calibri" w:cs="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3">
    <w:name w:val="Pa13"/>
    <w:basedOn w:val="Normal"/>
    <w:next w:val="Normal"/>
    <w:uiPriority w:val="99"/>
    <w:rsid w:val="00D66CF3"/>
    <w:pPr>
      <w:autoSpaceDE w:val="0"/>
      <w:autoSpaceDN w:val="0"/>
      <w:adjustRightInd w:val="0"/>
      <w:spacing w:after="80" w:line="193" w:lineRule="atLeast"/>
      <w:ind w:firstLine="709"/>
      <w:jc w:val="both"/>
    </w:pPr>
    <w:rPr>
      <w:rFonts w:ascii="Utopia" w:eastAsia="Calibri" w:hAnsi="Utopia" w:cs="Times New Roman"/>
      <w:szCs w:val="24"/>
      <w:lang w:val="fr-FR"/>
    </w:rPr>
  </w:style>
  <w:style w:type="character" w:customStyle="1" w:styleId="apple-style-span">
    <w:name w:val="apple-style-span"/>
    <w:basedOn w:val="Policepardfaut"/>
    <w:rsid w:val="00D66CF3"/>
  </w:style>
  <w:style w:type="table" w:customStyle="1" w:styleId="Grilledutableau2">
    <w:name w:val="Grille du tableau2"/>
    <w:basedOn w:val="TableauNormal"/>
    <w:next w:val="Grilledutableau"/>
    <w:uiPriority w:val="59"/>
    <w:rsid w:val="00D66CF3"/>
    <w:pPr>
      <w:spacing w:after="80" w:line="240" w:lineRule="auto"/>
    </w:pPr>
    <w:rPr>
      <w:rFonts w:ascii="Calibri" w:eastAsia="Calibri" w:hAnsi="Calibri" w:cs="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59"/>
    <w:rsid w:val="00D66CF3"/>
    <w:pPr>
      <w:spacing w:after="80" w:line="240" w:lineRule="auto"/>
    </w:pPr>
    <w:rPr>
      <w:rFonts w:ascii="Calibri" w:eastAsia="Calibri" w:hAnsi="Calibri" w:cs="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StandardCar">
    <w:name w:val="Paragraphe Standard Car"/>
    <w:basedOn w:val="Policepardfaut"/>
    <w:link w:val="ParagrapheStandard"/>
    <w:locked/>
    <w:rsid w:val="00D66CF3"/>
  </w:style>
  <w:style w:type="paragraph" w:customStyle="1" w:styleId="ParagrapheStandard">
    <w:name w:val="Paragraphe Standard"/>
    <w:basedOn w:val="Corpsdetexte"/>
    <w:link w:val="ParagrapheStandardCar"/>
    <w:rsid w:val="00D66CF3"/>
    <w:pPr>
      <w:spacing w:before="120" w:after="0" w:line="360" w:lineRule="auto"/>
    </w:pPr>
    <w:rPr>
      <w:rFonts w:asciiTheme="minorHAnsi" w:eastAsiaTheme="minorHAnsi" w:hAnsiTheme="minorHAnsi" w:cstheme="minorBidi"/>
      <w:sz w:val="22"/>
      <w:szCs w:val="22"/>
      <w:lang w:eastAsia="en-US"/>
    </w:rPr>
  </w:style>
  <w:style w:type="paragraph" w:customStyle="1" w:styleId="Equation">
    <w:name w:val="Equation"/>
    <w:basedOn w:val="Corpsdetexte"/>
    <w:rsid w:val="00D66CF3"/>
    <w:pPr>
      <w:tabs>
        <w:tab w:val="right" w:pos="9360"/>
      </w:tabs>
      <w:spacing w:after="0" w:line="360" w:lineRule="auto"/>
      <w:ind w:left="576" w:hanging="288"/>
      <w:jc w:val="left"/>
    </w:pPr>
    <w:rPr>
      <w:sz w:val="22"/>
      <w:szCs w:val="22"/>
      <w:lang w:eastAsia="en-US"/>
    </w:rPr>
  </w:style>
  <w:style w:type="paragraph" w:customStyle="1" w:styleId="retrait">
    <w:name w:val="retrait"/>
    <w:basedOn w:val="Normal"/>
    <w:rsid w:val="00D66CF3"/>
    <w:pPr>
      <w:spacing w:before="100" w:beforeAutospacing="1" w:after="100" w:afterAutospacing="1"/>
      <w:ind w:hanging="720"/>
      <w:jc w:val="both"/>
    </w:pPr>
    <w:rPr>
      <w:rFonts w:ascii="Arial" w:eastAsia="Times New Roman" w:hAnsi="Arial" w:cs="Arial"/>
      <w:color w:val="000000"/>
      <w:sz w:val="18"/>
      <w:szCs w:val="18"/>
      <w:lang w:val="en-CA" w:eastAsia="en-CA"/>
    </w:rPr>
  </w:style>
  <w:style w:type="table" w:customStyle="1" w:styleId="Grilledutableau4">
    <w:name w:val="Grille du tableau4"/>
    <w:basedOn w:val="TableauNormal"/>
    <w:next w:val="Grilledutableau"/>
    <w:uiPriority w:val="59"/>
    <w:rsid w:val="00D66CF3"/>
    <w:pPr>
      <w:spacing w:after="8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D66CF3"/>
    <w:rPr>
      <w:color w:val="808080"/>
    </w:rPr>
  </w:style>
  <w:style w:type="paragraph" w:customStyle="1" w:styleId="Bibliographie1">
    <w:name w:val="Bibliographie1"/>
    <w:basedOn w:val="Normal"/>
    <w:rsid w:val="00D66CF3"/>
    <w:pPr>
      <w:ind w:left="357" w:hanging="357"/>
      <w:jc w:val="both"/>
    </w:pPr>
    <w:rPr>
      <w:rFonts w:ascii="Arial" w:hAnsi="Arial" w:cs="Times New Roman"/>
      <w:sz w:val="20"/>
      <w:szCs w:val="18"/>
      <w:lang w:eastAsia="fr-FR"/>
    </w:rPr>
  </w:style>
  <w:style w:type="character" w:customStyle="1" w:styleId="slug-doi">
    <w:name w:val="slug-doi"/>
    <w:rsid w:val="00D66CF3"/>
  </w:style>
  <w:style w:type="paragraph" w:customStyle="1" w:styleId="Bibliographie2">
    <w:name w:val="Bibliographie2"/>
    <w:basedOn w:val="Normal"/>
    <w:rsid w:val="00D66CF3"/>
    <w:pPr>
      <w:ind w:left="357" w:hanging="357"/>
      <w:jc w:val="both"/>
    </w:pPr>
    <w:rPr>
      <w:rFonts w:ascii="Arial" w:eastAsia="Times New Roman" w:hAnsi="Arial" w:cs="Times New Roman"/>
      <w:bCs/>
      <w:sz w:val="20"/>
      <w:szCs w:val="18"/>
      <w:lang w:val="en-CA" w:eastAsia="fr-FR"/>
    </w:rPr>
  </w:style>
  <w:style w:type="character" w:customStyle="1" w:styleId="apple-converted-space">
    <w:name w:val="apple-converted-space"/>
    <w:basedOn w:val="Policepardfaut"/>
    <w:rsid w:val="00D66CF3"/>
  </w:style>
  <w:style w:type="character" w:customStyle="1" w:styleId="singlehighlightclass">
    <w:name w:val="single_highlight_class"/>
    <w:basedOn w:val="Policepardfaut"/>
    <w:rsid w:val="00D66CF3"/>
  </w:style>
  <w:style w:type="table" w:customStyle="1" w:styleId="Tramemoyenne1-Accent11">
    <w:name w:val="Trame moyenne 1 - Accent 11"/>
    <w:basedOn w:val="TableauNormal"/>
    <w:uiPriority w:val="63"/>
    <w:rsid w:val="00D66CF3"/>
    <w:pPr>
      <w:spacing w:after="80" w:line="240" w:lineRule="auto"/>
    </w:pPr>
    <w:rPr>
      <w:rFonts w:ascii="Calibri" w:eastAsia="MS Mincho"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ramemoyenne1-Accent61">
    <w:name w:val="Trame moyenne 1 - Accent 61"/>
    <w:basedOn w:val="TableauNormal"/>
    <w:next w:val="Tramemoyenne1-Accent6"/>
    <w:uiPriority w:val="63"/>
    <w:rsid w:val="00D66CF3"/>
    <w:pPr>
      <w:spacing w:after="80" w:line="240" w:lineRule="auto"/>
    </w:pPr>
    <w:rPr>
      <w:rFonts w:ascii="Calibri" w:eastAsia="MS Mincho" w:hAnsi="Calibri" w:cs="Times New Roma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Tramemoyenne1-Accent6">
    <w:name w:val="Medium Shading 1 Accent 6"/>
    <w:basedOn w:val="TableauNormal"/>
    <w:uiPriority w:val="63"/>
    <w:rsid w:val="00D66CF3"/>
    <w:pPr>
      <w:spacing w:after="80" w:line="240" w:lineRule="auto"/>
    </w:pPr>
    <w:rPr>
      <w:rFonts w:ascii="Times New Roman" w:eastAsia="Times New Roman" w:hAnsi="Times New Roman" w:cs="Times New Roman"/>
      <w:sz w:val="20"/>
      <w:szCs w:val="20"/>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Tramemoyenne1-Accent31">
    <w:name w:val="Trame moyenne 1 - Accent 31"/>
    <w:basedOn w:val="TableauNormal"/>
    <w:next w:val="Tramemoyenne1-Accent3"/>
    <w:uiPriority w:val="63"/>
    <w:rsid w:val="00D66CF3"/>
    <w:pPr>
      <w:spacing w:after="80" w:line="240" w:lineRule="auto"/>
    </w:pPr>
    <w:rPr>
      <w:rFonts w:ascii="Calibri" w:eastAsia="MS Mincho" w:hAnsi="Calibri" w:cs="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Tramemoyenne1-Accent3">
    <w:name w:val="Medium Shading 1 Accent 3"/>
    <w:basedOn w:val="TableauNormal"/>
    <w:uiPriority w:val="63"/>
    <w:rsid w:val="00D66CF3"/>
    <w:pPr>
      <w:spacing w:after="80" w:line="240" w:lineRule="auto"/>
    </w:pPr>
    <w:rPr>
      <w:rFonts w:ascii="Times New Roman" w:eastAsia="Times New Roman" w:hAnsi="Times New Roman" w:cs="Times New Roman"/>
      <w:sz w:val="20"/>
      <w:szCs w:val="20"/>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Tramemoyenne1-Accent21">
    <w:name w:val="Trame moyenne 1 - Accent 21"/>
    <w:basedOn w:val="TableauNormal"/>
    <w:next w:val="Tramemoyenne1-Accent2"/>
    <w:uiPriority w:val="63"/>
    <w:rsid w:val="00D66CF3"/>
    <w:pPr>
      <w:spacing w:after="80" w:line="240" w:lineRule="auto"/>
    </w:pPr>
    <w:rPr>
      <w:rFonts w:ascii="Calibri" w:eastAsia="MS Mincho" w:hAnsi="Calibri" w:cs="Times New Roma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Tramemoyenne1-Accent2">
    <w:name w:val="Medium Shading 1 Accent 2"/>
    <w:basedOn w:val="TableauNormal"/>
    <w:uiPriority w:val="63"/>
    <w:rsid w:val="00D66CF3"/>
    <w:pPr>
      <w:spacing w:after="80" w:line="240" w:lineRule="auto"/>
    </w:pPr>
    <w:rPr>
      <w:rFonts w:ascii="Times New Roman" w:eastAsia="Times New Roman" w:hAnsi="Times New Roman" w:cs="Times New Roman"/>
      <w:sz w:val="20"/>
      <w:szCs w:val="20"/>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character" w:customStyle="1" w:styleId="st1">
    <w:name w:val="st1"/>
    <w:basedOn w:val="Policepardfaut"/>
    <w:rsid w:val="00D66CF3"/>
  </w:style>
  <w:style w:type="paragraph" w:customStyle="1" w:styleId="Retraitcorpset1reli">
    <w:name w:val="Retrait corps et 1ère li"/>
    <w:basedOn w:val="Normal"/>
    <w:semiHidden/>
    <w:rsid w:val="00D66CF3"/>
    <w:pPr>
      <w:ind w:left="283" w:firstLine="210"/>
      <w:jc w:val="both"/>
    </w:pPr>
    <w:rPr>
      <w:rFonts w:ascii="Times New Roman" w:eastAsia="Calibri" w:hAnsi="Times New Roman" w:cs="Times New Roman"/>
      <w:szCs w:val="24"/>
      <w:lang w:val="fr-FR" w:eastAsia="fr-FR" w:bidi="fr-FR"/>
    </w:rPr>
  </w:style>
  <w:style w:type="paragraph" w:customStyle="1" w:styleId="CitaviBibliography">
    <w:name w:val="Citavi Bibliography"/>
    <w:basedOn w:val="Normal"/>
    <w:rsid w:val="00D66CF3"/>
    <w:pPr>
      <w:autoSpaceDE w:val="0"/>
      <w:autoSpaceDN w:val="0"/>
      <w:adjustRightInd w:val="0"/>
      <w:spacing w:after="80" w:line="276" w:lineRule="auto"/>
      <w:ind w:firstLine="709"/>
      <w:jc w:val="both"/>
    </w:pPr>
    <w:rPr>
      <w:rFonts w:ascii="Calibri" w:eastAsia="Times New Roman" w:hAnsi="Calibri" w:cs="Calibri"/>
      <w:sz w:val="22"/>
      <w:szCs w:val="20"/>
    </w:rPr>
  </w:style>
  <w:style w:type="paragraph" w:styleId="Rvision">
    <w:name w:val="Revision"/>
    <w:hidden/>
    <w:uiPriority w:val="99"/>
    <w:semiHidden/>
    <w:rsid w:val="00D66CF3"/>
    <w:pPr>
      <w:spacing w:after="0" w:line="240" w:lineRule="auto"/>
    </w:pPr>
    <w:rPr>
      <w:rFonts w:ascii="Times New Roman" w:eastAsia="Times New Roman" w:hAnsi="Times New Roman" w:cs="Times New Roman"/>
      <w:sz w:val="24"/>
      <w:szCs w:val="24"/>
      <w:lang w:val="fr-FR" w:eastAsia="fr-FR"/>
    </w:rPr>
  </w:style>
  <w:style w:type="paragraph" w:customStyle="1" w:styleId="DecimalAligned">
    <w:name w:val="Decimal Aligned"/>
    <w:basedOn w:val="Normal"/>
    <w:uiPriority w:val="40"/>
    <w:rsid w:val="00D66CF3"/>
    <w:pPr>
      <w:tabs>
        <w:tab w:val="decimal" w:pos="360"/>
      </w:tabs>
      <w:spacing w:after="200" w:line="276" w:lineRule="auto"/>
      <w:ind w:firstLine="0"/>
    </w:pPr>
    <w:rPr>
      <w:rFonts w:asciiTheme="minorHAnsi" w:hAnsiTheme="minorHAnsi"/>
      <w:sz w:val="22"/>
      <w:lang w:eastAsia="fr-CA"/>
    </w:rPr>
  </w:style>
  <w:style w:type="table" w:styleId="Tramemoyenne2-Accent5">
    <w:name w:val="Medium Shading 2 Accent 5"/>
    <w:basedOn w:val="TableauNormal"/>
    <w:uiPriority w:val="64"/>
    <w:rsid w:val="00D66CF3"/>
    <w:pPr>
      <w:spacing w:after="0" w:line="240" w:lineRule="auto"/>
    </w:pPr>
    <w:rPr>
      <w:rFonts w:eastAsiaTheme="minorEastAsia"/>
      <w:lang w:eastAsia="fr-C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rilleclaire-Accent3">
    <w:name w:val="Light Grid Accent 3"/>
    <w:basedOn w:val="TableauNormal"/>
    <w:uiPriority w:val="62"/>
    <w:rsid w:val="00D66CF3"/>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StyleRapportCRSH">
    <w:name w:val="StyleRapportCRSH"/>
    <w:basedOn w:val="Tableaucontemporain"/>
    <w:uiPriority w:val="99"/>
    <w:rsid w:val="00D66CF3"/>
    <w:pPr>
      <w:spacing w:after="0"/>
      <w:jc w:val="center"/>
    </w:pPr>
    <w:tblPr>
      <w:jc w:val="right"/>
      <w:tblBorders>
        <w:insideH w:val="none" w:sz="0" w:space="0" w:color="auto"/>
        <w:insideV w:val="none" w:sz="0" w:space="0" w:color="auto"/>
      </w:tblBorders>
    </w:tblPr>
    <w:trPr>
      <w:jc w:val="right"/>
    </w:trPr>
    <w:tcPr>
      <w:shd w:val="clear" w:color="auto" w:fill="0F243E" w:themeFill="text2" w:themeFillShade="80"/>
      <w:vAlign w:val="center"/>
    </w:tcPr>
    <w:tblStylePr w:type="firstRow">
      <w:rPr>
        <w:b/>
        <w:bCs/>
        <w:color w:val="FFFFFF" w:themeColor="background1"/>
      </w:rPr>
      <w:tblPr/>
      <w:tcPr>
        <w:tcBorders>
          <w:top w:val="nil"/>
          <w:left w:val="nil"/>
          <w:bottom w:val="nil"/>
          <w:right w:val="nil"/>
          <w:insideH w:val="nil"/>
          <w:insideV w:val="nil"/>
          <w:tl2br w:val="nil"/>
          <w:tr2bl w:val="nil"/>
        </w:tcBorders>
        <w:shd w:val="clear" w:color="auto" w:fill="1F497D" w:themeFill="text2"/>
      </w:tcPr>
    </w:tblStylePr>
    <w:tblStylePr w:type="lastRow">
      <w:rPr>
        <w:color w:val="FFFFFF" w:themeColor="background1"/>
      </w:rPr>
      <w:tblPr/>
      <w:tcPr>
        <w:shd w:val="clear" w:color="auto" w:fill="1F497D" w:themeFill="text2"/>
      </w:tcPr>
    </w:tblStylePr>
    <w:tblStylePr w:type="firstCol">
      <w:pPr>
        <w:wordWrap/>
        <w:jc w:val="right"/>
      </w:pPr>
      <w:tblPr>
        <w:jc w:val="right"/>
      </w:tblPr>
      <w:trPr>
        <w:jc w:val="right"/>
      </w:t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Enqute">
    <w:name w:val="Enquête"/>
    <w:basedOn w:val="Normal"/>
    <w:qFormat/>
    <w:rsid w:val="00D66CF3"/>
    <w:pPr>
      <w:pBdr>
        <w:top w:val="inset" w:sz="18" w:space="1" w:color="FF0000"/>
        <w:left w:val="inset" w:sz="18" w:space="4" w:color="FF0000"/>
        <w:bottom w:val="outset" w:sz="18" w:space="1" w:color="FF0000"/>
        <w:right w:val="outset" w:sz="18" w:space="4" w:color="FF0000"/>
      </w:pBdr>
      <w:shd w:val="pct5" w:color="FF0000" w:fill="auto"/>
      <w:spacing w:after="200" w:line="276" w:lineRule="auto"/>
      <w:ind w:left="567" w:right="567" w:firstLine="0"/>
    </w:pPr>
    <w:rPr>
      <w:rFonts w:asciiTheme="minorHAnsi" w:hAnsiTheme="minorHAnsi"/>
      <w:sz w:val="22"/>
    </w:rPr>
  </w:style>
  <w:style w:type="table" w:customStyle="1" w:styleId="Tableausimple41">
    <w:name w:val="Tableau simple 41"/>
    <w:basedOn w:val="TableauNormal"/>
    <w:uiPriority w:val="44"/>
    <w:rsid w:val="00D66CF3"/>
    <w:pPr>
      <w:spacing w:after="0" w:line="240" w:lineRule="auto"/>
    </w:pPr>
    <w:rPr>
      <w:rFonts w:ascii="Times New Roman" w:eastAsia="Times New Roman" w:hAnsi="Times New Roman" w:cs="Times New Roman"/>
      <w:sz w:val="20"/>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auListe7Couleur1">
    <w:name w:val="Tableau Liste 7 Couleur1"/>
    <w:basedOn w:val="TableauNormal"/>
    <w:uiPriority w:val="52"/>
    <w:rsid w:val="00D66CF3"/>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noparentintit">
    <w:name w:val="noparentintit"/>
    <w:basedOn w:val="Policepardfaut"/>
    <w:rsid w:val="00D66CF3"/>
  </w:style>
  <w:style w:type="character" w:customStyle="1" w:styleId="Listecouleur-Accent2Car">
    <w:name w:val="Liste couleur - Accent 2 Car"/>
    <w:link w:val="Listecouleur-Accent2"/>
    <w:uiPriority w:val="1"/>
    <w:rsid w:val="00D66CF3"/>
    <w:rPr>
      <w:rFonts w:ascii="Cambria" w:hAnsi="Cambria"/>
      <w:sz w:val="22"/>
      <w:szCs w:val="22"/>
      <w:lang w:val="en-US" w:eastAsia="en-US" w:bidi="en-US"/>
    </w:rPr>
  </w:style>
  <w:style w:type="table" w:styleId="Listecouleur-Accent2">
    <w:name w:val="Colorful List Accent 2"/>
    <w:basedOn w:val="TableauNormal"/>
    <w:link w:val="Listecouleur-Accent2Car"/>
    <w:uiPriority w:val="1"/>
    <w:rsid w:val="00D66CF3"/>
    <w:pPr>
      <w:spacing w:after="0" w:line="240" w:lineRule="auto"/>
    </w:pPr>
    <w:rPr>
      <w:rFonts w:ascii="Cambria" w:hAnsi="Cambria"/>
      <w:lang w:val="en-US" w:bidi="en-US"/>
    </w:rPr>
    <w:tblPr>
      <w:tblStyleRowBandSize w:val="1"/>
      <w:tblStyleColBandSize w:val="1"/>
    </w:tblPr>
    <w:tcPr>
      <w:shd w:val="clear" w:color="auto" w:fill="F8EDED" w:themeFill="accent2"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character" w:customStyle="1" w:styleId="UnresolvedMention">
    <w:name w:val="Unresolved Mention"/>
    <w:basedOn w:val="Policepardfaut"/>
    <w:uiPriority w:val="99"/>
    <w:semiHidden/>
    <w:unhideWhenUsed/>
    <w:rsid w:val="00D66CF3"/>
    <w:rPr>
      <w:color w:val="605E5C"/>
      <w:shd w:val="clear" w:color="auto" w:fill="E1DFDD"/>
    </w:rPr>
  </w:style>
  <w:style w:type="paragraph" w:customStyle="1" w:styleId="tableau0">
    <w:name w:val="tableau"/>
    <w:basedOn w:val="Normal"/>
    <w:link w:val="tableauCar"/>
    <w:qFormat/>
    <w:rsid w:val="00F53223"/>
    <w:pPr>
      <w:spacing w:line="240" w:lineRule="auto"/>
      <w:ind w:firstLine="0"/>
      <w:jc w:val="center"/>
    </w:pPr>
    <w:rPr>
      <w:rFonts w:ascii="Arial" w:eastAsia="Times New Roman" w:hAnsi="Arial" w:cs="Arial"/>
      <w:sz w:val="20"/>
      <w:szCs w:val="20"/>
      <w:lang w:val="en-US" w:eastAsia="fr-CA"/>
    </w:rPr>
  </w:style>
  <w:style w:type="character" w:customStyle="1" w:styleId="tableauCar">
    <w:name w:val="tableau Car"/>
    <w:basedOn w:val="Policepardfaut"/>
    <w:link w:val="tableau0"/>
    <w:rsid w:val="00F53223"/>
    <w:rPr>
      <w:rFonts w:ascii="Arial" w:eastAsia="Times New Roman" w:hAnsi="Arial" w:cs="Arial"/>
      <w:sz w:val="20"/>
      <w:szCs w:val="20"/>
      <w:lang w:val="en-US" w:eastAsia="fr-CA"/>
    </w:rPr>
  </w:style>
  <w:style w:type="paragraph" w:styleId="Index1">
    <w:name w:val="index 1"/>
    <w:basedOn w:val="Normal"/>
    <w:next w:val="Normal"/>
    <w:autoRedefine/>
    <w:uiPriority w:val="99"/>
    <w:semiHidden/>
    <w:unhideWhenUsed/>
    <w:rsid w:val="00F00841"/>
    <w:pPr>
      <w:spacing w:after="0" w:line="240" w:lineRule="auto"/>
      <w:ind w:left="240" w:hanging="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7418234">
      <w:bodyDiv w:val="1"/>
      <w:marLeft w:val="0"/>
      <w:marRight w:val="0"/>
      <w:marTop w:val="0"/>
      <w:marBottom w:val="0"/>
      <w:divBdr>
        <w:top w:val="none" w:sz="0" w:space="0" w:color="auto"/>
        <w:left w:val="none" w:sz="0" w:space="0" w:color="auto"/>
        <w:bottom w:val="none" w:sz="0" w:space="0" w:color="auto"/>
        <w:right w:val="none" w:sz="0" w:space="0" w:color="auto"/>
      </w:divBdr>
    </w:div>
    <w:div w:id="1532183644">
      <w:bodyDiv w:val="1"/>
      <w:marLeft w:val="0"/>
      <w:marRight w:val="0"/>
      <w:marTop w:val="0"/>
      <w:marBottom w:val="0"/>
      <w:divBdr>
        <w:top w:val="none" w:sz="0" w:space="0" w:color="auto"/>
        <w:left w:val="none" w:sz="0" w:space="0" w:color="auto"/>
        <w:bottom w:val="none" w:sz="0" w:space="0" w:color="auto"/>
        <w:right w:val="none" w:sz="0" w:space="0" w:color="auto"/>
      </w:divBdr>
    </w:div>
    <w:div w:id="2132555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hyperlink" Target="http://www.ucs.inrs.ca" TargetMode="External"/><Relationship Id="rId26"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ucs.inrs.ca" TargetMode="External"/><Relationship Id="rId25"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hyperlink" Target="mailto:Annabelle.seery@umontreal.ca" TargetMode="External"/><Relationship Id="rId20" Type="http://schemas.openxmlformats.org/officeDocument/2006/relationships/header" Target="header2.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chart" Target="charts/chart1.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Carmen.Lavallee@USherbrooke.ca" TargetMode="External"/><Relationship Id="rId23" Type="http://schemas.openxmlformats.org/officeDocument/2006/relationships/image" Target="media/image3.png"/><Relationship Id="rId28"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hyperlink" Target="https://inrs.sharepoint.com/sites/ADM-Secrtariat/Documents%20partages/General/R&#233;ception%20Mtl/TravauxSurDemande/Belleau%20H%20Rapport/H.%20Belleau%20Rapport%20ANGLAIS%20.docx"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Helene.belleau@ucs.inrs.ca" TargetMode="External"/><Relationship Id="rId22" Type="http://schemas.openxmlformats.org/officeDocument/2006/relationships/image" Target="media/image2.jpeg"/><Relationship Id="rId27" Type="http://schemas.openxmlformats.org/officeDocument/2006/relationships/header" Target="header4.xml"/><Relationship Id="rId30" Type="http://schemas.openxmlformats.org/officeDocument/2006/relationships/footer" Target="footer2.xml"/></Relationships>
</file>

<file path=word/_rels/endnotes.xml.rels><?xml version="1.0" encoding="UTF-8" standalone="yes"?>
<Relationships xmlns="http://schemas.openxmlformats.org/package/2006/relationships"><Relationship Id="rId3" Type="http://schemas.openxmlformats.org/officeDocument/2006/relationships/hyperlink" Target="https://ore.exeter.ac.uk/repository/bitstream/handle/10036/22732/barlow4.pdf?sequence" TargetMode="External"/><Relationship Id="rId2" Type="http://schemas.openxmlformats.org/officeDocument/2006/relationships/hyperlink" Target="https://bdso.gouv.qc.ca/docs-ken/multimedia/PB01614FR_Bilandemo2013F00.pdf" TargetMode="External"/><Relationship Id="rId1" Type="http://schemas.openxmlformats.org/officeDocument/2006/relationships/hyperlink" Target="https://bdso.gouv.qc.ca/docs-ken/multimedia/PB01614FR_Bilandemo2013F00.pdf" TargetMode="External"/><Relationship Id="rId5" Type="http://schemas.openxmlformats.org/officeDocument/2006/relationships/image" Target="media/image6.jpeg"/><Relationship Id="rId4" Type="http://schemas.openxmlformats.org/officeDocument/2006/relationships/hyperlink" Target="https://ore.exeter.ac.uk/repository/bitstream/handle/10036/22732/barlow4.pdf?sequence"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inrs-my.sharepoint.com/personal/helene_belleau_inrs_ca/Documents/Documents/G&#233;n&#233;ral/Articles/Rapports%20de%20recherche/Rapport_1_Version%20finale/Traduction/Rapport1_Ang_Lucie_HB/Fichier%20excell%20rapport%201%20Ang%20traduction.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99015748031496E-2"/>
          <c:y val="5.0925925925925923E-2"/>
          <c:w val="0.49722222222222223"/>
          <c:h val="0.82870370370370372"/>
        </c:manualLayout>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9E52-4D7F-8990-FC1956436D56}"/>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9E52-4D7F-8990-FC1956436D56}"/>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9E52-4D7F-8990-FC1956436D5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Feuil1!$A$7:$A$9</c:f>
              <c:strCache>
                <c:ptCount val="3"/>
                <c:pt idx="0">
                  <c:v>The female spouse contributes to less than 33% of the couple's employment income</c:v>
                </c:pt>
                <c:pt idx="1">
                  <c:v>The female spouse contributes between 34% and 65% of the couple's employment income</c:v>
                </c:pt>
                <c:pt idx="2">
                  <c:v>The female spouse contributes to more than 65% of the couple's employment income</c:v>
                </c:pt>
              </c:strCache>
            </c:strRef>
          </c:cat>
          <c:val>
            <c:numRef>
              <c:f>Feuil1!$B$7:$B$9</c:f>
              <c:numCache>
                <c:formatCode>General</c:formatCode>
                <c:ptCount val="3"/>
                <c:pt idx="0">
                  <c:v>47</c:v>
                </c:pt>
                <c:pt idx="1">
                  <c:v>40</c:v>
                </c:pt>
                <c:pt idx="2">
                  <c:v>13</c:v>
                </c:pt>
              </c:numCache>
            </c:numRef>
          </c:val>
          <c:extLst>
            <c:ext xmlns:c16="http://schemas.microsoft.com/office/drawing/2014/chart" uri="{C3380CC4-5D6E-409C-BE32-E72D297353CC}">
              <c16:uniqueId val="{00000006-9E52-4D7F-8990-FC1956436D5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F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bg1">
          <a:lumMod val="95000"/>
        </a:schemeClr>
      </a:solidFill>
      <a:prstDash val="sysDash"/>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7aa988ad-9cf9-42c1-8d2a-825db5e9d72a" xsi:nil="true"/>
    <lcf76f155ced4ddcb4097134ff3c332f xmlns="7e0ebf24-0a3a-4b84-8103-ffa145e422ff">
      <Terms xmlns="http://schemas.microsoft.com/office/infopath/2007/PartnerControls"/>
    </lcf76f155ced4ddcb4097134ff3c332f>
    <SharedWithUsers xmlns="7aa988ad-9cf9-42c1-8d2a-825db5e9d72a">
      <UserInfo>
        <DisplayName>Belleau, Hélène</DisplayName>
        <AccountId>30</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434FD0920B1504DB0F264F774C0FD5A" ma:contentTypeVersion="13" ma:contentTypeDescription="Crée un document." ma:contentTypeScope="" ma:versionID="497eaf0054fb2062c6b1dcffa32e440f">
  <xsd:schema xmlns:xsd="http://www.w3.org/2001/XMLSchema" xmlns:xs="http://www.w3.org/2001/XMLSchema" xmlns:p="http://schemas.microsoft.com/office/2006/metadata/properties" xmlns:ns2="7e0ebf24-0a3a-4b84-8103-ffa145e422ff" xmlns:ns3="7aa988ad-9cf9-42c1-8d2a-825db5e9d72a" targetNamespace="http://schemas.microsoft.com/office/2006/metadata/properties" ma:root="true" ma:fieldsID="b5410a6200fc7262bf85a6fd4712977f" ns2:_="" ns3:_="">
    <xsd:import namespace="7e0ebf24-0a3a-4b84-8103-ffa145e422ff"/>
    <xsd:import namespace="7aa988ad-9cf9-42c1-8d2a-825db5e9d72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0ebf24-0a3a-4b84-8103-ffa145e422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1771bcca-0858-42f3-9c3f-9bba573efcb6"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a988ad-9cf9-42c1-8d2a-825db5e9d72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7320884-4d01-41df-909b-60d311f3bd32}" ma:internalName="TaxCatchAll" ma:showField="CatchAllData" ma:web="7aa988ad-9cf9-42c1-8d2a-825db5e9d72a">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F8EA6B-6B4F-474B-92D6-9B10C79B495F}">
  <ds:schemaRefs>
    <ds:schemaRef ds:uri="http://schemas.microsoft.com/sharepoint/v3/contenttype/forms"/>
  </ds:schemaRefs>
</ds:datastoreItem>
</file>

<file path=customXml/itemProps2.xml><?xml version="1.0" encoding="utf-8"?>
<ds:datastoreItem xmlns:ds="http://schemas.openxmlformats.org/officeDocument/2006/customXml" ds:itemID="{F9A3CC84-2028-4FED-8824-FD9E50D44111}">
  <ds:schemaRefs>
    <ds:schemaRef ds:uri="http://schemas.microsoft.com/office/2006/metadata/properties"/>
    <ds:schemaRef ds:uri="http://schemas.microsoft.com/office/infopath/2007/PartnerControls"/>
    <ds:schemaRef ds:uri="7aa988ad-9cf9-42c1-8d2a-825db5e9d72a"/>
    <ds:schemaRef ds:uri="7e0ebf24-0a3a-4b84-8103-ffa145e422ff"/>
  </ds:schemaRefs>
</ds:datastoreItem>
</file>

<file path=customXml/itemProps3.xml><?xml version="1.0" encoding="utf-8"?>
<ds:datastoreItem xmlns:ds="http://schemas.openxmlformats.org/officeDocument/2006/customXml" ds:itemID="{E65F05C3-0C52-4EC2-902D-D220A8B133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0ebf24-0a3a-4b84-8103-ffa145e422ff"/>
    <ds:schemaRef ds:uri="7aa988ad-9cf9-42c1-8d2a-825db5e9d7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CEC0654-8BF9-4F4F-99B0-CA593678D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24573</Words>
  <Characters>135153</Characters>
  <Application>Microsoft Office Word</Application>
  <DocSecurity>0</DocSecurity>
  <Lines>1126</Lines>
  <Paragraphs>318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159408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Dubois_Laverdiere Anne-Marie</dc:creator>
  <cp:lastModifiedBy>Robitaille Anne</cp:lastModifiedBy>
  <cp:revision>2</cp:revision>
  <dcterms:created xsi:type="dcterms:W3CDTF">2023-06-21T19:39:00Z</dcterms:created>
  <dcterms:modified xsi:type="dcterms:W3CDTF">2023-06-21T19:39:00Z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0x010100E434FD0920B1504DB0F264F774C0FD5A</vt:lpwstr>
  </property>
  <property fmtid="{D5CDD505-2E9C-101B-9397-08002B2CF9AE}" pid="3" name="MediaServiceImageTags">
    <vt:lpwstr/>
  </property>
</Properties>
</file>